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7.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A0766C" w14:textId="703C2D0F" w:rsidR="006D4CE7" w:rsidRPr="00F06F8F" w:rsidRDefault="002C13B4" w:rsidP="00A31A38">
      <w:pPr>
        <w:pStyle w:val="Title"/>
      </w:pPr>
      <w:r>
        <w:rPr>
          <w:rFonts w:ascii="Arial" w:hAnsi="Arial" w:cs="Arial"/>
          <w:color w:val="0000FF"/>
          <w:sz w:val="40"/>
          <w14:shadow w14:blurRad="50800" w14:dist="38100" w14:dir="2700000" w14:sx="100000" w14:sy="100000" w14:kx="0" w14:ky="0" w14:algn="tl">
            <w14:srgbClr w14:val="000000">
              <w14:alpha w14:val="60000"/>
            </w14:srgbClr>
          </w14:shadow>
        </w:rPr>
        <w:t>Umatilla River Anadromous Fish Habitat Project</w:t>
      </w:r>
    </w:p>
    <w:p w14:paraId="16AC0A8B" w14:textId="77777777" w:rsidR="00D64E62" w:rsidRDefault="00D64E62" w:rsidP="00EF025C">
      <w:pPr>
        <w:tabs>
          <w:tab w:val="left" w:pos="480"/>
        </w:tabs>
        <w:jc w:val="center"/>
        <w:rPr>
          <w:rFonts w:asciiTheme="majorHAnsi" w:hAnsiTheme="majorHAnsi"/>
          <w:szCs w:val="24"/>
        </w:rPr>
      </w:pPr>
    </w:p>
    <w:p w14:paraId="04EAA64D" w14:textId="77777777" w:rsidR="002C13B4" w:rsidRDefault="002C13B4" w:rsidP="00EF025C">
      <w:pPr>
        <w:tabs>
          <w:tab w:val="left" w:pos="480"/>
        </w:tabs>
        <w:jc w:val="center"/>
        <w:rPr>
          <w:rFonts w:asciiTheme="majorHAnsi" w:hAnsiTheme="majorHAnsi"/>
          <w:szCs w:val="24"/>
        </w:rPr>
      </w:pPr>
    </w:p>
    <w:p w14:paraId="7CDBE26E" w14:textId="77777777" w:rsidR="002C13B4" w:rsidRDefault="002C13B4" w:rsidP="002C13B4">
      <w:pPr>
        <w:pStyle w:val="Title"/>
        <w:rPr>
          <w:rFonts w:ascii="Arial" w:hAnsi="Arial" w:cs="Arial"/>
          <w:color w:val="0000FF"/>
          <w:sz w:val="36"/>
        </w:rPr>
      </w:pPr>
      <w:r>
        <w:rPr>
          <w:rFonts w:ascii="Arial" w:hAnsi="Arial" w:cs="Arial"/>
          <w:color w:val="0000FF"/>
          <w:sz w:val="36"/>
        </w:rPr>
        <w:t>Annual Report</w:t>
      </w:r>
    </w:p>
    <w:p w14:paraId="1A8A9FC2" w14:textId="7699741D" w:rsidR="002C13B4" w:rsidRPr="00F55B8A" w:rsidRDefault="002C13B4" w:rsidP="002C13B4">
      <w:pPr>
        <w:pStyle w:val="Title"/>
        <w:rPr>
          <w:rFonts w:ascii="Arial" w:hAnsi="Arial" w:cs="Arial"/>
          <w:sz w:val="24"/>
          <w:szCs w:val="24"/>
          <w:u w:val="single"/>
        </w:rPr>
      </w:pPr>
      <w:r>
        <w:rPr>
          <w:rFonts w:ascii="Arial" w:hAnsi="Arial" w:cs="Arial"/>
          <w:color w:val="0000FF"/>
          <w:sz w:val="24"/>
          <w:szCs w:val="24"/>
        </w:rPr>
        <w:t>January</w:t>
      </w:r>
      <w:r w:rsidRPr="00F55B8A">
        <w:rPr>
          <w:rFonts w:ascii="Arial" w:hAnsi="Arial" w:cs="Arial"/>
          <w:color w:val="0000FF"/>
          <w:sz w:val="24"/>
          <w:szCs w:val="24"/>
        </w:rPr>
        <w:t xml:space="preserve"> 1, 201</w:t>
      </w:r>
      <w:r>
        <w:rPr>
          <w:rFonts w:ascii="Arial" w:hAnsi="Arial" w:cs="Arial"/>
          <w:color w:val="0000FF"/>
          <w:sz w:val="24"/>
          <w:szCs w:val="24"/>
        </w:rPr>
        <w:t>8</w:t>
      </w:r>
      <w:r>
        <w:rPr>
          <w:rFonts w:ascii="Arial" w:hAnsi="Arial" w:cs="Arial"/>
          <w:color w:val="0000FF"/>
          <w:sz w:val="24"/>
          <w:szCs w:val="24"/>
        </w:rPr>
        <w:t xml:space="preserve"> </w:t>
      </w:r>
      <w:r>
        <w:rPr>
          <w:rFonts w:ascii="Arial" w:hAnsi="Arial" w:cs="Arial"/>
          <w:color w:val="0000FF"/>
          <w:sz w:val="24"/>
          <w:szCs w:val="24"/>
        </w:rPr>
        <w:t>–</w:t>
      </w:r>
      <w:r>
        <w:rPr>
          <w:rFonts w:ascii="Arial" w:hAnsi="Arial" w:cs="Arial"/>
          <w:color w:val="0000FF"/>
          <w:sz w:val="24"/>
          <w:szCs w:val="24"/>
        </w:rPr>
        <w:t xml:space="preserve"> </w:t>
      </w:r>
      <w:r>
        <w:rPr>
          <w:rFonts w:ascii="Arial" w:hAnsi="Arial" w:cs="Arial"/>
          <w:color w:val="0000FF"/>
          <w:sz w:val="24"/>
          <w:szCs w:val="24"/>
        </w:rPr>
        <w:t>December 31, 2018</w:t>
      </w:r>
    </w:p>
    <w:p w14:paraId="38FA7EB6" w14:textId="77777777" w:rsidR="002C13B4" w:rsidRPr="00F06F8F" w:rsidRDefault="002C13B4" w:rsidP="00EF025C">
      <w:pPr>
        <w:tabs>
          <w:tab w:val="left" w:pos="480"/>
        </w:tabs>
        <w:jc w:val="center"/>
        <w:rPr>
          <w:rFonts w:asciiTheme="majorHAnsi" w:hAnsiTheme="majorHAnsi"/>
          <w:szCs w:val="24"/>
        </w:rPr>
      </w:pPr>
    </w:p>
    <w:p w14:paraId="66280B89" w14:textId="77777777" w:rsidR="002C13B4" w:rsidRDefault="002C13B4" w:rsidP="002C13B4">
      <w:pPr>
        <w:jc w:val="center"/>
        <w:rPr>
          <w:szCs w:val="22"/>
        </w:rPr>
      </w:pPr>
    </w:p>
    <w:p w14:paraId="182EEFFC" w14:textId="77777777" w:rsidR="002C13B4" w:rsidRPr="00321003" w:rsidRDefault="002C13B4" w:rsidP="002C13B4">
      <w:pPr>
        <w:jc w:val="center"/>
        <w:rPr>
          <w:szCs w:val="22"/>
        </w:rPr>
      </w:pPr>
      <w:r w:rsidRPr="00321003">
        <w:rPr>
          <w:szCs w:val="22"/>
        </w:rPr>
        <w:t>BPA Project Number 1987-100-01</w:t>
      </w:r>
    </w:p>
    <w:p w14:paraId="5BB96419" w14:textId="099F41E5" w:rsidR="002C13B4" w:rsidRPr="00321003" w:rsidRDefault="002C13B4" w:rsidP="002C13B4">
      <w:pPr>
        <w:jc w:val="center"/>
        <w:rPr>
          <w:szCs w:val="22"/>
        </w:rPr>
      </w:pPr>
      <w:r w:rsidRPr="00B00C71">
        <w:rPr>
          <w:szCs w:val="22"/>
        </w:rPr>
        <w:t xml:space="preserve">Contract Numbers 73982 REL </w:t>
      </w:r>
      <w:r>
        <w:rPr>
          <w:szCs w:val="22"/>
        </w:rPr>
        <w:t>60</w:t>
      </w:r>
    </w:p>
    <w:p w14:paraId="7241ECD8" w14:textId="77777777" w:rsidR="002C13B4" w:rsidRDefault="002C13B4" w:rsidP="002C13B4">
      <w:pPr>
        <w:jc w:val="center"/>
      </w:pPr>
      <w:r w:rsidRPr="00B00C71">
        <w:t>December 201</w:t>
      </w:r>
      <w:r>
        <w:t>9</w:t>
      </w:r>
    </w:p>
    <w:p w14:paraId="611D3FA0" w14:textId="4DD0C62A" w:rsidR="00EF025C" w:rsidRPr="000B4618" w:rsidRDefault="00EF025C" w:rsidP="00426DD7">
      <w:pPr>
        <w:tabs>
          <w:tab w:val="left" w:pos="480"/>
        </w:tabs>
        <w:jc w:val="center"/>
        <w:rPr>
          <w:rFonts w:asciiTheme="majorHAnsi" w:hAnsiTheme="majorHAnsi"/>
          <w:color w:val="000000"/>
          <w:szCs w:val="24"/>
        </w:rPr>
      </w:pPr>
    </w:p>
    <w:p w14:paraId="3A1EC1C1" w14:textId="77777777" w:rsidR="006B621D" w:rsidRPr="000B4618" w:rsidRDefault="006B621D" w:rsidP="00D64E62">
      <w:pPr>
        <w:tabs>
          <w:tab w:val="left" w:pos="480"/>
        </w:tabs>
        <w:jc w:val="center"/>
        <w:rPr>
          <w:rFonts w:asciiTheme="majorHAnsi" w:hAnsiTheme="majorHAnsi"/>
          <w:b/>
          <w:color w:val="000000"/>
          <w:szCs w:val="24"/>
        </w:rPr>
      </w:pPr>
    </w:p>
    <w:p w14:paraId="48FBE0C7" w14:textId="77777777" w:rsidR="00D64E62" w:rsidRPr="002C13B4" w:rsidRDefault="00EF025C" w:rsidP="005D1A34">
      <w:pPr>
        <w:jc w:val="center"/>
        <w:rPr>
          <w:b/>
          <w:sz w:val="28"/>
          <w:szCs w:val="28"/>
        </w:rPr>
      </w:pPr>
      <w:r w:rsidRPr="002C13B4">
        <w:rPr>
          <w:b/>
          <w:smallCaps/>
          <w:sz w:val="28"/>
          <w:szCs w:val="28"/>
        </w:rPr>
        <w:t>P</w:t>
      </w:r>
      <w:r w:rsidR="009A1B18" w:rsidRPr="002C13B4">
        <w:rPr>
          <w:b/>
          <w:smallCaps/>
          <w:sz w:val="28"/>
          <w:szCs w:val="28"/>
        </w:rPr>
        <w:t>repared b</w:t>
      </w:r>
      <w:r w:rsidR="00D64E62" w:rsidRPr="002C13B4">
        <w:rPr>
          <w:b/>
          <w:smallCaps/>
          <w:sz w:val="28"/>
          <w:szCs w:val="28"/>
        </w:rPr>
        <w:t>y</w:t>
      </w:r>
      <w:r w:rsidR="00D64E62" w:rsidRPr="002C13B4">
        <w:rPr>
          <w:b/>
          <w:sz w:val="28"/>
          <w:szCs w:val="28"/>
        </w:rPr>
        <w:t>:</w:t>
      </w:r>
    </w:p>
    <w:p w14:paraId="01EB2011" w14:textId="7BAA3B3E" w:rsidR="00D64E62" w:rsidRPr="002C13B4" w:rsidRDefault="009E3B7C" w:rsidP="005D1A34">
      <w:pPr>
        <w:jc w:val="center"/>
        <w:rPr>
          <w:sz w:val="28"/>
          <w:szCs w:val="28"/>
        </w:rPr>
      </w:pPr>
      <w:r w:rsidRPr="002C13B4">
        <w:rPr>
          <w:sz w:val="28"/>
          <w:szCs w:val="28"/>
        </w:rPr>
        <w:t>Richard L. Christian</w:t>
      </w:r>
    </w:p>
    <w:p w14:paraId="3439E3A0" w14:textId="77777777" w:rsidR="00387B0B" w:rsidRPr="000B4618" w:rsidRDefault="00387B0B" w:rsidP="005D1A34">
      <w:pPr>
        <w:jc w:val="center"/>
      </w:pPr>
    </w:p>
    <w:p w14:paraId="2BDE347D" w14:textId="77777777" w:rsidR="00D64E62" w:rsidRPr="000B4618" w:rsidRDefault="00D64E62" w:rsidP="005D1A34">
      <w:pPr>
        <w:jc w:val="center"/>
      </w:pPr>
      <w:r w:rsidRPr="000B4618">
        <w:t>Confederated Tribes Umatilla Indian Reservation</w:t>
      </w:r>
    </w:p>
    <w:p w14:paraId="06907535" w14:textId="77777777" w:rsidR="00E1301A" w:rsidRPr="00826BEF" w:rsidRDefault="00D64E62" w:rsidP="005D1A34">
      <w:pPr>
        <w:jc w:val="center"/>
        <w:rPr>
          <w:szCs w:val="22"/>
        </w:rPr>
      </w:pPr>
      <w:r w:rsidRPr="00826BEF">
        <w:rPr>
          <w:szCs w:val="22"/>
        </w:rPr>
        <w:t xml:space="preserve">Department Natural Resources </w:t>
      </w:r>
      <w:r w:rsidR="00510522" w:rsidRPr="00826BEF">
        <w:rPr>
          <w:szCs w:val="22"/>
        </w:rPr>
        <w:t xml:space="preserve">Fish and </w:t>
      </w:r>
      <w:r w:rsidRPr="00826BEF">
        <w:rPr>
          <w:szCs w:val="22"/>
        </w:rPr>
        <w:t>Wildlife Program</w:t>
      </w:r>
      <w:r w:rsidR="00EA4A86" w:rsidRPr="00826BEF">
        <w:rPr>
          <w:szCs w:val="22"/>
        </w:rPr>
        <w:t>s</w:t>
      </w:r>
    </w:p>
    <w:p w14:paraId="6EED24E7" w14:textId="77777777" w:rsidR="0066350C" w:rsidRPr="00826BEF" w:rsidRDefault="0066350C" w:rsidP="005D1A34">
      <w:pPr>
        <w:jc w:val="center"/>
        <w:rPr>
          <w:szCs w:val="22"/>
        </w:rPr>
      </w:pPr>
      <w:r w:rsidRPr="00826BEF">
        <w:rPr>
          <w:szCs w:val="22"/>
        </w:rPr>
        <w:t>Nixyaawii Governance Center</w:t>
      </w:r>
    </w:p>
    <w:p w14:paraId="1AADAA08" w14:textId="4CB1D07B" w:rsidR="0066350C" w:rsidRPr="00826BEF" w:rsidRDefault="00B00C71" w:rsidP="005D1A34">
      <w:pPr>
        <w:jc w:val="center"/>
        <w:rPr>
          <w:szCs w:val="22"/>
        </w:rPr>
      </w:pPr>
      <w:r w:rsidRPr="00826BEF">
        <w:rPr>
          <w:szCs w:val="22"/>
        </w:rPr>
        <w:t>46411 Timíne</w:t>
      </w:r>
      <w:r w:rsidR="0066350C" w:rsidRPr="00826BEF">
        <w:rPr>
          <w:szCs w:val="22"/>
        </w:rPr>
        <w:t xml:space="preserve"> Way</w:t>
      </w:r>
    </w:p>
    <w:p w14:paraId="1360AEFB" w14:textId="77777777" w:rsidR="0066350C" w:rsidRPr="00826BEF" w:rsidRDefault="0066350C" w:rsidP="005D1A34">
      <w:pPr>
        <w:jc w:val="center"/>
        <w:rPr>
          <w:szCs w:val="22"/>
        </w:rPr>
      </w:pPr>
      <w:r w:rsidRPr="00826BEF">
        <w:rPr>
          <w:szCs w:val="22"/>
        </w:rPr>
        <w:t>Pendleton, Oregon 97801</w:t>
      </w:r>
    </w:p>
    <w:p w14:paraId="7F257DE4" w14:textId="60D09F42" w:rsidR="00D64E62" w:rsidRPr="000B4618" w:rsidRDefault="00D64E62" w:rsidP="005D1A34">
      <w:pPr>
        <w:jc w:val="center"/>
      </w:pPr>
    </w:p>
    <w:p w14:paraId="5C5B8232" w14:textId="77777777" w:rsidR="00EA4A86" w:rsidRPr="000B4618" w:rsidRDefault="00EA4A86" w:rsidP="005D1A34">
      <w:pPr>
        <w:jc w:val="center"/>
      </w:pPr>
    </w:p>
    <w:p w14:paraId="3D9EA76F" w14:textId="77777777" w:rsidR="00EA4A86" w:rsidRPr="005D1A34" w:rsidRDefault="0066225E" w:rsidP="005D1A34">
      <w:pPr>
        <w:jc w:val="center"/>
        <w:rPr>
          <w:rFonts w:cs="Tahoma"/>
          <w:b/>
          <w:szCs w:val="32"/>
        </w:rPr>
      </w:pPr>
      <w:r w:rsidRPr="005D1A34">
        <w:rPr>
          <w:rFonts w:cs="Arial"/>
          <w:b/>
          <w:szCs w:val="32"/>
        </w:rPr>
        <w:t>Reporting Period</w:t>
      </w:r>
      <w:r w:rsidR="00F06F8F" w:rsidRPr="005D1A34">
        <w:rPr>
          <w:rFonts w:cs="Arial"/>
          <w:b/>
          <w:szCs w:val="32"/>
        </w:rPr>
        <w:t>:</w:t>
      </w:r>
    </w:p>
    <w:p w14:paraId="0A8A1D0D" w14:textId="623B1E05" w:rsidR="00EA4A86" w:rsidRPr="00F06F8F" w:rsidRDefault="00E57C72" w:rsidP="005D1A34">
      <w:pPr>
        <w:jc w:val="center"/>
      </w:pPr>
      <w:r w:rsidRPr="00F06F8F">
        <w:t>January</w:t>
      </w:r>
      <w:r w:rsidR="000B4618" w:rsidRPr="00F06F8F">
        <w:t xml:space="preserve"> 1, 201</w:t>
      </w:r>
      <w:r w:rsidR="009E3B7C">
        <w:t>8</w:t>
      </w:r>
      <w:r w:rsidR="00036E60" w:rsidRPr="00F06F8F">
        <w:t xml:space="preserve"> to </w:t>
      </w:r>
      <w:r w:rsidRPr="00F06F8F">
        <w:t xml:space="preserve">December </w:t>
      </w:r>
      <w:r w:rsidR="00036E60" w:rsidRPr="00F06F8F">
        <w:t>31, 201</w:t>
      </w:r>
      <w:r w:rsidR="009E3B7C">
        <w:t>8</w:t>
      </w:r>
    </w:p>
    <w:p w14:paraId="6F893963" w14:textId="77777777" w:rsidR="00EA4A86" w:rsidRPr="00F06F8F" w:rsidRDefault="00EA4A86" w:rsidP="005D1A34">
      <w:pPr>
        <w:jc w:val="center"/>
      </w:pPr>
    </w:p>
    <w:p w14:paraId="7E6B779B" w14:textId="77777777" w:rsidR="00EA4A86" w:rsidRPr="000B4618" w:rsidRDefault="00EA4A86" w:rsidP="005D1A34">
      <w:pPr>
        <w:jc w:val="center"/>
      </w:pPr>
    </w:p>
    <w:p w14:paraId="7BD88432" w14:textId="77777777" w:rsidR="00EA4A86" w:rsidRPr="005D1A34" w:rsidRDefault="009A1B18" w:rsidP="005D1A34">
      <w:pPr>
        <w:jc w:val="center"/>
        <w:rPr>
          <w:b/>
        </w:rPr>
      </w:pPr>
      <w:r w:rsidRPr="005D1A34">
        <w:rPr>
          <w:b/>
        </w:rPr>
        <w:t>Prepared f</w:t>
      </w:r>
      <w:r w:rsidR="00EA4A86" w:rsidRPr="005D1A34">
        <w:rPr>
          <w:b/>
        </w:rPr>
        <w:t>or:</w:t>
      </w:r>
    </w:p>
    <w:p w14:paraId="3C545AFD" w14:textId="77777777" w:rsidR="00EA4A86" w:rsidRPr="000B4618" w:rsidRDefault="00EA4A86" w:rsidP="005D1A34">
      <w:pPr>
        <w:jc w:val="center"/>
      </w:pPr>
      <w:r w:rsidRPr="000B4618">
        <w:t>U</w:t>
      </w:r>
      <w:r w:rsidR="0066350C" w:rsidRPr="000B4618">
        <w:t>.S.</w:t>
      </w:r>
      <w:r w:rsidRPr="000B4618">
        <w:t xml:space="preserve"> Department of Energy</w:t>
      </w:r>
    </w:p>
    <w:p w14:paraId="0B337A40" w14:textId="77777777" w:rsidR="00EA4A86" w:rsidRPr="000B4618" w:rsidRDefault="00EA4A86" w:rsidP="005D1A34">
      <w:pPr>
        <w:jc w:val="center"/>
      </w:pPr>
      <w:r w:rsidRPr="000B4618">
        <w:t>Bonneville Power Adm</w:t>
      </w:r>
      <w:r w:rsidRPr="00426DD7">
        <w:t>i</w:t>
      </w:r>
      <w:r w:rsidRPr="000B4618">
        <w:t>nistration</w:t>
      </w:r>
    </w:p>
    <w:p w14:paraId="50E590A9" w14:textId="77777777" w:rsidR="0066350C" w:rsidRPr="000B4618" w:rsidRDefault="0066350C" w:rsidP="005D1A34">
      <w:pPr>
        <w:jc w:val="center"/>
      </w:pPr>
      <w:r w:rsidRPr="000B4618">
        <w:t>Division of Fish and Wildlife</w:t>
      </w:r>
    </w:p>
    <w:p w14:paraId="11EB9211" w14:textId="77777777" w:rsidR="0066350C" w:rsidRPr="000B4618" w:rsidRDefault="0066350C" w:rsidP="005D1A34">
      <w:pPr>
        <w:jc w:val="center"/>
      </w:pPr>
      <w:r w:rsidRPr="000B4618">
        <w:t>P.O. Box 3621</w:t>
      </w:r>
    </w:p>
    <w:p w14:paraId="154F5485" w14:textId="77777777" w:rsidR="0066350C" w:rsidRDefault="0066350C" w:rsidP="005D1A34">
      <w:pPr>
        <w:jc w:val="center"/>
      </w:pPr>
      <w:r w:rsidRPr="000B4618">
        <w:t>Portland, Oregon 97208-3621</w:t>
      </w:r>
    </w:p>
    <w:p w14:paraId="5DD3FFC2" w14:textId="77777777" w:rsidR="002C13B4" w:rsidRDefault="002C13B4" w:rsidP="005D1A34">
      <w:pPr>
        <w:jc w:val="center"/>
      </w:pPr>
    </w:p>
    <w:p w14:paraId="4C770421" w14:textId="77777777" w:rsidR="002C13B4" w:rsidRPr="000B4618" w:rsidRDefault="002C13B4" w:rsidP="002C13B4"/>
    <w:p w14:paraId="0CE631BF" w14:textId="77777777" w:rsidR="002C13B4" w:rsidRPr="005D1A34" w:rsidRDefault="002C13B4" w:rsidP="002C13B4">
      <w:pPr>
        <w:rPr>
          <w:b/>
        </w:rPr>
      </w:pPr>
      <w:r w:rsidRPr="005D1A34">
        <w:rPr>
          <w:b/>
        </w:rPr>
        <w:t>Suggested Citation:</w:t>
      </w:r>
    </w:p>
    <w:p w14:paraId="760F11FF" w14:textId="77777777" w:rsidR="002C13B4" w:rsidRPr="000B4618" w:rsidRDefault="002C13B4" w:rsidP="002C13B4">
      <w:r>
        <w:t>Christian, Richard L.</w:t>
      </w:r>
      <w:r w:rsidRPr="000B4618">
        <w:t xml:space="preserve">  201</w:t>
      </w:r>
      <w:r>
        <w:t>9</w:t>
      </w:r>
      <w:r w:rsidRPr="000B4618">
        <w:t>.</w:t>
      </w:r>
      <w:r w:rsidRPr="000B4618">
        <w:rPr>
          <w:i/>
        </w:rPr>
        <w:t xml:space="preserve"> </w:t>
      </w:r>
      <w:r w:rsidRPr="000B4618">
        <w:t xml:space="preserve"> The Umatilla Anadromous Fish Habitat Project: </w:t>
      </w:r>
      <w:r>
        <w:t xml:space="preserve">2018 </w:t>
      </w:r>
      <w:r w:rsidRPr="000B4618">
        <w:t>Annual Report.  Confederated Tribes of the Umatilla Indian Reservation, report submitted to Bonneville Power Administration, Project No. 1987-100-01.</w:t>
      </w:r>
    </w:p>
    <w:p w14:paraId="3B326AE2" w14:textId="77777777" w:rsidR="002C13B4" w:rsidRPr="000B4618" w:rsidRDefault="002C13B4" w:rsidP="002C13B4"/>
    <w:p w14:paraId="183B34B3" w14:textId="77777777" w:rsidR="002C13B4" w:rsidRPr="000B4618" w:rsidRDefault="002C13B4" w:rsidP="002C13B4"/>
    <w:p w14:paraId="32616D47" w14:textId="77777777" w:rsidR="002C13B4" w:rsidRPr="000B4618" w:rsidRDefault="002C13B4" w:rsidP="002C13B4"/>
    <w:p w14:paraId="5EAA03C0" w14:textId="77777777" w:rsidR="002C13B4" w:rsidRDefault="002C13B4" w:rsidP="002C13B4">
      <w:pPr>
        <w:pStyle w:val="BookAntiqua-Body"/>
        <w:jc w:val="center"/>
        <w:rPr>
          <w:i/>
        </w:rPr>
      </w:pPr>
      <w:r w:rsidRPr="000B4618">
        <w:rPr>
          <w:i/>
        </w:rPr>
        <w:t>This report was funded by the Bonneville Power Administration (BPA), U.S. Department of Energy, as part of BPA's program to protect, mitigate, and enhance fish and wildlife affected by the development and operation of hydroelectric facilities on the Columbia River and its tributaries.  The views in this report are the author's and do not necessarily represent the views of BPA.</w:t>
      </w:r>
    </w:p>
    <w:p w14:paraId="3B5EB71D" w14:textId="77777777" w:rsidR="002C13B4" w:rsidRDefault="002C13B4" w:rsidP="002C13B4">
      <w:pPr>
        <w:rPr>
          <w:rFonts w:ascii="Book Antiqua" w:hAnsi="Book Antiqua"/>
          <w:i/>
          <w:szCs w:val="24"/>
        </w:rPr>
      </w:pPr>
      <w:r>
        <w:rPr>
          <w:i/>
        </w:rPr>
        <w:br w:type="page"/>
      </w:r>
    </w:p>
    <w:p w14:paraId="5AD7B59B" w14:textId="77777777" w:rsidR="004B2F67" w:rsidRPr="000B4618" w:rsidRDefault="004B2F67" w:rsidP="005D1A34"/>
    <w:p w14:paraId="0C681846" w14:textId="1587F8C3" w:rsidR="00207812" w:rsidRPr="008F2092" w:rsidRDefault="00207812" w:rsidP="000E2337">
      <w:pPr>
        <w:pStyle w:val="BookAntiqua-Body"/>
        <w:jc w:val="center"/>
        <w:rPr>
          <w:szCs w:val="28"/>
        </w:rPr>
      </w:pPr>
      <w:bookmarkStart w:id="0" w:name="_Toc535927335"/>
      <w:r w:rsidRPr="008F2092">
        <w:rPr>
          <w:rFonts w:asciiTheme="majorHAnsi" w:hAnsiTheme="majorHAnsi"/>
          <w:b/>
          <w:sz w:val="28"/>
          <w:szCs w:val="28"/>
        </w:rPr>
        <w:t>A</w:t>
      </w:r>
      <w:r w:rsidR="00B562BC" w:rsidRPr="008F2092">
        <w:rPr>
          <w:rFonts w:asciiTheme="majorHAnsi" w:hAnsiTheme="majorHAnsi"/>
          <w:b/>
          <w:sz w:val="28"/>
          <w:szCs w:val="28"/>
        </w:rPr>
        <w:t>CRONYMS</w:t>
      </w:r>
      <w:bookmarkEnd w:id="0"/>
    </w:p>
    <w:p w14:paraId="1077E2EA" w14:textId="239C8AF1" w:rsidR="009A79BD" w:rsidRPr="00E57C72" w:rsidRDefault="009A79BD" w:rsidP="008E66A6">
      <w:bookmarkStart w:id="1" w:name="OLE_LINK1"/>
      <w:r w:rsidRPr="00E57C72">
        <w:t>BA</w:t>
      </w:r>
      <w:r w:rsidRPr="00E57C72">
        <w:tab/>
      </w:r>
      <w:r w:rsidR="008E66A6">
        <w:tab/>
      </w:r>
      <w:r w:rsidR="008E66A6">
        <w:tab/>
      </w:r>
      <w:r w:rsidR="008E66A6">
        <w:tab/>
      </w:r>
      <w:r w:rsidR="008E66A6">
        <w:tab/>
      </w:r>
      <w:r w:rsidRPr="00E57C72">
        <w:t>biological assessment</w:t>
      </w:r>
    </w:p>
    <w:p w14:paraId="6248E84C" w14:textId="1ACE9AA6" w:rsidR="008B0A85" w:rsidRPr="00E57C72" w:rsidRDefault="008B0A85" w:rsidP="008E66A6">
      <w:r w:rsidRPr="00E57C72">
        <w:t>B&amp;G</w:t>
      </w:r>
      <w:r w:rsidRPr="00E57C72">
        <w:tab/>
      </w:r>
      <w:r w:rsidR="008E66A6">
        <w:tab/>
      </w:r>
      <w:r w:rsidR="008E66A6">
        <w:tab/>
      </w:r>
      <w:r w:rsidR="008E66A6">
        <w:tab/>
      </w:r>
      <w:r w:rsidRPr="00E57C72">
        <w:t>Bauer &amp; Gustafson</w:t>
      </w:r>
    </w:p>
    <w:p w14:paraId="645A20F3" w14:textId="70AEEBD5" w:rsidR="00207752" w:rsidRDefault="00207752" w:rsidP="008E66A6">
      <w:r>
        <w:t>BDSS</w:t>
      </w:r>
      <w:r>
        <w:tab/>
      </w:r>
      <w:r>
        <w:tab/>
      </w:r>
      <w:r>
        <w:tab/>
      </w:r>
      <w:r>
        <w:tab/>
        <w:t>beaver dam support structure</w:t>
      </w:r>
    </w:p>
    <w:p w14:paraId="22049BC7" w14:textId="030F9BAA" w:rsidR="00FC6971" w:rsidRPr="009D7568" w:rsidRDefault="00FC6971" w:rsidP="008E66A6">
      <w:r w:rsidRPr="009D7568">
        <w:t>BIA</w:t>
      </w:r>
      <w:r w:rsidRPr="009D7568">
        <w:tab/>
      </w:r>
      <w:r w:rsidR="008E66A6" w:rsidRPr="009D7568">
        <w:tab/>
      </w:r>
      <w:r w:rsidR="008E66A6" w:rsidRPr="009D7568">
        <w:tab/>
      </w:r>
      <w:r w:rsidR="008E66A6" w:rsidRPr="009D7568">
        <w:tab/>
      </w:r>
      <w:r w:rsidRPr="009D7568">
        <w:t>Bureau of Indian Affairs</w:t>
      </w:r>
    </w:p>
    <w:p w14:paraId="0FAB7E96" w14:textId="335206FB" w:rsidR="00070956" w:rsidRPr="00E57C72" w:rsidRDefault="00070956" w:rsidP="008E66A6">
      <w:pPr>
        <w:rPr>
          <w:rFonts w:cs="Arial"/>
        </w:rPr>
      </w:pPr>
      <w:r w:rsidRPr="00E57C72">
        <w:rPr>
          <w:rFonts w:cs="Arial"/>
        </w:rPr>
        <w:t>BPA</w:t>
      </w:r>
      <w:r w:rsidRPr="00E57C72">
        <w:rPr>
          <w:rFonts w:cs="Arial"/>
        </w:rPr>
        <w:tab/>
      </w:r>
      <w:r w:rsidR="008E66A6">
        <w:rPr>
          <w:rFonts w:cs="Arial"/>
        </w:rPr>
        <w:tab/>
      </w:r>
      <w:r w:rsidR="008E66A6">
        <w:rPr>
          <w:rFonts w:cs="Arial"/>
        </w:rPr>
        <w:tab/>
      </w:r>
      <w:r w:rsidR="008E66A6">
        <w:rPr>
          <w:rFonts w:cs="Arial"/>
        </w:rPr>
        <w:tab/>
      </w:r>
      <w:r w:rsidRPr="00E57C72">
        <w:rPr>
          <w:rFonts w:cs="Arial"/>
        </w:rPr>
        <w:t>Bonneville Power Administration</w:t>
      </w:r>
    </w:p>
    <w:p w14:paraId="41240B45" w14:textId="6CE2AAB5" w:rsidR="00070956" w:rsidRPr="00E57C72" w:rsidRDefault="00070956" w:rsidP="008E66A6">
      <w:pPr>
        <w:rPr>
          <w:rFonts w:cs="Arial"/>
        </w:rPr>
      </w:pPr>
      <w:r w:rsidRPr="00E57C72">
        <w:rPr>
          <w:rFonts w:cs="Arial"/>
        </w:rPr>
        <w:t>cfs</w:t>
      </w:r>
      <w:r w:rsidRPr="00E57C72">
        <w:rPr>
          <w:rFonts w:cs="Arial"/>
        </w:rPr>
        <w:tab/>
      </w:r>
      <w:r w:rsidR="008E66A6">
        <w:rPr>
          <w:rFonts w:cs="Arial"/>
        </w:rPr>
        <w:tab/>
      </w:r>
      <w:r w:rsidR="008E66A6">
        <w:rPr>
          <w:rFonts w:cs="Arial"/>
        </w:rPr>
        <w:tab/>
      </w:r>
      <w:r w:rsidR="008E66A6">
        <w:rPr>
          <w:rFonts w:cs="Arial"/>
        </w:rPr>
        <w:tab/>
      </w:r>
      <w:r w:rsidR="008E66A6">
        <w:rPr>
          <w:rFonts w:cs="Arial"/>
        </w:rPr>
        <w:tab/>
      </w:r>
      <w:r w:rsidRPr="00E57C72">
        <w:rPr>
          <w:rFonts w:cs="Arial"/>
        </w:rPr>
        <w:t>cubic feet per second</w:t>
      </w:r>
    </w:p>
    <w:p w14:paraId="1ED13A8C" w14:textId="4EBBC30C" w:rsidR="00B833B9" w:rsidRPr="00E57C72" w:rsidRDefault="00B833B9" w:rsidP="008E66A6">
      <w:pPr>
        <w:rPr>
          <w:rFonts w:cs="Arial"/>
        </w:rPr>
      </w:pPr>
      <w:r w:rsidRPr="00E57C72">
        <w:rPr>
          <w:bCs/>
        </w:rPr>
        <w:t>COTR</w:t>
      </w:r>
      <w:r w:rsidRPr="00E57C72">
        <w:rPr>
          <w:bCs/>
        </w:rPr>
        <w:tab/>
      </w:r>
      <w:r w:rsidR="008E66A6">
        <w:rPr>
          <w:bCs/>
        </w:rPr>
        <w:tab/>
      </w:r>
      <w:r w:rsidR="008E66A6">
        <w:rPr>
          <w:bCs/>
        </w:rPr>
        <w:tab/>
      </w:r>
      <w:r w:rsidR="008E66A6">
        <w:rPr>
          <w:bCs/>
        </w:rPr>
        <w:tab/>
      </w:r>
      <w:r w:rsidRPr="00E57C72">
        <w:rPr>
          <w:bCs/>
        </w:rPr>
        <w:t>Contracting Officer Technical Representative</w:t>
      </w:r>
    </w:p>
    <w:p w14:paraId="5BBFD696" w14:textId="14368B23" w:rsidR="00E83F7A" w:rsidRPr="00E57C72" w:rsidRDefault="00E83F7A" w:rsidP="008E66A6">
      <w:pPr>
        <w:rPr>
          <w:rFonts w:cs="Arial"/>
        </w:rPr>
      </w:pPr>
      <w:r w:rsidRPr="00E57C72">
        <w:t>CREP</w:t>
      </w:r>
      <w:r w:rsidRPr="00E57C72">
        <w:tab/>
      </w:r>
      <w:r w:rsidR="008E66A6">
        <w:tab/>
      </w:r>
      <w:r w:rsidR="008E66A6">
        <w:tab/>
      </w:r>
      <w:r w:rsidR="008E66A6">
        <w:tab/>
      </w:r>
      <w:r w:rsidRPr="00E57C72">
        <w:t>Conservation Reserve Enhancement Program</w:t>
      </w:r>
    </w:p>
    <w:p w14:paraId="69982E81" w14:textId="4788CB50" w:rsidR="00070956" w:rsidRPr="00E57C72" w:rsidRDefault="00070956" w:rsidP="008E66A6">
      <w:pPr>
        <w:rPr>
          <w:rFonts w:cs="Arial"/>
        </w:rPr>
      </w:pPr>
      <w:r w:rsidRPr="00E57C72">
        <w:rPr>
          <w:rFonts w:cs="Arial"/>
        </w:rPr>
        <w:t>CTUIR</w:t>
      </w:r>
      <w:r w:rsidRPr="00E57C72">
        <w:rPr>
          <w:rFonts w:cs="Arial"/>
        </w:rPr>
        <w:tab/>
      </w:r>
      <w:r w:rsidR="008E66A6">
        <w:rPr>
          <w:rFonts w:cs="Arial"/>
        </w:rPr>
        <w:tab/>
      </w:r>
      <w:r w:rsidR="008E66A6">
        <w:rPr>
          <w:rFonts w:cs="Arial"/>
        </w:rPr>
        <w:tab/>
      </w:r>
      <w:r w:rsidR="008E66A6">
        <w:rPr>
          <w:rFonts w:cs="Arial"/>
        </w:rPr>
        <w:tab/>
      </w:r>
      <w:r w:rsidRPr="00E57C72">
        <w:rPr>
          <w:rFonts w:cs="Arial"/>
        </w:rPr>
        <w:t>Confederated Tribes of the Umatilla Indian Reservation</w:t>
      </w:r>
    </w:p>
    <w:p w14:paraId="0E3CE7ED" w14:textId="65EC851E" w:rsidR="006A690D" w:rsidRPr="00E57C72" w:rsidRDefault="006A690D" w:rsidP="008E66A6">
      <w:pPr>
        <w:rPr>
          <w:rFonts w:cs="Arial"/>
        </w:rPr>
      </w:pPr>
      <w:r w:rsidRPr="00E57C72">
        <w:rPr>
          <w:rFonts w:cs="Arial"/>
        </w:rPr>
        <w:t>cy</w:t>
      </w:r>
      <w:r w:rsidRPr="00E57C72">
        <w:rPr>
          <w:rFonts w:cs="Arial"/>
        </w:rPr>
        <w:tab/>
      </w:r>
      <w:r w:rsidR="008E66A6">
        <w:rPr>
          <w:rFonts w:cs="Arial"/>
        </w:rPr>
        <w:tab/>
      </w:r>
      <w:r w:rsidR="008E66A6">
        <w:rPr>
          <w:rFonts w:cs="Arial"/>
        </w:rPr>
        <w:tab/>
      </w:r>
      <w:r w:rsidR="008E66A6">
        <w:rPr>
          <w:rFonts w:cs="Arial"/>
        </w:rPr>
        <w:tab/>
      </w:r>
      <w:r w:rsidR="008E66A6">
        <w:rPr>
          <w:rFonts w:cs="Arial"/>
        </w:rPr>
        <w:tab/>
      </w:r>
      <w:r w:rsidRPr="00E57C72">
        <w:rPr>
          <w:rFonts w:cs="Arial"/>
        </w:rPr>
        <w:t>Cubic Yards</w:t>
      </w:r>
    </w:p>
    <w:p w14:paraId="519A3980" w14:textId="3DBBAD8F" w:rsidR="00070956" w:rsidRPr="00E57C72" w:rsidRDefault="006159F7" w:rsidP="008E66A6">
      <w:pPr>
        <w:rPr>
          <w:rFonts w:cs="Arial"/>
        </w:rPr>
      </w:pPr>
      <w:r w:rsidRPr="00E57C72">
        <w:rPr>
          <w:rFonts w:cs="Arial"/>
        </w:rPr>
        <w:t>dbh</w:t>
      </w:r>
      <w:r w:rsidR="00070956" w:rsidRPr="00E57C72">
        <w:rPr>
          <w:rFonts w:cs="Arial"/>
        </w:rPr>
        <w:tab/>
      </w:r>
      <w:r w:rsidR="008E66A6">
        <w:rPr>
          <w:rFonts w:cs="Arial"/>
        </w:rPr>
        <w:tab/>
      </w:r>
      <w:r w:rsidR="008E66A6">
        <w:rPr>
          <w:rFonts w:cs="Arial"/>
        </w:rPr>
        <w:tab/>
      </w:r>
      <w:r w:rsidR="008E66A6">
        <w:rPr>
          <w:rFonts w:cs="Arial"/>
        </w:rPr>
        <w:tab/>
      </w:r>
      <w:r w:rsidR="00070956" w:rsidRPr="00E57C72">
        <w:rPr>
          <w:rFonts w:cs="Arial"/>
        </w:rPr>
        <w:t>diameter at breast height</w:t>
      </w:r>
    </w:p>
    <w:p w14:paraId="249CCB81" w14:textId="63FE22BC" w:rsidR="00070956" w:rsidRPr="00E57C72" w:rsidRDefault="00070956" w:rsidP="008E66A6">
      <w:pPr>
        <w:rPr>
          <w:rFonts w:cs="Arial"/>
        </w:rPr>
      </w:pPr>
      <w:r w:rsidRPr="00E57C72">
        <w:rPr>
          <w:rFonts w:cs="Arial"/>
        </w:rPr>
        <w:t>EPA</w:t>
      </w:r>
      <w:r w:rsidRPr="00E57C72">
        <w:rPr>
          <w:rFonts w:cs="Arial"/>
        </w:rPr>
        <w:tab/>
      </w:r>
      <w:r w:rsidR="008E66A6">
        <w:rPr>
          <w:rFonts w:cs="Arial"/>
        </w:rPr>
        <w:tab/>
      </w:r>
      <w:r w:rsidR="008E66A6">
        <w:rPr>
          <w:rFonts w:cs="Arial"/>
        </w:rPr>
        <w:tab/>
      </w:r>
      <w:r w:rsidR="008E66A6">
        <w:rPr>
          <w:rFonts w:cs="Arial"/>
        </w:rPr>
        <w:tab/>
      </w:r>
      <w:r w:rsidRPr="00E57C72">
        <w:rPr>
          <w:rFonts w:cs="Arial"/>
        </w:rPr>
        <w:t>U</w:t>
      </w:r>
      <w:r w:rsidR="002C14C8" w:rsidRPr="00E57C72">
        <w:rPr>
          <w:rFonts w:cs="Arial"/>
        </w:rPr>
        <w:t xml:space="preserve">nited </w:t>
      </w:r>
      <w:r w:rsidRPr="00E57C72">
        <w:rPr>
          <w:rFonts w:cs="Arial"/>
        </w:rPr>
        <w:t>S</w:t>
      </w:r>
      <w:r w:rsidR="002C14C8" w:rsidRPr="00E57C72">
        <w:rPr>
          <w:rFonts w:cs="Arial"/>
        </w:rPr>
        <w:t>tates</w:t>
      </w:r>
      <w:r w:rsidRPr="00E57C72">
        <w:rPr>
          <w:rFonts w:cs="Arial"/>
        </w:rPr>
        <w:t xml:space="preserve"> Environmental Protection Agency</w:t>
      </w:r>
    </w:p>
    <w:p w14:paraId="2E37CBD6" w14:textId="278773B2" w:rsidR="00070956" w:rsidRPr="00E57C72" w:rsidRDefault="00070956" w:rsidP="008E66A6">
      <w:pPr>
        <w:rPr>
          <w:rFonts w:cs="Arial"/>
        </w:rPr>
      </w:pPr>
      <w:r w:rsidRPr="00E57C72">
        <w:rPr>
          <w:rFonts w:cs="Arial"/>
        </w:rPr>
        <w:t>ESA</w:t>
      </w:r>
      <w:r w:rsidRPr="00E57C72">
        <w:tab/>
      </w:r>
      <w:r w:rsidR="008E66A6">
        <w:tab/>
      </w:r>
      <w:r w:rsidR="008E66A6">
        <w:tab/>
      </w:r>
      <w:r w:rsidR="008E66A6">
        <w:tab/>
      </w:r>
      <w:r w:rsidRPr="00E57C72">
        <w:rPr>
          <w:rFonts w:cs="Arial"/>
        </w:rPr>
        <w:t>Federal Endangered Species Act</w:t>
      </w:r>
    </w:p>
    <w:p w14:paraId="2D939E85" w14:textId="126E2EA3" w:rsidR="008A4ED5" w:rsidRPr="00E57C72" w:rsidRDefault="008A4ED5" w:rsidP="008E66A6">
      <w:pPr>
        <w:rPr>
          <w:rFonts w:cs="Arial"/>
        </w:rPr>
      </w:pPr>
      <w:r w:rsidRPr="00E57C72">
        <w:rPr>
          <w:rFonts w:cs="Arial"/>
        </w:rPr>
        <w:t>ft</w:t>
      </w:r>
      <w:r w:rsidRPr="00E57C72">
        <w:rPr>
          <w:rFonts w:cs="Arial"/>
        </w:rPr>
        <w:tab/>
      </w:r>
      <w:r w:rsidR="008E66A6">
        <w:rPr>
          <w:rFonts w:cs="Arial"/>
        </w:rPr>
        <w:tab/>
      </w:r>
      <w:r w:rsidR="008E66A6">
        <w:rPr>
          <w:rFonts w:cs="Arial"/>
        </w:rPr>
        <w:tab/>
      </w:r>
      <w:r w:rsidR="008E66A6">
        <w:rPr>
          <w:rFonts w:cs="Arial"/>
        </w:rPr>
        <w:tab/>
      </w:r>
      <w:r w:rsidR="008E66A6">
        <w:rPr>
          <w:rFonts w:cs="Arial"/>
        </w:rPr>
        <w:tab/>
      </w:r>
      <w:r w:rsidR="002C14C8" w:rsidRPr="00E57C72">
        <w:rPr>
          <w:rFonts w:cs="Arial"/>
        </w:rPr>
        <w:t>foot/</w:t>
      </w:r>
      <w:r w:rsidRPr="00E57C72">
        <w:rPr>
          <w:rFonts w:cs="Arial"/>
        </w:rPr>
        <w:t>feet</w:t>
      </w:r>
    </w:p>
    <w:p w14:paraId="13351CA0" w14:textId="27FFD4D2" w:rsidR="00070956" w:rsidRPr="00E57C72" w:rsidRDefault="00070956" w:rsidP="008E66A6">
      <w:pPr>
        <w:rPr>
          <w:rFonts w:cs="Arial"/>
        </w:rPr>
      </w:pPr>
      <w:r w:rsidRPr="00E57C72">
        <w:rPr>
          <w:rFonts w:cs="Arial"/>
        </w:rPr>
        <w:t>FY</w:t>
      </w:r>
      <w:r w:rsidRPr="00E57C72">
        <w:rPr>
          <w:rFonts w:cs="Arial"/>
        </w:rPr>
        <w:tab/>
      </w:r>
      <w:r w:rsidR="008E66A6">
        <w:rPr>
          <w:rFonts w:cs="Arial"/>
        </w:rPr>
        <w:tab/>
      </w:r>
      <w:r w:rsidR="008E66A6">
        <w:rPr>
          <w:rFonts w:cs="Arial"/>
        </w:rPr>
        <w:tab/>
      </w:r>
      <w:r w:rsidR="008E66A6">
        <w:rPr>
          <w:rFonts w:cs="Arial"/>
        </w:rPr>
        <w:tab/>
      </w:r>
      <w:r w:rsidR="008E66A6">
        <w:rPr>
          <w:rFonts w:cs="Arial"/>
        </w:rPr>
        <w:tab/>
      </w:r>
      <w:r w:rsidRPr="00E57C72">
        <w:rPr>
          <w:rFonts w:cs="Arial"/>
        </w:rPr>
        <w:t xml:space="preserve">fiscal year </w:t>
      </w:r>
    </w:p>
    <w:p w14:paraId="192487DE" w14:textId="7D637394" w:rsidR="008A4ED5" w:rsidRPr="00E57C72" w:rsidRDefault="00114346" w:rsidP="008E66A6">
      <w:pPr>
        <w:rPr>
          <w:rFonts w:cs="Arial"/>
        </w:rPr>
      </w:pPr>
      <w:r w:rsidRPr="00E57C72">
        <w:rPr>
          <w:rFonts w:cs="Arial"/>
        </w:rPr>
        <w:t>in</w:t>
      </w:r>
      <w:r w:rsidR="008A4ED5" w:rsidRPr="00E57C72">
        <w:rPr>
          <w:rFonts w:cs="Arial"/>
        </w:rPr>
        <w:tab/>
      </w:r>
      <w:r w:rsidR="008E66A6">
        <w:rPr>
          <w:rFonts w:cs="Arial"/>
        </w:rPr>
        <w:tab/>
      </w:r>
      <w:r w:rsidR="008E66A6">
        <w:rPr>
          <w:rFonts w:cs="Arial"/>
        </w:rPr>
        <w:tab/>
      </w:r>
      <w:r w:rsidR="008E66A6">
        <w:rPr>
          <w:rFonts w:cs="Arial"/>
        </w:rPr>
        <w:tab/>
      </w:r>
      <w:r w:rsidR="008E66A6">
        <w:rPr>
          <w:rFonts w:cs="Arial"/>
        </w:rPr>
        <w:tab/>
      </w:r>
      <w:r w:rsidR="008A4ED5" w:rsidRPr="00E57C72">
        <w:rPr>
          <w:rFonts w:cs="Arial"/>
        </w:rPr>
        <w:t>inch/inches</w:t>
      </w:r>
    </w:p>
    <w:p w14:paraId="297D1303" w14:textId="6B55DFFC" w:rsidR="00894079" w:rsidRPr="00E57C72" w:rsidRDefault="00894079" w:rsidP="008E66A6">
      <w:pPr>
        <w:rPr>
          <w:rFonts w:cs="Arial"/>
        </w:rPr>
      </w:pPr>
      <w:r w:rsidRPr="00E57C72">
        <w:rPr>
          <w:rFonts w:cs="Arial"/>
        </w:rPr>
        <w:t>JPA</w:t>
      </w:r>
      <w:r w:rsidRPr="00E57C72">
        <w:rPr>
          <w:rFonts w:cs="Arial"/>
        </w:rPr>
        <w:tab/>
      </w:r>
      <w:r w:rsidR="008E66A6">
        <w:rPr>
          <w:rFonts w:cs="Arial"/>
        </w:rPr>
        <w:tab/>
      </w:r>
      <w:r w:rsidR="008E66A6">
        <w:rPr>
          <w:rFonts w:cs="Arial"/>
        </w:rPr>
        <w:tab/>
      </w:r>
      <w:r w:rsidR="008E66A6">
        <w:rPr>
          <w:rFonts w:cs="Arial"/>
        </w:rPr>
        <w:tab/>
      </w:r>
      <w:r w:rsidRPr="00E57C72">
        <w:rPr>
          <w:rFonts w:cs="Arial"/>
        </w:rPr>
        <w:t>Joint Permit Application</w:t>
      </w:r>
    </w:p>
    <w:p w14:paraId="3E4F18E1" w14:textId="587EC40D" w:rsidR="00F314F9" w:rsidRPr="00E57C72" w:rsidRDefault="008E66A6" w:rsidP="008E66A6">
      <w:pPr>
        <w:rPr>
          <w:rFonts w:cs="Arial"/>
        </w:rPr>
      </w:pPr>
      <w:r>
        <w:rPr>
          <w:rFonts w:cs="Arial"/>
        </w:rPr>
        <w:t>k</w:t>
      </w:r>
      <w:r w:rsidR="00F314F9" w:rsidRPr="00E57C72">
        <w:rPr>
          <w:rFonts w:cs="Arial"/>
        </w:rPr>
        <w:t>m</w:t>
      </w:r>
      <w:r>
        <w:rPr>
          <w:rFonts w:cs="Arial"/>
        </w:rPr>
        <w:tab/>
      </w:r>
      <w:r>
        <w:rPr>
          <w:rFonts w:cs="Arial"/>
        </w:rPr>
        <w:tab/>
      </w:r>
      <w:r w:rsidR="00F314F9" w:rsidRPr="00E57C72">
        <w:rPr>
          <w:rFonts w:cs="Arial"/>
        </w:rPr>
        <w:tab/>
      </w:r>
      <w:r>
        <w:rPr>
          <w:rFonts w:cs="Arial"/>
        </w:rPr>
        <w:tab/>
      </w:r>
      <w:r>
        <w:rPr>
          <w:rFonts w:cs="Arial"/>
        </w:rPr>
        <w:tab/>
      </w:r>
      <w:r w:rsidR="00F314F9" w:rsidRPr="00E57C72">
        <w:rPr>
          <w:rFonts w:cs="Arial"/>
        </w:rPr>
        <w:t>kilometer/kilometers</w:t>
      </w:r>
    </w:p>
    <w:p w14:paraId="7B7A51D1" w14:textId="12340A28" w:rsidR="00070956" w:rsidRPr="00E57C72" w:rsidRDefault="00070956" w:rsidP="008E66A6">
      <w:pPr>
        <w:rPr>
          <w:rFonts w:cs="Arial"/>
        </w:rPr>
      </w:pPr>
      <w:r w:rsidRPr="00E57C72">
        <w:rPr>
          <w:rFonts w:cs="Arial"/>
        </w:rPr>
        <w:t>LWD</w:t>
      </w:r>
      <w:r w:rsidRPr="00E57C72">
        <w:rPr>
          <w:rFonts w:cs="Arial"/>
        </w:rPr>
        <w:tab/>
      </w:r>
      <w:r w:rsidR="008E66A6">
        <w:rPr>
          <w:rFonts w:cs="Arial"/>
        </w:rPr>
        <w:tab/>
      </w:r>
      <w:r w:rsidR="008E66A6">
        <w:rPr>
          <w:rFonts w:cs="Arial"/>
        </w:rPr>
        <w:tab/>
      </w:r>
      <w:r w:rsidR="008E66A6">
        <w:rPr>
          <w:rFonts w:cs="Arial"/>
        </w:rPr>
        <w:tab/>
      </w:r>
      <w:r w:rsidRPr="00E57C72">
        <w:rPr>
          <w:rFonts w:cs="Arial"/>
        </w:rPr>
        <w:t>large woody debris</w:t>
      </w:r>
    </w:p>
    <w:p w14:paraId="1EA1B637" w14:textId="7176556E" w:rsidR="00070956" w:rsidRPr="00E57C72" w:rsidRDefault="00070956" w:rsidP="008E66A6">
      <w:pPr>
        <w:rPr>
          <w:rFonts w:cs="Arial"/>
        </w:rPr>
      </w:pPr>
      <w:r w:rsidRPr="00E57C72">
        <w:rPr>
          <w:rFonts w:cs="Arial"/>
        </w:rPr>
        <w:t>m</w:t>
      </w:r>
      <w:r w:rsidRPr="00E57C72">
        <w:rPr>
          <w:rFonts w:cs="Arial"/>
        </w:rPr>
        <w:tab/>
      </w:r>
      <w:r w:rsidR="008E66A6">
        <w:rPr>
          <w:rFonts w:cs="Arial"/>
        </w:rPr>
        <w:tab/>
      </w:r>
      <w:r w:rsidR="008E66A6">
        <w:rPr>
          <w:rFonts w:cs="Arial"/>
        </w:rPr>
        <w:tab/>
      </w:r>
      <w:r w:rsidR="008E66A6">
        <w:rPr>
          <w:rFonts w:cs="Arial"/>
        </w:rPr>
        <w:tab/>
      </w:r>
      <w:r w:rsidR="008E66A6">
        <w:rPr>
          <w:rFonts w:cs="Arial"/>
        </w:rPr>
        <w:tab/>
      </w:r>
      <w:r w:rsidRPr="00E57C72">
        <w:rPr>
          <w:rFonts w:cs="Arial"/>
        </w:rPr>
        <w:t>meters</w:t>
      </w:r>
    </w:p>
    <w:p w14:paraId="3CD8160D" w14:textId="63B83FF0" w:rsidR="00091A62" w:rsidRPr="00E57C72" w:rsidRDefault="00114346" w:rsidP="008E66A6">
      <w:pPr>
        <w:rPr>
          <w:rFonts w:cs="Arial"/>
        </w:rPr>
      </w:pPr>
      <w:r w:rsidRPr="00E57C72">
        <w:rPr>
          <w:rFonts w:cs="Arial"/>
        </w:rPr>
        <w:t>mi</w:t>
      </w:r>
      <w:r w:rsidR="00091A62" w:rsidRPr="00E57C72">
        <w:rPr>
          <w:rFonts w:cs="Arial"/>
        </w:rPr>
        <w:tab/>
      </w:r>
      <w:r w:rsidR="008E66A6">
        <w:rPr>
          <w:rFonts w:cs="Arial"/>
        </w:rPr>
        <w:tab/>
      </w:r>
      <w:r w:rsidR="008E66A6">
        <w:rPr>
          <w:rFonts w:cs="Arial"/>
        </w:rPr>
        <w:tab/>
      </w:r>
      <w:r w:rsidR="008E66A6">
        <w:rPr>
          <w:rFonts w:cs="Arial"/>
        </w:rPr>
        <w:tab/>
      </w:r>
      <w:r w:rsidR="008E66A6">
        <w:rPr>
          <w:rFonts w:cs="Arial"/>
        </w:rPr>
        <w:tab/>
      </w:r>
      <w:r w:rsidR="00091A62" w:rsidRPr="00E57C72">
        <w:rPr>
          <w:rFonts w:cs="Arial"/>
        </w:rPr>
        <w:t>mile/miles</w:t>
      </w:r>
    </w:p>
    <w:p w14:paraId="48D2C1CB" w14:textId="2E79D871" w:rsidR="007815ED" w:rsidRPr="00E57C72" w:rsidRDefault="007815ED" w:rsidP="008E66A6">
      <w:pPr>
        <w:rPr>
          <w:rFonts w:cs="Arial"/>
        </w:rPr>
      </w:pPr>
      <w:r w:rsidRPr="00E57C72">
        <w:rPr>
          <w:rFonts w:cs="Arial"/>
        </w:rPr>
        <w:t>MOA</w:t>
      </w:r>
      <w:r w:rsidRPr="00E57C72">
        <w:rPr>
          <w:rFonts w:cs="Arial"/>
        </w:rPr>
        <w:tab/>
      </w:r>
      <w:r w:rsidR="008E66A6">
        <w:rPr>
          <w:rFonts w:cs="Arial"/>
        </w:rPr>
        <w:tab/>
      </w:r>
      <w:r w:rsidR="008E66A6">
        <w:rPr>
          <w:rFonts w:cs="Arial"/>
        </w:rPr>
        <w:tab/>
      </w:r>
      <w:r w:rsidR="008E66A6">
        <w:rPr>
          <w:rFonts w:cs="Arial"/>
        </w:rPr>
        <w:tab/>
      </w:r>
      <w:r w:rsidR="009167F8" w:rsidRPr="00E57C72">
        <w:rPr>
          <w:rFonts w:cs="Arial"/>
        </w:rPr>
        <w:t>Memorandum of Agreement</w:t>
      </w:r>
    </w:p>
    <w:p w14:paraId="059FF257" w14:textId="6420A462" w:rsidR="009D7568" w:rsidRDefault="009D7568" w:rsidP="008E66A6">
      <w:pPr>
        <w:rPr>
          <w:rFonts w:cs="Arial"/>
        </w:rPr>
      </w:pPr>
      <w:r>
        <w:rPr>
          <w:rFonts w:cs="Arial"/>
        </w:rPr>
        <w:t>NOAA</w:t>
      </w:r>
      <w:r>
        <w:rPr>
          <w:rFonts w:cs="Arial"/>
        </w:rPr>
        <w:tab/>
      </w:r>
      <w:r>
        <w:rPr>
          <w:rFonts w:cs="Arial"/>
        </w:rPr>
        <w:tab/>
      </w:r>
      <w:r>
        <w:rPr>
          <w:rFonts w:cs="Arial"/>
        </w:rPr>
        <w:tab/>
      </w:r>
      <w:r>
        <w:rPr>
          <w:rFonts w:cs="Arial"/>
        </w:rPr>
        <w:tab/>
        <w:t>National Oceanic and Atmospheric Administration</w:t>
      </w:r>
    </w:p>
    <w:p w14:paraId="2E2382BB" w14:textId="7B32183B" w:rsidR="00070956" w:rsidRPr="00E57C72" w:rsidRDefault="00070956" w:rsidP="008E66A6">
      <w:pPr>
        <w:rPr>
          <w:rFonts w:cs="Arial"/>
        </w:rPr>
      </w:pPr>
      <w:r w:rsidRPr="00E57C72">
        <w:rPr>
          <w:rFonts w:cs="Arial"/>
        </w:rPr>
        <w:t>NMFS</w:t>
      </w:r>
      <w:r w:rsidR="008E66A6">
        <w:rPr>
          <w:rFonts w:cs="Arial"/>
        </w:rPr>
        <w:tab/>
      </w:r>
      <w:r w:rsidRPr="00E57C72">
        <w:rPr>
          <w:rFonts w:cs="Arial"/>
        </w:rPr>
        <w:tab/>
      </w:r>
      <w:r w:rsidR="008E66A6">
        <w:rPr>
          <w:rFonts w:cs="Arial"/>
        </w:rPr>
        <w:tab/>
      </w:r>
      <w:r w:rsidR="008E66A6">
        <w:rPr>
          <w:rFonts w:cs="Arial"/>
        </w:rPr>
        <w:tab/>
      </w:r>
      <w:r w:rsidRPr="00E57C72">
        <w:rPr>
          <w:rFonts w:cs="Arial"/>
        </w:rPr>
        <w:t>National Marine Fisheries Service</w:t>
      </w:r>
    </w:p>
    <w:p w14:paraId="235B08B1" w14:textId="4BD87A48" w:rsidR="00070956" w:rsidRPr="00E57C72" w:rsidRDefault="00070956" w:rsidP="008E66A6">
      <w:pPr>
        <w:rPr>
          <w:rFonts w:cs="Arial"/>
        </w:rPr>
      </w:pPr>
      <w:r w:rsidRPr="00E57C72">
        <w:rPr>
          <w:rFonts w:cs="Arial"/>
        </w:rPr>
        <w:t>NPPC</w:t>
      </w:r>
      <w:r w:rsidRPr="00E57C72">
        <w:rPr>
          <w:rFonts w:cs="Arial"/>
        </w:rPr>
        <w:tab/>
      </w:r>
      <w:r w:rsidR="008E66A6">
        <w:rPr>
          <w:rFonts w:cs="Arial"/>
        </w:rPr>
        <w:tab/>
      </w:r>
      <w:r w:rsidR="008E66A6">
        <w:rPr>
          <w:rFonts w:cs="Arial"/>
        </w:rPr>
        <w:tab/>
      </w:r>
      <w:r w:rsidR="008E66A6">
        <w:rPr>
          <w:rFonts w:cs="Arial"/>
        </w:rPr>
        <w:tab/>
      </w:r>
      <w:r w:rsidRPr="00E57C72">
        <w:rPr>
          <w:rFonts w:cs="Arial"/>
        </w:rPr>
        <w:t>Northwest Power Planning Council</w:t>
      </w:r>
    </w:p>
    <w:p w14:paraId="76693016" w14:textId="1DAB1F3B" w:rsidR="00FD4A90" w:rsidRPr="00E57C72" w:rsidRDefault="004D4B6B" w:rsidP="008E66A6">
      <w:pPr>
        <w:rPr>
          <w:rFonts w:cs="Arial"/>
        </w:rPr>
      </w:pPr>
      <w:r>
        <w:rPr>
          <w:rFonts w:cs="Arial"/>
        </w:rPr>
        <w:t>NPCC</w:t>
      </w:r>
      <w:r w:rsidR="00FD4A90" w:rsidRPr="00E57C72">
        <w:rPr>
          <w:rFonts w:cs="Arial"/>
        </w:rPr>
        <w:tab/>
      </w:r>
      <w:r w:rsidR="008E66A6">
        <w:rPr>
          <w:rFonts w:cs="Arial"/>
        </w:rPr>
        <w:tab/>
      </w:r>
      <w:r w:rsidR="008E66A6">
        <w:rPr>
          <w:rFonts w:cs="Arial"/>
        </w:rPr>
        <w:tab/>
      </w:r>
      <w:r w:rsidR="007A6271">
        <w:rPr>
          <w:rFonts w:cs="Arial"/>
        </w:rPr>
        <w:tab/>
      </w:r>
      <w:r w:rsidR="00FD4A90" w:rsidRPr="00E57C72">
        <w:rPr>
          <w:rFonts w:cs="Arial"/>
        </w:rPr>
        <w:t>Northwest Power and Conservation Council</w:t>
      </w:r>
    </w:p>
    <w:p w14:paraId="3C66A844" w14:textId="5A2787C1" w:rsidR="00070956" w:rsidRPr="00E57C72" w:rsidRDefault="00070956" w:rsidP="008E66A6">
      <w:pPr>
        <w:rPr>
          <w:rFonts w:cs="Arial"/>
        </w:rPr>
      </w:pPr>
      <w:r w:rsidRPr="00E57C72">
        <w:rPr>
          <w:rFonts w:cs="Arial"/>
        </w:rPr>
        <w:t>NRCS</w:t>
      </w:r>
      <w:r w:rsidRPr="00E57C72">
        <w:rPr>
          <w:rFonts w:cs="Arial"/>
        </w:rPr>
        <w:tab/>
      </w:r>
      <w:r w:rsidR="008E66A6">
        <w:rPr>
          <w:rFonts w:cs="Arial"/>
        </w:rPr>
        <w:tab/>
      </w:r>
      <w:r w:rsidR="008E66A6">
        <w:rPr>
          <w:rFonts w:cs="Arial"/>
        </w:rPr>
        <w:tab/>
      </w:r>
      <w:r w:rsidR="008E66A6">
        <w:rPr>
          <w:rFonts w:cs="Arial"/>
        </w:rPr>
        <w:tab/>
      </w:r>
      <w:r w:rsidRPr="00E57C72">
        <w:rPr>
          <w:rFonts w:cs="Arial"/>
        </w:rPr>
        <w:t>Natural Resource Conservation Service</w:t>
      </w:r>
    </w:p>
    <w:p w14:paraId="534F26F5" w14:textId="1E96594D" w:rsidR="009D7568" w:rsidRDefault="009D7568" w:rsidP="008E66A6">
      <w:pPr>
        <w:rPr>
          <w:rFonts w:cs="Arial"/>
        </w:rPr>
      </w:pPr>
      <w:r>
        <w:rPr>
          <w:rFonts w:cs="Arial"/>
        </w:rPr>
        <w:t>ODA</w:t>
      </w:r>
      <w:r>
        <w:rPr>
          <w:rFonts w:cs="Arial"/>
        </w:rPr>
        <w:tab/>
      </w:r>
      <w:r>
        <w:rPr>
          <w:rFonts w:cs="Arial"/>
        </w:rPr>
        <w:tab/>
      </w:r>
      <w:r>
        <w:rPr>
          <w:rFonts w:cs="Arial"/>
        </w:rPr>
        <w:tab/>
      </w:r>
      <w:r>
        <w:rPr>
          <w:rFonts w:cs="Arial"/>
        </w:rPr>
        <w:tab/>
        <w:t>Oregon Department of Agriculture</w:t>
      </w:r>
    </w:p>
    <w:p w14:paraId="4951FE50" w14:textId="398FEBC7" w:rsidR="00070956" w:rsidRPr="00E57C72" w:rsidRDefault="00070956" w:rsidP="008E66A6">
      <w:pPr>
        <w:rPr>
          <w:rFonts w:cs="Arial"/>
        </w:rPr>
      </w:pPr>
      <w:r w:rsidRPr="00E57C72">
        <w:rPr>
          <w:rFonts w:cs="Arial"/>
        </w:rPr>
        <w:t>ODEQ</w:t>
      </w:r>
      <w:r w:rsidRPr="00E57C72">
        <w:rPr>
          <w:rFonts w:cs="Arial"/>
        </w:rPr>
        <w:tab/>
      </w:r>
      <w:r w:rsidR="008E66A6">
        <w:rPr>
          <w:rFonts w:cs="Arial"/>
        </w:rPr>
        <w:tab/>
      </w:r>
      <w:r w:rsidR="008E66A6">
        <w:rPr>
          <w:rFonts w:cs="Arial"/>
        </w:rPr>
        <w:tab/>
      </w:r>
      <w:r w:rsidR="008E66A6">
        <w:rPr>
          <w:rFonts w:cs="Arial"/>
        </w:rPr>
        <w:tab/>
      </w:r>
      <w:r w:rsidRPr="00E57C72">
        <w:rPr>
          <w:rFonts w:cs="Arial"/>
        </w:rPr>
        <w:t>Oregon Department of Environmental Quality</w:t>
      </w:r>
    </w:p>
    <w:p w14:paraId="69961315" w14:textId="61550403" w:rsidR="00070956" w:rsidRPr="00E57C72" w:rsidRDefault="00070956" w:rsidP="008E66A6">
      <w:pPr>
        <w:rPr>
          <w:rFonts w:cs="Arial"/>
        </w:rPr>
      </w:pPr>
      <w:r w:rsidRPr="00E57C72">
        <w:rPr>
          <w:rFonts w:cs="Arial"/>
        </w:rPr>
        <w:t>ODFW</w:t>
      </w:r>
      <w:r w:rsidRPr="00E57C72">
        <w:rPr>
          <w:rFonts w:cs="Arial"/>
        </w:rPr>
        <w:tab/>
      </w:r>
      <w:r w:rsidR="008E66A6">
        <w:rPr>
          <w:rFonts w:cs="Arial"/>
        </w:rPr>
        <w:tab/>
      </w:r>
      <w:r w:rsidR="008E66A6">
        <w:rPr>
          <w:rFonts w:cs="Arial"/>
        </w:rPr>
        <w:tab/>
      </w:r>
      <w:r w:rsidRPr="00E57C72">
        <w:rPr>
          <w:rFonts w:cs="Arial"/>
        </w:rPr>
        <w:t>Oregon Department of Fish and Wildlife</w:t>
      </w:r>
    </w:p>
    <w:p w14:paraId="3D670C88" w14:textId="1587D550" w:rsidR="00070956" w:rsidRPr="00E57C72" w:rsidRDefault="00070956" w:rsidP="008E66A6">
      <w:pPr>
        <w:rPr>
          <w:rFonts w:cs="Arial"/>
        </w:rPr>
      </w:pPr>
      <w:r w:rsidRPr="00E57C72">
        <w:rPr>
          <w:rFonts w:cs="Arial"/>
        </w:rPr>
        <w:t>ODSL</w:t>
      </w:r>
      <w:r w:rsidRPr="00E57C72">
        <w:rPr>
          <w:rFonts w:cs="Arial"/>
        </w:rPr>
        <w:tab/>
      </w:r>
      <w:r w:rsidR="008E66A6">
        <w:rPr>
          <w:rFonts w:cs="Arial"/>
        </w:rPr>
        <w:tab/>
      </w:r>
      <w:r w:rsidR="008E66A6">
        <w:rPr>
          <w:rFonts w:cs="Arial"/>
        </w:rPr>
        <w:tab/>
      </w:r>
      <w:r w:rsidR="008E66A6">
        <w:rPr>
          <w:rFonts w:cs="Arial"/>
        </w:rPr>
        <w:tab/>
      </w:r>
      <w:r w:rsidRPr="00E57C72">
        <w:rPr>
          <w:rFonts w:cs="Arial"/>
        </w:rPr>
        <w:t xml:space="preserve">Oregon Department of State Lands </w:t>
      </w:r>
    </w:p>
    <w:p w14:paraId="35589992" w14:textId="170F18F5" w:rsidR="00070956" w:rsidRPr="00E57C72" w:rsidRDefault="00070956" w:rsidP="008E66A6">
      <w:pPr>
        <w:rPr>
          <w:rFonts w:cs="Arial"/>
        </w:rPr>
      </w:pPr>
      <w:r w:rsidRPr="00E57C72">
        <w:rPr>
          <w:rFonts w:cs="Arial"/>
        </w:rPr>
        <w:t>OWEB</w:t>
      </w:r>
      <w:r w:rsidRPr="00E57C72">
        <w:rPr>
          <w:rFonts w:cs="Arial"/>
        </w:rPr>
        <w:tab/>
      </w:r>
      <w:r w:rsidR="008E66A6">
        <w:rPr>
          <w:rFonts w:cs="Arial"/>
        </w:rPr>
        <w:tab/>
      </w:r>
      <w:r w:rsidR="008E66A6">
        <w:rPr>
          <w:rFonts w:cs="Arial"/>
        </w:rPr>
        <w:tab/>
      </w:r>
      <w:r w:rsidR="008E66A6">
        <w:rPr>
          <w:rFonts w:cs="Arial"/>
        </w:rPr>
        <w:tab/>
      </w:r>
      <w:r w:rsidRPr="00E57C72">
        <w:rPr>
          <w:rFonts w:cs="Arial"/>
        </w:rPr>
        <w:t>Oregon Watershed Enhancement Board</w:t>
      </w:r>
    </w:p>
    <w:p w14:paraId="2308398D" w14:textId="393D4001" w:rsidR="00070956" w:rsidRPr="00E57C72" w:rsidRDefault="00070956" w:rsidP="008E66A6">
      <w:pPr>
        <w:rPr>
          <w:rFonts w:cs="Arial"/>
        </w:rPr>
      </w:pPr>
      <w:r w:rsidRPr="00E57C72">
        <w:rPr>
          <w:rFonts w:cs="Arial"/>
        </w:rPr>
        <w:t>OWRD</w:t>
      </w:r>
      <w:r w:rsidRPr="00E57C72">
        <w:rPr>
          <w:rFonts w:cs="Arial"/>
        </w:rPr>
        <w:tab/>
      </w:r>
      <w:r w:rsidR="008E66A6">
        <w:rPr>
          <w:rFonts w:cs="Arial"/>
        </w:rPr>
        <w:tab/>
      </w:r>
      <w:r w:rsidR="008E66A6">
        <w:rPr>
          <w:rFonts w:cs="Arial"/>
        </w:rPr>
        <w:tab/>
      </w:r>
      <w:r w:rsidRPr="00E57C72">
        <w:rPr>
          <w:rFonts w:cs="Arial"/>
        </w:rPr>
        <w:t>Oregon Water Resources Department</w:t>
      </w:r>
    </w:p>
    <w:p w14:paraId="0D94A2F4" w14:textId="7DCD2766" w:rsidR="00070956" w:rsidRPr="00E57C72" w:rsidRDefault="00070956" w:rsidP="008E66A6">
      <w:pPr>
        <w:rPr>
          <w:rFonts w:cs="Arial"/>
        </w:rPr>
      </w:pPr>
      <w:r w:rsidRPr="00E57C72">
        <w:rPr>
          <w:rFonts w:cs="Arial"/>
        </w:rPr>
        <w:t>PCSRF</w:t>
      </w:r>
      <w:r w:rsidRPr="00E57C72">
        <w:rPr>
          <w:rFonts w:cs="Arial"/>
        </w:rPr>
        <w:tab/>
      </w:r>
      <w:r w:rsidR="008E66A6">
        <w:rPr>
          <w:rFonts w:cs="Arial"/>
        </w:rPr>
        <w:tab/>
      </w:r>
      <w:r w:rsidR="008E66A6">
        <w:rPr>
          <w:rFonts w:cs="Arial"/>
        </w:rPr>
        <w:tab/>
      </w:r>
      <w:r w:rsidR="008E66A6">
        <w:rPr>
          <w:rFonts w:cs="Arial"/>
        </w:rPr>
        <w:tab/>
      </w:r>
      <w:r w:rsidRPr="00E57C72">
        <w:rPr>
          <w:rFonts w:cs="Arial"/>
        </w:rPr>
        <w:t>Pacific Coastal Salmon Recovery Fund</w:t>
      </w:r>
    </w:p>
    <w:p w14:paraId="1A3C1E1E" w14:textId="426D675F" w:rsidR="00070956" w:rsidRPr="00E57C72" w:rsidRDefault="00070956" w:rsidP="008E66A6">
      <w:pPr>
        <w:rPr>
          <w:rFonts w:cs="Arial"/>
        </w:rPr>
      </w:pPr>
      <w:r w:rsidRPr="00E57C72">
        <w:rPr>
          <w:rFonts w:cs="Arial"/>
        </w:rPr>
        <w:t>RM</w:t>
      </w:r>
      <w:r w:rsidRPr="00E57C72">
        <w:rPr>
          <w:rFonts w:cs="Arial"/>
        </w:rPr>
        <w:tab/>
      </w:r>
      <w:r w:rsidR="008E66A6">
        <w:rPr>
          <w:rFonts w:cs="Arial"/>
        </w:rPr>
        <w:tab/>
      </w:r>
      <w:r w:rsidR="008E66A6">
        <w:rPr>
          <w:rFonts w:cs="Arial"/>
        </w:rPr>
        <w:tab/>
      </w:r>
      <w:r w:rsidR="008E66A6">
        <w:rPr>
          <w:rFonts w:cs="Arial"/>
        </w:rPr>
        <w:tab/>
      </w:r>
      <w:r w:rsidRPr="00E57C72">
        <w:rPr>
          <w:rFonts w:cs="Arial"/>
        </w:rPr>
        <w:t>river mile</w:t>
      </w:r>
    </w:p>
    <w:p w14:paraId="0F5C3693" w14:textId="7A236FF7" w:rsidR="00070956" w:rsidRDefault="00070956" w:rsidP="008E66A6">
      <w:pPr>
        <w:rPr>
          <w:rFonts w:cs="Arial"/>
        </w:rPr>
      </w:pPr>
      <w:r w:rsidRPr="00E57C72">
        <w:rPr>
          <w:rFonts w:cs="Arial"/>
        </w:rPr>
        <w:t>SOW</w:t>
      </w:r>
      <w:r w:rsidRPr="00E57C72">
        <w:rPr>
          <w:rFonts w:cs="Arial"/>
        </w:rPr>
        <w:tab/>
      </w:r>
      <w:r w:rsidR="008E66A6">
        <w:rPr>
          <w:rFonts w:cs="Arial"/>
        </w:rPr>
        <w:tab/>
      </w:r>
      <w:r w:rsidR="008E66A6">
        <w:rPr>
          <w:rFonts w:cs="Arial"/>
        </w:rPr>
        <w:tab/>
      </w:r>
      <w:r w:rsidR="008E66A6">
        <w:rPr>
          <w:rFonts w:cs="Arial"/>
        </w:rPr>
        <w:tab/>
      </w:r>
      <w:r w:rsidRPr="00E57C72">
        <w:rPr>
          <w:rFonts w:cs="Arial"/>
        </w:rPr>
        <w:t>Statement of Work</w:t>
      </w:r>
    </w:p>
    <w:p w14:paraId="5FA6586D" w14:textId="3C8B495F" w:rsidR="00707AA1" w:rsidRPr="00E57C72" w:rsidRDefault="00707AA1" w:rsidP="008E66A6">
      <w:pPr>
        <w:rPr>
          <w:rFonts w:cs="Arial"/>
        </w:rPr>
      </w:pPr>
      <w:r>
        <w:rPr>
          <w:rFonts w:cs="Arial"/>
        </w:rPr>
        <w:t>SE</w:t>
      </w:r>
      <w:r>
        <w:rPr>
          <w:rFonts w:cs="Arial"/>
        </w:rPr>
        <w:tab/>
      </w:r>
      <w:r w:rsidR="008E66A6">
        <w:rPr>
          <w:rFonts w:cs="Arial"/>
        </w:rPr>
        <w:tab/>
      </w:r>
      <w:r w:rsidR="008E66A6">
        <w:rPr>
          <w:rFonts w:cs="Arial"/>
        </w:rPr>
        <w:tab/>
      </w:r>
      <w:r w:rsidR="008E66A6">
        <w:rPr>
          <w:rFonts w:cs="Arial"/>
        </w:rPr>
        <w:tab/>
      </w:r>
      <w:r w:rsidR="008E66A6">
        <w:rPr>
          <w:rFonts w:cs="Arial"/>
        </w:rPr>
        <w:tab/>
      </w:r>
      <w:r>
        <w:rPr>
          <w:rFonts w:cs="Arial"/>
        </w:rPr>
        <w:t>Standard error</w:t>
      </w:r>
    </w:p>
    <w:p w14:paraId="0B9B4231" w14:textId="468A980E" w:rsidR="00910F4F" w:rsidRPr="00E57C72" w:rsidRDefault="00910F4F" w:rsidP="008E66A6">
      <w:r w:rsidRPr="00E57C72">
        <w:t>TMDL</w:t>
      </w:r>
      <w:r w:rsidRPr="00E57C72">
        <w:tab/>
      </w:r>
      <w:r w:rsidR="008E66A6">
        <w:tab/>
      </w:r>
      <w:r w:rsidR="008E66A6">
        <w:tab/>
      </w:r>
      <w:r w:rsidR="008E66A6">
        <w:tab/>
      </w:r>
      <w:r w:rsidRPr="00E57C72">
        <w:t>total maximum daily load</w:t>
      </w:r>
    </w:p>
    <w:p w14:paraId="5E46F730" w14:textId="777AE0CE" w:rsidR="00D5544E" w:rsidRPr="00E57C72" w:rsidRDefault="00CA0A66" w:rsidP="008E66A6">
      <w:r>
        <w:t>UBAFHP</w:t>
      </w:r>
      <w:r w:rsidR="00D5544E" w:rsidRPr="00E57C72">
        <w:tab/>
      </w:r>
      <w:r w:rsidR="008E66A6">
        <w:tab/>
      </w:r>
      <w:r w:rsidR="008E66A6">
        <w:tab/>
      </w:r>
      <w:r w:rsidR="00407A79" w:rsidRPr="00E57C72">
        <w:t>U</w:t>
      </w:r>
      <w:r w:rsidR="00D5544E" w:rsidRPr="00E57C72">
        <w:t>matilla</w:t>
      </w:r>
      <w:r w:rsidR="006B7915">
        <w:t xml:space="preserve"> Basin</w:t>
      </w:r>
      <w:r w:rsidR="00D5544E" w:rsidRPr="00E57C72">
        <w:t xml:space="preserve"> Anadromous Fisheries Habitat Project</w:t>
      </w:r>
    </w:p>
    <w:p w14:paraId="6385DEC7" w14:textId="4365C559" w:rsidR="00070956" w:rsidRPr="00E57C72" w:rsidRDefault="00D5544E" w:rsidP="008E66A6">
      <w:pPr>
        <w:rPr>
          <w:rFonts w:cs="Arial"/>
        </w:rPr>
      </w:pPr>
      <w:r w:rsidRPr="00E57C72">
        <w:t>UB</w:t>
      </w:r>
      <w:r w:rsidR="00070956" w:rsidRPr="00E57C72">
        <w:rPr>
          <w:rFonts w:cs="Arial"/>
        </w:rPr>
        <w:t>NPME</w:t>
      </w:r>
      <w:r w:rsidR="00070956" w:rsidRPr="00E57C72">
        <w:rPr>
          <w:rFonts w:cs="Arial"/>
        </w:rPr>
        <w:tab/>
      </w:r>
      <w:r w:rsidR="008E66A6">
        <w:rPr>
          <w:rFonts w:cs="Arial"/>
        </w:rPr>
        <w:tab/>
      </w:r>
      <w:r w:rsidR="008E66A6">
        <w:rPr>
          <w:rFonts w:cs="Arial"/>
        </w:rPr>
        <w:tab/>
      </w:r>
      <w:r w:rsidR="00070956" w:rsidRPr="00E57C72">
        <w:rPr>
          <w:rFonts w:cs="Arial"/>
        </w:rPr>
        <w:t xml:space="preserve">Umatilla Basin Natural Production Monitoring and Evaluation Project </w:t>
      </w:r>
    </w:p>
    <w:p w14:paraId="21C0592D" w14:textId="3250CB70" w:rsidR="00070956" w:rsidRPr="00E57C72" w:rsidRDefault="00070956" w:rsidP="008E66A6">
      <w:pPr>
        <w:rPr>
          <w:rFonts w:cs="Arial"/>
        </w:rPr>
      </w:pPr>
      <w:r w:rsidRPr="00E57C72">
        <w:rPr>
          <w:rFonts w:cs="Arial"/>
        </w:rPr>
        <w:t>UBWC</w:t>
      </w:r>
      <w:r w:rsidRPr="00E57C72">
        <w:rPr>
          <w:rFonts w:cs="Arial"/>
        </w:rPr>
        <w:tab/>
      </w:r>
      <w:r w:rsidR="008E66A6">
        <w:rPr>
          <w:rFonts w:cs="Arial"/>
        </w:rPr>
        <w:tab/>
      </w:r>
      <w:r w:rsidR="008E66A6">
        <w:rPr>
          <w:rFonts w:cs="Arial"/>
        </w:rPr>
        <w:tab/>
      </w:r>
      <w:r w:rsidR="008E66A6">
        <w:rPr>
          <w:rFonts w:cs="Arial"/>
        </w:rPr>
        <w:tab/>
      </w:r>
      <w:r w:rsidRPr="00E57C72">
        <w:rPr>
          <w:rFonts w:cs="Arial"/>
        </w:rPr>
        <w:t>Umatilla Basin Watershed Council</w:t>
      </w:r>
    </w:p>
    <w:p w14:paraId="6B29E7DD" w14:textId="48D1DDAC" w:rsidR="00D34943" w:rsidRPr="00E57C72" w:rsidRDefault="009D7568" w:rsidP="008E66A6">
      <w:pPr>
        <w:rPr>
          <w:rFonts w:cs="Arial"/>
        </w:rPr>
      </w:pPr>
      <w:r>
        <w:rPr>
          <w:rFonts w:cs="Arial"/>
        </w:rPr>
        <w:t>USDA-FS</w:t>
      </w:r>
      <w:r w:rsidR="008E66A6">
        <w:rPr>
          <w:rFonts w:cs="Arial"/>
        </w:rPr>
        <w:tab/>
      </w:r>
      <w:r w:rsidR="008E66A6">
        <w:rPr>
          <w:rFonts w:cs="Arial"/>
        </w:rPr>
        <w:tab/>
      </w:r>
      <w:r w:rsidR="008E66A6">
        <w:rPr>
          <w:rFonts w:cs="Arial"/>
        </w:rPr>
        <w:tab/>
      </w:r>
      <w:r w:rsidR="00D34943" w:rsidRPr="00E57C72">
        <w:rPr>
          <w:rFonts w:cs="Arial"/>
        </w:rPr>
        <w:t>United States</w:t>
      </w:r>
      <w:r>
        <w:rPr>
          <w:rFonts w:cs="Arial"/>
        </w:rPr>
        <w:t xml:space="preserve"> Department of Agriculture</w:t>
      </w:r>
      <w:r w:rsidR="00D34943" w:rsidRPr="00E57C72">
        <w:rPr>
          <w:rFonts w:cs="Arial"/>
        </w:rPr>
        <w:t xml:space="preserve"> Forest Service</w:t>
      </w:r>
    </w:p>
    <w:p w14:paraId="41B1054B" w14:textId="755C5F70" w:rsidR="00070956" w:rsidRPr="00E57C72" w:rsidRDefault="00070956" w:rsidP="008E66A6">
      <w:pPr>
        <w:rPr>
          <w:rFonts w:cs="Arial"/>
        </w:rPr>
      </w:pPr>
      <w:r w:rsidRPr="00E57C72">
        <w:rPr>
          <w:rFonts w:cs="Arial"/>
        </w:rPr>
        <w:t>USFWS</w:t>
      </w:r>
      <w:r w:rsidRPr="00E57C72">
        <w:rPr>
          <w:rFonts w:cs="Arial"/>
        </w:rPr>
        <w:tab/>
      </w:r>
      <w:r w:rsidR="008E66A6">
        <w:rPr>
          <w:rFonts w:cs="Arial"/>
        </w:rPr>
        <w:tab/>
      </w:r>
      <w:r w:rsidR="008E66A6">
        <w:rPr>
          <w:rFonts w:cs="Arial"/>
        </w:rPr>
        <w:tab/>
      </w:r>
      <w:r w:rsidRPr="00E57C72">
        <w:rPr>
          <w:rFonts w:cs="Arial"/>
        </w:rPr>
        <w:t>U</w:t>
      </w:r>
      <w:r w:rsidR="00894079" w:rsidRPr="00E57C72">
        <w:rPr>
          <w:rFonts w:cs="Arial"/>
        </w:rPr>
        <w:t xml:space="preserve">nited </w:t>
      </w:r>
      <w:r w:rsidRPr="00E57C72">
        <w:rPr>
          <w:rFonts w:cs="Arial"/>
        </w:rPr>
        <w:t>S</w:t>
      </w:r>
      <w:r w:rsidR="00894079" w:rsidRPr="00E57C72">
        <w:rPr>
          <w:rFonts w:cs="Arial"/>
        </w:rPr>
        <w:t>tates</w:t>
      </w:r>
      <w:r w:rsidRPr="00E57C72">
        <w:rPr>
          <w:rFonts w:cs="Arial"/>
        </w:rPr>
        <w:t xml:space="preserve"> Fish and Wildlife Service</w:t>
      </w:r>
    </w:p>
    <w:p w14:paraId="3F24D966" w14:textId="73C64D3C" w:rsidR="00070956" w:rsidRPr="00E57C72" w:rsidRDefault="00070956" w:rsidP="008E66A6">
      <w:pPr>
        <w:rPr>
          <w:rFonts w:cs="Arial"/>
        </w:rPr>
      </w:pPr>
      <w:r w:rsidRPr="00E57C72">
        <w:rPr>
          <w:rFonts w:cs="Arial"/>
        </w:rPr>
        <w:t>USGS</w:t>
      </w:r>
      <w:r w:rsidRPr="00E57C72">
        <w:rPr>
          <w:rFonts w:cs="Arial"/>
        </w:rPr>
        <w:tab/>
      </w:r>
      <w:r w:rsidR="008E66A6">
        <w:rPr>
          <w:rFonts w:cs="Arial"/>
        </w:rPr>
        <w:tab/>
      </w:r>
      <w:r w:rsidR="008E66A6">
        <w:rPr>
          <w:rFonts w:cs="Arial"/>
        </w:rPr>
        <w:tab/>
      </w:r>
      <w:r w:rsidR="008E66A6">
        <w:rPr>
          <w:rFonts w:cs="Arial"/>
        </w:rPr>
        <w:tab/>
      </w:r>
      <w:r w:rsidR="002C14C8" w:rsidRPr="00E57C72">
        <w:rPr>
          <w:rFonts w:cs="Arial"/>
        </w:rPr>
        <w:t>United States</w:t>
      </w:r>
      <w:r w:rsidRPr="00E57C72">
        <w:rPr>
          <w:rFonts w:cs="Arial"/>
        </w:rPr>
        <w:t xml:space="preserve"> Geological Survey</w:t>
      </w:r>
    </w:p>
    <w:p w14:paraId="03B4FF04" w14:textId="1B9B414C" w:rsidR="002C14C8" w:rsidRDefault="002C14C8" w:rsidP="008E66A6">
      <w:pPr>
        <w:rPr>
          <w:rFonts w:cs="Arial"/>
        </w:rPr>
      </w:pPr>
      <w:r w:rsidRPr="00E57C72">
        <w:rPr>
          <w:rFonts w:cs="Arial"/>
        </w:rPr>
        <w:t>UPR</w:t>
      </w:r>
      <w:r w:rsidR="009D7568">
        <w:rPr>
          <w:rFonts w:cs="Arial"/>
        </w:rPr>
        <w:t>R</w:t>
      </w:r>
      <w:r w:rsidRPr="00E57C72">
        <w:rPr>
          <w:rFonts w:cs="Arial"/>
        </w:rPr>
        <w:tab/>
      </w:r>
      <w:r w:rsidR="008E66A6">
        <w:rPr>
          <w:rFonts w:cs="Arial"/>
        </w:rPr>
        <w:tab/>
      </w:r>
      <w:r w:rsidR="008E66A6">
        <w:rPr>
          <w:rFonts w:cs="Arial"/>
        </w:rPr>
        <w:tab/>
      </w:r>
      <w:r w:rsidR="008E66A6">
        <w:rPr>
          <w:rFonts w:cs="Arial"/>
        </w:rPr>
        <w:tab/>
      </w:r>
      <w:r w:rsidRPr="00E57C72">
        <w:rPr>
          <w:rFonts w:cs="Arial"/>
        </w:rPr>
        <w:t>Union Pacific Railroad</w:t>
      </w:r>
    </w:p>
    <w:p w14:paraId="15AE648A" w14:textId="5E53B6E1" w:rsidR="000E2337" w:rsidRDefault="000E2337">
      <w:pPr>
        <w:rPr>
          <w:rFonts w:ascii="Cambria" w:hAnsi="Cambria"/>
          <w:b/>
          <w:sz w:val="28"/>
          <w:szCs w:val="28"/>
        </w:rPr>
      </w:pPr>
      <w:bookmarkStart w:id="2" w:name="_Toc535927336"/>
      <w:bookmarkEnd w:id="1"/>
      <w:r>
        <w:rPr>
          <w:rFonts w:ascii="Cambria" w:hAnsi="Cambria"/>
          <w:b/>
          <w:sz w:val="28"/>
          <w:szCs w:val="28"/>
        </w:rPr>
        <w:br w:type="page"/>
      </w:r>
    </w:p>
    <w:bookmarkEnd w:id="2" w:displacedByCustomXml="next"/>
    <w:sdt>
      <w:sdtPr>
        <w:rPr>
          <w:rFonts w:asciiTheme="minorHAnsi" w:eastAsia="Times New Roman" w:hAnsiTheme="minorHAnsi" w:cs="Times New Roman"/>
          <w:b w:val="0"/>
          <w:bCs w:val="0"/>
          <w:color w:val="auto"/>
          <w:sz w:val="22"/>
          <w:szCs w:val="20"/>
        </w:rPr>
        <w:id w:val="878435089"/>
        <w:docPartObj>
          <w:docPartGallery w:val="Table of Contents"/>
          <w:docPartUnique/>
        </w:docPartObj>
      </w:sdtPr>
      <w:sdtEndPr>
        <w:rPr>
          <w:noProof/>
        </w:rPr>
      </w:sdtEndPr>
      <w:sdtContent>
        <w:p w14:paraId="7B2925CB" w14:textId="7EF11668" w:rsidR="0009224C" w:rsidRPr="00F5222F" w:rsidRDefault="00AF7146" w:rsidP="00AF7146">
          <w:pPr>
            <w:pStyle w:val="TOCHeading"/>
            <w:rPr>
              <w:rStyle w:val="Heading1Char"/>
              <w:b/>
              <w:color w:val="auto"/>
            </w:rPr>
          </w:pPr>
          <w:r w:rsidRPr="00F5222F">
            <w:rPr>
              <w:rStyle w:val="Heading1Char"/>
              <w:b/>
              <w:color w:val="auto"/>
            </w:rPr>
            <w:t>TABLE OF CONTENTS</w:t>
          </w:r>
        </w:p>
        <w:p w14:paraId="6A64C01C" w14:textId="77777777" w:rsidR="002C13B4" w:rsidRDefault="0009224C">
          <w:pPr>
            <w:pStyle w:val="TOC1"/>
            <w:rPr>
              <w:rFonts w:eastAsiaTheme="minorEastAsia" w:cstheme="minorBidi"/>
              <w:b w:val="0"/>
              <w:bCs w:val="0"/>
              <w:caps w:val="0"/>
              <w:sz w:val="22"/>
              <w:szCs w:val="22"/>
            </w:rPr>
          </w:pPr>
          <w:r>
            <w:fldChar w:fldCharType="begin"/>
          </w:r>
          <w:r>
            <w:instrText xml:space="preserve"> TOC \o "1-3" \h \z \u </w:instrText>
          </w:r>
          <w:r>
            <w:fldChar w:fldCharType="separate"/>
          </w:r>
          <w:hyperlink w:anchor="_Toc27027431" w:history="1">
            <w:r w:rsidR="002C13B4" w:rsidRPr="003728E3">
              <w:rPr>
                <w:rStyle w:val="Hyperlink"/>
              </w:rPr>
              <w:t>LIST OF FIGURES</w:t>
            </w:r>
            <w:r w:rsidR="002C13B4">
              <w:rPr>
                <w:webHidden/>
              </w:rPr>
              <w:tab/>
            </w:r>
            <w:r w:rsidR="002C13B4">
              <w:rPr>
                <w:webHidden/>
              </w:rPr>
              <w:fldChar w:fldCharType="begin"/>
            </w:r>
            <w:r w:rsidR="002C13B4">
              <w:rPr>
                <w:webHidden/>
              </w:rPr>
              <w:instrText xml:space="preserve"> PAGEREF _Toc27027431 \h </w:instrText>
            </w:r>
            <w:r w:rsidR="002C13B4">
              <w:rPr>
                <w:webHidden/>
              </w:rPr>
            </w:r>
            <w:r w:rsidR="002C13B4">
              <w:rPr>
                <w:webHidden/>
              </w:rPr>
              <w:fldChar w:fldCharType="separate"/>
            </w:r>
            <w:r w:rsidR="002C13B4">
              <w:rPr>
                <w:webHidden/>
              </w:rPr>
              <w:t>i</w:t>
            </w:r>
            <w:r w:rsidR="002C13B4">
              <w:rPr>
                <w:webHidden/>
              </w:rPr>
              <w:fldChar w:fldCharType="end"/>
            </w:r>
          </w:hyperlink>
        </w:p>
        <w:p w14:paraId="362AD3BB" w14:textId="77777777" w:rsidR="002C13B4" w:rsidRDefault="002C13B4">
          <w:pPr>
            <w:pStyle w:val="TOC1"/>
            <w:rPr>
              <w:rFonts w:eastAsiaTheme="minorEastAsia" w:cstheme="minorBidi"/>
              <w:b w:val="0"/>
              <w:bCs w:val="0"/>
              <w:caps w:val="0"/>
              <w:sz w:val="22"/>
              <w:szCs w:val="22"/>
            </w:rPr>
          </w:pPr>
          <w:hyperlink w:anchor="_Toc27027432" w:history="1">
            <w:r w:rsidRPr="003728E3">
              <w:rPr>
                <w:rStyle w:val="Hyperlink"/>
              </w:rPr>
              <w:t>LIST OF TABLES</w:t>
            </w:r>
            <w:r>
              <w:rPr>
                <w:webHidden/>
              </w:rPr>
              <w:tab/>
            </w:r>
            <w:r>
              <w:rPr>
                <w:webHidden/>
              </w:rPr>
              <w:fldChar w:fldCharType="begin"/>
            </w:r>
            <w:r>
              <w:rPr>
                <w:webHidden/>
              </w:rPr>
              <w:instrText xml:space="preserve"> PAGEREF _Toc27027432 \h </w:instrText>
            </w:r>
            <w:r>
              <w:rPr>
                <w:webHidden/>
              </w:rPr>
            </w:r>
            <w:r>
              <w:rPr>
                <w:webHidden/>
              </w:rPr>
              <w:fldChar w:fldCharType="separate"/>
            </w:r>
            <w:r>
              <w:rPr>
                <w:webHidden/>
              </w:rPr>
              <w:t>ii</w:t>
            </w:r>
            <w:r>
              <w:rPr>
                <w:webHidden/>
              </w:rPr>
              <w:fldChar w:fldCharType="end"/>
            </w:r>
          </w:hyperlink>
        </w:p>
        <w:p w14:paraId="24097371" w14:textId="77777777" w:rsidR="002C13B4" w:rsidRDefault="002C13B4">
          <w:pPr>
            <w:pStyle w:val="TOC1"/>
            <w:rPr>
              <w:rFonts w:eastAsiaTheme="minorEastAsia" w:cstheme="minorBidi"/>
              <w:b w:val="0"/>
              <w:bCs w:val="0"/>
              <w:caps w:val="0"/>
              <w:sz w:val="22"/>
              <w:szCs w:val="22"/>
            </w:rPr>
          </w:pPr>
          <w:hyperlink w:anchor="_Toc27027433" w:history="1">
            <w:r w:rsidRPr="003728E3">
              <w:rPr>
                <w:rStyle w:val="Hyperlink"/>
              </w:rPr>
              <w:t>INTRODUCTION</w:t>
            </w:r>
            <w:r>
              <w:rPr>
                <w:webHidden/>
              </w:rPr>
              <w:tab/>
            </w:r>
            <w:r>
              <w:rPr>
                <w:webHidden/>
              </w:rPr>
              <w:fldChar w:fldCharType="begin"/>
            </w:r>
            <w:r>
              <w:rPr>
                <w:webHidden/>
              </w:rPr>
              <w:instrText xml:space="preserve"> PAGEREF _Toc27027433 \h </w:instrText>
            </w:r>
            <w:r>
              <w:rPr>
                <w:webHidden/>
              </w:rPr>
            </w:r>
            <w:r>
              <w:rPr>
                <w:webHidden/>
              </w:rPr>
              <w:fldChar w:fldCharType="separate"/>
            </w:r>
            <w:r>
              <w:rPr>
                <w:webHidden/>
              </w:rPr>
              <w:t>1</w:t>
            </w:r>
            <w:r>
              <w:rPr>
                <w:webHidden/>
              </w:rPr>
              <w:fldChar w:fldCharType="end"/>
            </w:r>
          </w:hyperlink>
        </w:p>
        <w:p w14:paraId="199E8CF8" w14:textId="77777777" w:rsidR="002C13B4" w:rsidRDefault="002C13B4">
          <w:pPr>
            <w:pStyle w:val="TOC2"/>
            <w:rPr>
              <w:rFonts w:eastAsiaTheme="minorEastAsia" w:cstheme="minorBidi"/>
              <w:smallCaps w:val="0"/>
              <w:noProof/>
              <w:sz w:val="22"/>
              <w:szCs w:val="22"/>
            </w:rPr>
          </w:pPr>
          <w:hyperlink w:anchor="_Toc27027434" w:history="1">
            <w:r w:rsidRPr="003728E3">
              <w:rPr>
                <w:rStyle w:val="Hyperlink"/>
                <w:noProof/>
              </w:rPr>
              <w:t>Project Area</w:t>
            </w:r>
            <w:r>
              <w:rPr>
                <w:noProof/>
                <w:webHidden/>
              </w:rPr>
              <w:tab/>
            </w:r>
            <w:r>
              <w:rPr>
                <w:noProof/>
                <w:webHidden/>
              </w:rPr>
              <w:fldChar w:fldCharType="begin"/>
            </w:r>
            <w:r>
              <w:rPr>
                <w:noProof/>
                <w:webHidden/>
              </w:rPr>
              <w:instrText xml:space="preserve"> PAGEREF _Toc27027434 \h </w:instrText>
            </w:r>
            <w:r>
              <w:rPr>
                <w:noProof/>
                <w:webHidden/>
              </w:rPr>
            </w:r>
            <w:r>
              <w:rPr>
                <w:noProof/>
                <w:webHidden/>
              </w:rPr>
              <w:fldChar w:fldCharType="separate"/>
            </w:r>
            <w:r>
              <w:rPr>
                <w:noProof/>
                <w:webHidden/>
              </w:rPr>
              <w:t>5</w:t>
            </w:r>
            <w:r>
              <w:rPr>
                <w:noProof/>
                <w:webHidden/>
              </w:rPr>
              <w:fldChar w:fldCharType="end"/>
            </w:r>
          </w:hyperlink>
        </w:p>
        <w:p w14:paraId="7292D48A" w14:textId="77777777" w:rsidR="002C13B4" w:rsidRDefault="002C13B4">
          <w:pPr>
            <w:pStyle w:val="TOC1"/>
            <w:rPr>
              <w:rFonts w:eastAsiaTheme="minorEastAsia" w:cstheme="minorBidi"/>
              <w:b w:val="0"/>
              <w:bCs w:val="0"/>
              <w:caps w:val="0"/>
              <w:sz w:val="22"/>
              <w:szCs w:val="22"/>
            </w:rPr>
          </w:pPr>
          <w:hyperlink w:anchor="_Toc27027435" w:history="1">
            <w:r w:rsidRPr="003728E3">
              <w:rPr>
                <w:rStyle w:val="Hyperlink"/>
              </w:rPr>
              <w:t>COMPLETED WORK</w:t>
            </w:r>
            <w:r>
              <w:rPr>
                <w:webHidden/>
              </w:rPr>
              <w:tab/>
            </w:r>
            <w:r>
              <w:rPr>
                <w:webHidden/>
              </w:rPr>
              <w:fldChar w:fldCharType="begin"/>
            </w:r>
            <w:r>
              <w:rPr>
                <w:webHidden/>
              </w:rPr>
              <w:instrText xml:space="preserve"> PAGEREF _Toc27027435 \h </w:instrText>
            </w:r>
            <w:r>
              <w:rPr>
                <w:webHidden/>
              </w:rPr>
            </w:r>
            <w:r>
              <w:rPr>
                <w:webHidden/>
              </w:rPr>
              <w:fldChar w:fldCharType="separate"/>
            </w:r>
            <w:r>
              <w:rPr>
                <w:webHidden/>
              </w:rPr>
              <w:t>8</w:t>
            </w:r>
            <w:r>
              <w:rPr>
                <w:webHidden/>
              </w:rPr>
              <w:fldChar w:fldCharType="end"/>
            </w:r>
          </w:hyperlink>
        </w:p>
        <w:p w14:paraId="05F0B928" w14:textId="77777777" w:rsidR="002C13B4" w:rsidRDefault="002C13B4">
          <w:pPr>
            <w:pStyle w:val="TOC2"/>
            <w:rPr>
              <w:rFonts w:eastAsiaTheme="minorEastAsia" w:cstheme="minorBidi"/>
              <w:smallCaps w:val="0"/>
              <w:noProof/>
              <w:sz w:val="22"/>
              <w:szCs w:val="22"/>
            </w:rPr>
          </w:pPr>
          <w:hyperlink w:anchor="_Toc27027436" w:history="1">
            <w:r w:rsidRPr="003728E3">
              <w:rPr>
                <w:rStyle w:val="Hyperlink"/>
                <w:noProof/>
              </w:rPr>
              <w:t>Contract 73982 REL 13 (CY 2017)</w:t>
            </w:r>
            <w:r>
              <w:rPr>
                <w:noProof/>
                <w:webHidden/>
              </w:rPr>
              <w:tab/>
            </w:r>
            <w:r>
              <w:rPr>
                <w:noProof/>
                <w:webHidden/>
              </w:rPr>
              <w:fldChar w:fldCharType="begin"/>
            </w:r>
            <w:r>
              <w:rPr>
                <w:noProof/>
                <w:webHidden/>
              </w:rPr>
              <w:instrText xml:space="preserve"> PAGEREF _Toc27027436 \h </w:instrText>
            </w:r>
            <w:r>
              <w:rPr>
                <w:noProof/>
                <w:webHidden/>
              </w:rPr>
            </w:r>
            <w:r>
              <w:rPr>
                <w:noProof/>
                <w:webHidden/>
              </w:rPr>
              <w:fldChar w:fldCharType="separate"/>
            </w:r>
            <w:r>
              <w:rPr>
                <w:noProof/>
                <w:webHidden/>
              </w:rPr>
              <w:t>8</w:t>
            </w:r>
            <w:r>
              <w:rPr>
                <w:noProof/>
                <w:webHidden/>
              </w:rPr>
              <w:fldChar w:fldCharType="end"/>
            </w:r>
          </w:hyperlink>
        </w:p>
        <w:p w14:paraId="7EFBF34B" w14:textId="77777777" w:rsidR="002C13B4" w:rsidRDefault="002C13B4">
          <w:pPr>
            <w:pStyle w:val="TOC2"/>
            <w:rPr>
              <w:rFonts w:eastAsiaTheme="minorEastAsia" w:cstheme="minorBidi"/>
              <w:smallCaps w:val="0"/>
              <w:noProof/>
              <w:sz w:val="22"/>
              <w:szCs w:val="22"/>
            </w:rPr>
          </w:pPr>
          <w:hyperlink w:anchor="_Toc27027437" w:history="1">
            <w:r w:rsidRPr="003728E3">
              <w:rPr>
                <w:rStyle w:val="Hyperlink"/>
                <w:noProof/>
              </w:rPr>
              <w:t>Contract 73982 REL 33 (CY 2018)</w:t>
            </w:r>
            <w:r>
              <w:rPr>
                <w:noProof/>
                <w:webHidden/>
              </w:rPr>
              <w:tab/>
            </w:r>
            <w:r>
              <w:rPr>
                <w:noProof/>
                <w:webHidden/>
              </w:rPr>
              <w:fldChar w:fldCharType="begin"/>
            </w:r>
            <w:r>
              <w:rPr>
                <w:noProof/>
                <w:webHidden/>
              </w:rPr>
              <w:instrText xml:space="preserve"> PAGEREF _Toc27027437 \h </w:instrText>
            </w:r>
            <w:r>
              <w:rPr>
                <w:noProof/>
                <w:webHidden/>
              </w:rPr>
            </w:r>
            <w:r>
              <w:rPr>
                <w:noProof/>
                <w:webHidden/>
              </w:rPr>
              <w:fldChar w:fldCharType="separate"/>
            </w:r>
            <w:r>
              <w:rPr>
                <w:noProof/>
                <w:webHidden/>
              </w:rPr>
              <w:t>23</w:t>
            </w:r>
            <w:r>
              <w:rPr>
                <w:noProof/>
                <w:webHidden/>
              </w:rPr>
              <w:fldChar w:fldCharType="end"/>
            </w:r>
          </w:hyperlink>
        </w:p>
        <w:p w14:paraId="22B17431" w14:textId="77777777" w:rsidR="002C13B4" w:rsidRDefault="002C13B4">
          <w:pPr>
            <w:pStyle w:val="TOC2"/>
            <w:rPr>
              <w:rFonts w:eastAsiaTheme="minorEastAsia" w:cstheme="minorBidi"/>
              <w:smallCaps w:val="0"/>
              <w:noProof/>
              <w:sz w:val="22"/>
              <w:szCs w:val="22"/>
            </w:rPr>
          </w:pPr>
          <w:hyperlink w:anchor="_Toc27027438" w:history="1">
            <w:r w:rsidRPr="003728E3">
              <w:rPr>
                <w:rStyle w:val="Hyperlink"/>
                <w:noProof/>
              </w:rPr>
              <w:t>Discussion</w:t>
            </w:r>
            <w:r>
              <w:rPr>
                <w:noProof/>
                <w:webHidden/>
              </w:rPr>
              <w:tab/>
            </w:r>
            <w:r>
              <w:rPr>
                <w:noProof/>
                <w:webHidden/>
              </w:rPr>
              <w:fldChar w:fldCharType="begin"/>
            </w:r>
            <w:r>
              <w:rPr>
                <w:noProof/>
                <w:webHidden/>
              </w:rPr>
              <w:instrText xml:space="preserve"> PAGEREF _Toc27027438 \h </w:instrText>
            </w:r>
            <w:r>
              <w:rPr>
                <w:noProof/>
                <w:webHidden/>
              </w:rPr>
            </w:r>
            <w:r>
              <w:rPr>
                <w:noProof/>
                <w:webHidden/>
              </w:rPr>
              <w:fldChar w:fldCharType="separate"/>
            </w:r>
            <w:r>
              <w:rPr>
                <w:noProof/>
                <w:webHidden/>
              </w:rPr>
              <w:t>44</w:t>
            </w:r>
            <w:r>
              <w:rPr>
                <w:noProof/>
                <w:webHidden/>
              </w:rPr>
              <w:fldChar w:fldCharType="end"/>
            </w:r>
          </w:hyperlink>
        </w:p>
        <w:p w14:paraId="0CC33DAB" w14:textId="77777777" w:rsidR="002C13B4" w:rsidRDefault="002C13B4">
          <w:pPr>
            <w:pStyle w:val="TOC1"/>
            <w:rPr>
              <w:rFonts w:eastAsiaTheme="minorEastAsia" w:cstheme="minorBidi"/>
              <w:b w:val="0"/>
              <w:bCs w:val="0"/>
              <w:caps w:val="0"/>
              <w:sz w:val="22"/>
              <w:szCs w:val="22"/>
            </w:rPr>
          </w:pPr>
          <w:hyperlink w:anchor="_Toc27027439" w:history="1">
            <w:r w:rsidRPr="003728E3">
              <w:rPr>
                <w:rStyle w:val="Hyperlink"/>
              </w:rPr>
              <w:t>LESSONS LEARNED AND ADAPTIVE MANAGEMENT</w:t>
            </w:r>
            <w:r>
              <w:rPr>
                <w:webHidden/>
              </w:rPr>
              <w:tab/>
            </w:r>
            <w:r>
              <w:rPr>
                <w:webHidden/>
              </w:rPr>
              <w:fldChar w:fldCharType="begin"/>
            </w:r>
            <w:r>
              <w:rPr>
                <w:webHidden/>
              </w:rPr>
              <w:instrText xml:space="preserve"> PAGEREF _Toc27027439 \h </w:instrText>
            </w:r>
            <w:r>
              <w:rPr>
                <w:webHidden/>
              </w:rPr>
            </w:r>
            <w:r>
              <w:rPr>
                <w:webHidden/>
              </w:rPr>
              <w:fldChar w:fldCharType="separate"/>
            </w:r>
            <w:r>
              <w:rPr>
                <w:webHidden/>
              </w:rPr>
              <w:t>46</w:t>
            </w:r>
            <w:r>
              <w:rPr>
                <w:webHidden/>
              </w:rPr>
              <w:fldChar w:fldCharType="end"/>
            </w:r>
          </w:hyperlink>
        </w:p>
        <w:p w14:paraId="39216FA3" w14:textId="77777777" w:rsidR="002C13B4" w:rsidRDefault="002C13B4">
          <w:pPr>
            <w:pStyle w:val="TOC2"/>
            <w:rPr>
              <w:rFonts w:eastAsiaTheme="minorEastAsia" w:cstheme="minorBidi"/>
              <w:smallCaps w:val="0"/>
              <w:noProof/>
              <w:sz w:val="22"/>
              <w:szCs w:val="22"/>
            </w:rPr>
          </w:pPr>
          <w:hyperlink w:anchor="_Toc27027440" w:history="1">
            <w:r w:rsidRPr="003728E3">
              <w:rPr>
                <w:rStyle w:val="Hyperlink"/>
                <w:noProof/>
              </w:rPr>
              <w:t>Lessons Learned</w:t>
            </w:r>
            <w:r>
              <w:rPr>
                <w:noProof/>
                <w:webHidden/>
              </w:rPr>
              <w:tab/>
            </w:r>
            <w:r>
              <w:rPr>
                <w:noProof/>
                <w:webHidden/>
              </w:rPr>
              <w:fldChar w:fldCharType="begin"/>
            </w:r>
            <w:r>
              <w:rPr>
                <w:noProof/>
                <w:webHidden/>
              </w:rPr>
              <w:instrText xml:space="preserve"> PAGEREF _Toc27027440 \h </w:instrText>
            </w:r>
            <w:r>
              <w:rPr>
                <w:noProof/>
                <w:webHidden/>
              </w:rPr>
            </w:r>
            <w:r>
              <w:rPr>
                <w:noProof/>
                <w:webHidden/>
              </w:rPr>
              <w:fldChar w:fldCharType="separate"/>
            </w:r>
            <w:r>
              <w:rPr>
                <w:noProof/>
                <w:webHidden/>
              </w:rPr>
              <w:t>46</w:t>
            </w:r>
            <w:r>
              <w:rPr>
                <w:noProof/>
                <w:webHidden/>
              </w:rPr>
              <w:fldChar w:fldCharType="end"/>
            </w:r>
          </w:hyperlink>
        </w:p>
        <w:p w14:paraId="52C481A0" w14:textId="77777777" w:rsidR="002C13B4" w:rsidRDefault="002C13B4">
          <w:pPr>
            <w:pStyle w:val="TOC2"/>
            <w:rPr>
              <w:rFonts w:eastAsiaTheme="minorEastAsia" w:cstheme="minorBidi"/>
              <w:smallCaps w:val="0"/>
              <w:noProof/>
              <w:sz w:val="22"/>
              <w:szCs w:val="22"/>
            </w:rPr>
          </w:pPr>
          <w:hyperlink w:anchor="_Toc27027441" w:history="1">
            <w:r w:rsidRPr="003728E3">
              <w:rPr>
                <w:rStyle w:val="Hyperlink"/>
                <w:noProof/>
              </w:rPr>
              <w:t>Adaptive Management</w:t>
            </w:r>
            <w:r>
              <w:rPr>
                <w:noProof/>
                <w:webHidden/>
              </w:rPr>
              <w:tab/>
            </w:r>
            <w:r>
              <w:rPr>
                <w:noProof/>
                <w:webHidden/>
              </w:rPr>
              <w:fldChar w:fldCharType="begin"/>
            </w:r>
            <w:r>
              <w:rPr>
                <w:noProof/>
                <w:webHidden/>
              </w:rPr>
              <w:instrText xml:space="preserve"> PAGEREF _Toc27027441 \h </w:instrText>
            </w:r>
            <w:r>
              <w:rPr>
                <w:noProof/>
                <w:webHidden/>
              </w:rPr>
            </w:r>
            <w:r>
              <w:rPr>
                <w:noProof/>
                <w:webHidden/>
              </w:rPr>
              <w:fldChar w:fldCharType="separate"/>
            </w:r>
            <w:r>
              <w:rPr>
                <w:noProof/>
                <w:webHidden/>
              </w:rPr>
              <w:t>47</w:t>
            </w:r>
            <w:r>
              <w:rPr>
                <w:noProof/>
                <w:webHidden/>
              </w:rPr>
              <w:fldChar w:fldCharType="end"/>
            </w:r>
          </w:hyperlink>
        </w:p>
        <w:p w14:paraId="57ADC6EB" w14:textId="77777777" w:rsidR="002C13B4" w:rsidRDefault="002C13B4">
          <w:pPr>
            <w:pStyle w:val="TOC1"/>
            <w:rPr>
              <w:rFonts w:eastAsiaTheme="minorEastAsia" w:cstheme="minorBidi"/>
              <w:b w:val="0"/>
              <w:bCs w:val="0"/>
              <w:caps w:val="0"/>
              <w:sz w:val="22"/>
              <w:szCs w:val="22"/>
            </w:rPr>
          </w:pPr>
          <w:hyperlink w:anchor="_Toc27027442" w:history="1">
            <w:r w:rsidRPr="003728E3">
              <w:rPr>
                <w:rStyle w:val="Hyperlink"/>
                <w:rFonts w:asciiTheme="majorHAnsi" w:hAnsiTheme="majorHAnsi"/>
              </w:rPr>
              <w:t>SUMMARY AND CONCLUSIONS</w:t>
            </w:r>
            <w:r>
              <w:rPr>
                <w:webHidden/>
              </w:rPr>
              <w:tab/>
            </w:r>
            <w:r>
              <w:rPr>
                <w:webHidden/>
              </w:rPr>
              <w:fldChar w:fldCharType="begin"/>
            </w:r>
            <w:r>
              <w:rPr>
                <w:webHidden/>
              </w:rPr>
              <w:instrText xml:space="preserve"> PAGEREF _Toc27027442 \h </w:instrText>
            </w:r>
            <w:r>
              <w:rPr>
                <w:webHidden/>
              </w:rPr>
            </w:r>
            <w:r>
              <w:rPr>
                <w:webHidden/>
              </w:rPr>
              <w:fldChar w:fldCharType="separate"/>
            </w:r>
            <w:r>
              <w:rPr>
                <w:webHidden/>
              </w:rPr>
              <w:t>49</w:t>
            </w:r>
            <w:r>
              <w:rPr>
                <w:webHidden/>
              </w:rPr>
              <w:fldChar w:fldCharType="end"/>
            </w:r>
          </w:hyperlink>
        </w:p>
        <w:p w14:paraId="40B4FF83" w14:textId="77777777" w:rsidR="002C13B4" w:rsidRDefault="002C13B4">
          <w:pPr>
            <w:pStyle w:val="TOC1"/>
            <w:rPr>
              <w:rFonts w:eastAsiaTheme="minorEastAsia" w:cstheme="minorBidi"/>
              <w:b w:val="0"/>
              <w:bCs w:val="0"/>
              <w:caps w:val="0"/>
              <w:sz w:val="22"/>
              <w:szCs w:val="22"/>
            </w:rPr>
          </w:pPr>
          <w:hyperlink w:anchor="_Toc27027443" w:history="1">
            <w:r w:rsidRPr="003728E3">
              <w:rPr>
                <w:rStyle w:val="Hyperlink"/>
              </w:rPr>
              <w:t>LITERATURE CITED</w:t>
            </w:r>
            <w:r>
              <w:rPr>
                <w:webHidden/>
              </w:rPr>
              <w:tab/>
            </w:r>
            <w:r>
              <w:rPr>
                <w:webHidden/>
              </w:rPr>
              <w:fldChar w:fldCharType="begin"/>
            </w:r>
            <w:r>
              <w:rPr>
                <w:webHidden/>
              </w:rPr>
              <w:instrText xml:space="preserve"> PAGEREF _Toc27027443 \h </w:instrText>
            </w:r>
            <w:r>
              <w:rPr>
                <w:webHidden/>
              </w:rPr>
            </w:r>
            <w:r>
              <w:rPr>
                <w:webHidden/>
              </w:rPr>
              <w:fldChar w:fldCharType="separate"/>
            </w:r>
            <w:r>
              <w:rPr>
                <w:webHidden/>
              </w:rPr>
              <w:t>55</w:t>
            </w:r>
            <w:r>
              <w:rPr>
                <w:webHidden/>
              </w:rPr>
              <w:fldChar w:fldCharType="end"/>
            </w:r>
          </w:hyperlink>
        </w:p>
        <w:p w14:paraId="7ABB0BC5" w14:textId="77777777" w:rsidR="002C13B4" w:rsidRDefault="002C13B4">
          <w:pPr>
            <w:pStyle w:val="TOC1"/>
            <w:rPr>
              <w:rFonts w:eastAsiaTheme="minorEastAsia" w:cstheme="minorBidi"/>
              <w:b w:val="0"/>
              <w:bCs w:val="0"/>
              <w:caps w:val="0"/>
              <w:sz w:val="22"/>
              <w:szCs w:val="22"/>
            </w:rPr>
          </w:pPr>
          <w:hyperlink w:anchor="_Toc27027444" w:history="1">
            <w:r w:rsidRPr="003728E3">
              <w:rPr>
                <w:rStyle w:val="Hyperlink"/>
              </w:rPr>
              <w:t>APPENDIX A: USE OF DATA AND PRODUCTS</w:t>
            </w:r>
            <w:r>
              <w:rPr>
                <w:webHidden/>
              </w:rPr>
              <w:tab/>
            </w:r>
            <w:r>
              <w:rPr>
                <w:webHidden/>
              </w:rPr>
              <w:fldChar w:fldCharType="begin"/>
            </w:r>
            <w:r>
              <w:rPr>
                <w:webHidden/>
              </w:rPr>
              <w:instrText xml:space="preserve"> PAGEREF _Toc27027444 \h </w:instrText>
            </w:r>
            <w:r>
              <w:rPr>
                <w:webHidden/>
              </w:rPr>
            </w:r>
            <w:r>
              <w:rPr>
                <w:webHidden/>
              </w:rPr>
              <w:fldChar w:fldCharType="separate"/>
            </w:r>
            <w:r>
              <w:rPr>
                <w:webHidden/>
              </w:rPr>
              <w:t>64</w:t>
            </w:r>
            <w:r>
              <w:rPr>
                <w:webHidden/>
              </w:rPr>
              <w:fldChar w:fldCharType="end"/>
            </w:r>
          </w:hyperlink>
        </w:p>
        <w:p w14:paraId="74BF73D5" w14:textId="77777777" w:rsidR="002C13B4" w:rsidRDefault="002C13B4">
          <w:pPr>
            <w:pStyle w:val="TOC1"/>
            <w:rPr>
              <w:rFonts w:eastAsiaTheme="minorEastAsia" w:cstheme="minorBidi"/>
              <w:b w:val="0"/>
              <w:bCs w:val="0"/>
              <w:caps w:val="0"/>
              <w:sz w:val="22"/>
              <w:szCs w:val="22"/>
            </w:rPr>
          </w:pPr>
          <w:hyperlink w:anchor="_Toc27027445" w:history="1">
            <w:r w:rsidRPr="003728E3">
              <w:rPr>
                <w:rStyle w:val="Hyperlink"/>
              </w:rPr>
              <w:t>APPENDIX B: LIST OF METRICS AND INDICATORS</w:t>
            </w:r>
            <w:r>
              <w:rPr>
                <w:webHidden/>
              </w:rPr>
              <w:tab/>
            </w:r>
            <w:r>
              <w:rPr>
                <w:webHidden/>
              </w:rPr>
              <w:fldChar w:fldCharType="begin"/>
            </w:r>
            <w:r>
              <w:rPr>
                <w:webHidden/>
              </w:rPr>
              <w:instrText xml:space="preserve"> PAGEREF _Toc27027445 \h </w:instrText>
            </w:r>
            <w:r>
              <w:rPr>
                <w:webHidden/>
              </w:rPr>
            </w:r>
            <w:r>
              <w:rPr>
                <w:webHidden/>
              </w:rPr>
              <w:fldChar w:fldCharType="separate"/>
            </w:r>
            <w:r>
              <w:rPr>
                <w:webHidden/>
              </w:rPr>
              <w:t>65</w:t>
            </w:r>
            <w:r>
              <w:rPr>
                <w:webHidden/>
              </w:rPr>
              <w:fldChar w:fldCharType="end"/>
            </w:r>
          </w:hyperlink>
        </w:p>
        <w:p w14:paraId="749BDE12" w14:textId="1B7C97F7" w:rsidR="0009224C" w:rsidRDefault="0009224C">
          <w:r>
            <w:rPr>
              <w:b/>
              <w:bCs/>
              <w:noProof/>
            </w:rPr>
            <w:fldChar w:fldCharType="end"/>
          </w:r>
        </w:p>
      </w:sdtContent>
    </w:sdt>
    <w:p w14:paraId="1706517C" w14:textId="77777777" w:rsidR="000E2337" w:rsidRDefault="000E2337" w:rsidP="000E2337">
      <w:pPr>
        <w:sectPr w:rsidR="000E2337" w:rsidSect="009651E5">
          <w:headerReference w:type="default" r:id="rId8"/>
          <w:footerReference w:type="even" r:id="rId9"/>
          <w:footerReference w:type="default" r:id="rId10"/>
          <w:headerReference w:type="first" r:id="rId11"/>
          <w:footerReference w:type="first" r:id="rId12"/>
          <w:pgSz w:w="12240" w:h="15840" w:code="1"/>
          <w:pgMar w:top="720" w:right="720" w:bottom="720" w:left="720" w:header="720" w:footer="720" w:gutter="0"/>
          <w:pgNumType w:fmt="lowerRoman" w:start="1"/>
          <w:cols w:space="720"/>
          <w:docGrid w:linePitch="360"/>
        </w:sectPr>
      </w:pPr>
    </w:p>
    <w:p w14:paraId="602AA6E1" w14:textId="6EA16BF4" w:rsidR="009063AF" w:rsidRDefault="006C2817" w:rsidP="000E2337">
      <w:pPr>
        <w:pStyle w:val="Heading1"/>
      </w:pPr>
      <w:bookmarkStart w:id="3" w:name="_Toc27027431"/>
      <w:r>
        <w:lastRenderedPageBreak/>
        <w:t>LIST OF FIGURES</w:t>
      </w:r>
      <w:bookmarkEnd w:id="3"/>
    </w:p>
    <w:p w14:paraId="2DEBFA6C" w14:textId="77777777" w:rsidR="003C5E28" w:rsidRDefault="00523DCB">
      <w:pPr>
        <w:pStyle w:val="TableofFigures"/>
        <w:tabs>
          <w:tab w:val="right" w:leader="dot" w:pos="10790"/>
        </w:tabs>
        <w:rPr>
          <w:rFonts w:eastAsiaTheme="minorEastAsia" w:cstheme="minorBidi"/>
          <w:smallCaps w:val="0"/>
          <w:noProof/>
          <w:sz w:val="22"/>
          <w:szCs w:val="22"/>
        </w:rPr>
      </w:pPr>
      <w:r>
        <w:fldChar w:fldCharType="begin"/>
      </w:r>
      <w:r>
        <w:instrText xml:space="preserve"> TOC \h \z \c "Figure" </w:instrText>
      </w:r>
      <w:r>
        <w:fldChar w:fldCharType="separate"/>
      </w:r>
      <w:hyperlink w:anchor="_Toc536527507" w:history="1">
        <w:r w:rsidR="003C5E28" w:rsidRPr="00570C64">
          <w:rPr>
            <w:rStyle w:val="Hyperlink"/>
            <w:noProof/>
          </w:rPr>
          <w:t>Figure 1.</w:t>
        </w:r>
        <w:r w:rsidR="003C5E28" w:rsidRPr="00570C64">
          <w:rPr>
            <w:rStyle w:val="Hyperlink"/>
            <w:b/>
            <w:noProof/>
          </w:rPr>
          <w:t xml:space="preserve">  </w:t>
        </w:r>
        <w:r w:rsidR="003C5E28" w:rsidRPr="00570C64">
          <w:rPr>
            <w:rStyle w:val="Hyperlink"/>
            <w:noProof/>
          </w:rPr>
          <w:t>Umatilla River Subbasin</w:t>
        </w:r>
        <w:r w:rsidR="003C5E28">
          <w:rPr>
            <w:noProof/>
            <w:webHidden/>
          </w:rPr>
          <w:tab/>
        </w:r>
        <w:r w:rsidR="003C5E28">
          <w:rPr>
            <w:noProof/>
            <w:webHidden/>
          </w:rPr>
          <w:fldChar w:fldCharType="begin"/>
        </w:r>
        <w:r w:rsidR="003C5E28">
          <w:rPr>
            <w:noProof/>
            <w:webHidden/>
          </w:rPr>
          <w:instrText xml:space="preserve"> PAGEREF _Toc536527507 \h </w:instrText>
        </w:r>
        <w:r w:rsidR="003C5E28">
          <w:rPr>
            <w:noProof/>
            <w:webHidden/>
          </w:rPr>
        </w:r>
        <w:r w:rsidR="003C5E28">
          <w:rPr>
            <w:noProof/>
            <w:webHidden/>
          </w:rPr>
          <w:fldChar w:fldCharType="separate"/>
        </w:r>
        <w:r w:rsidR="003C5E28">
          <w:rPr>
            <w:noProof/>
            <w:webHidden/>
          </w:rPr>
          <w:t>6</w:t>
        </w:r>
        <w:r w:rsidR="003C5E28">
          <w:rPr>
            <w:noProof/>
            <w:webHidden/>
          </w:rPr>
          <w:fldChar w:fldCharType="end"/>
        </w:r>
      </w:hyperlink>
    </w:p>
    <w:p w14:paraId="50F2D5AE"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08" w:history="1">
        <w:r w:rsidR="003C5E28" w:rsidRPr="00570C64">
          <w:rPr>
            <w:rStyle w:val="Hyperlink"/>
            <w:noProof/>
          </w:rPr>
          <w:t>Figure 2.  Umatilla River Basin FY 2017-18 UBAFHP Project Sites</w:t>
        </w:r>
        <w:r w:rsidR="003C5E28">
          <w:rPr>
            <w:noProof/>
            <w:webHidden/>
          </w:rPr>
          <w:tab/>
        </w:r>
        <w:r w:rsidR="003C5E28">
          <w:rPr>
            <w:noProof/>
            <w:webHidden/>
          </w:rPr>
          <w:fldChar w:fldCharType="begin"/>
        </w:r>
        <w:r w:rsidR="003C5E28">
          <w:rPr>
            <w:noProof/>
            <w:webHidden/>
          </w:rPr>
          <w:instrText xml:space="preserve"> PAGEREF _Toc536527508 \h </w:instrText>
        </w:r>
        <w:r w:rsidR="003C5E28">
          <w:rPr>
            <w:noProof/>
            <w:webHidden/>
          </w:rPr>
        </w:r>
        <w:r w:rsidR="003C5E28">
          <w:rPr>
            <w:noProof/>
            <w:webHidden/>
          </w:rPr>
          <w:fldChar w:fldCharType="separate"/>
        </w:r>
        <w:r w:rsidR="003C5E28">
          <w:rPr>
            <w:noProof/>
            <w:webHidden/>
          </w:rPr>
          <w:t>7</w:t>
        </w:r>
        <w:r w:rsidR="003C5E28">
          <w:rPr>
            <w:noProof/>
            <w:webHidden/>
          </w:rPr>
          <w:fldChar w:fldCharType="end"/>
        </w:r>
      </w:hyperlink>
    </w:p>
    <w:p w14:paraId="0EFC42E4"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09" w:history="1">
        <w:r w:rsidR="003C5E28" w:rsidRPr="00570C64">
          <w:rPr>
            <w:rStyle w:val="Hyperlink"/>
            <w:noProof/>
          </w:rPr>
          <w:t>Figure 3. CTUIR semi-annual report for the Umatilla Subbasin Fish Habitat Restoration Project, January – June, 2017.</w:t>
        </w:r>
        <w:r w:rsidR="003C5E28">
          <w:rPr>
            <w:noProof/>
            <w:webHidden/>
          </w:rPr>
          <w:tab/>
        </w:r>
        <w:r w:rsidR="003C5E28">
          <w:rPr>
            <w:noProof/>
            <w:webHidden/>
          </w:rPr>
          <w:fldChar w:fldCharType="begin"/>
        </w:r>
        <w:r w:rsidR="003C5E28">
          <w:rPr>
            <w:noProof/>
            <w:webHidden/>
          </w:rPr>
          <w:instrText xml:space="preserve"> PAGEREF _Toc536527509 \h </w:instrText>
        </w:r>
        <w:r w:rsidR="003C5E28">
          <w:rPr>
            <w:noProof/>
            <w:webHidden/>
          </w:rPr>
        </w:r>
        <w:r w:rsidR="003C5E28">
          <w:rPr>
            <w:noProof/>
            <w:webHidden/>
          </w:rPr>
          <w:fldChar w:fldCharType="separate"/>
        </w:r>
        <w:r w:rsidR="003C5E28">
          <w:rPr>
            <w:noProof/>
            <w:webHidden/>
          </w:rPr>
          <w:t>12</w:t>
        </w:r>
        <w:r w:rsidR="003C5E28">
          <w:rPr>
            <w:noProof/>
            <w:webHidden/>
          </w:rPr>
          <w:fldChar w:fldCharType="end"/>
        </w:r>
      </w:hyperlink>
    </w:p>
    <w:p w14:paraId="7E9ECDA9"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0" w:history="1">
        <w:r w:rsidR="003C5E28" w:rsidRPr="00570C64">
          <w:rPr>
            <w:rStyle w:val="Hyperlink"/>
            <w:noProof/>
          </w:rPr>
          <w:t>Figure 4. UBAFHP outreach and education activities. Clockwise from top left: Whitman College service learning field trip searching for weeds in Meacham Creek; CRITFC Salmon Camp attendees learning about noxious weeds and salmon habitat; UBAFHP summer intern observing a recreational rock dam, a potential summer fish passage barrier, prior to obliteration; UBAFHP staff assisting local elementary school students plant native plants at the annual Watershed Field Days.</w:t>
        </w:r>
        <w:r w:rsidR="003C5E28">
          <w:rPr>
            <w:noProof/>
            <w:webHidden/>
          </w:rPr>
          <w:tab/>
        </w:r>
        <w:r w:rsidR="003C5E28">
          <w:rPr>
            <w:noProof/>
            <w:webHidden/>
          </w:rPr>
          <w:fldChar w:fldCharType="begin"/>
        </w:r>
        <w:r w:rsidR="003C5E28">
          <w:rPr>
            <w:noProof/>
            <w:webHidden/>
          </w:rPr>
          <w:instrText xml:space="preserve"> PAGEREF _Toc536527510 \h </w:instrText>
        </w:r>
        <w:r w:rsidR="003C5E28">
          <w:rPr>
            <w:noProof/>
            <w:webHidden/>
          </w:rPr>
        </w:r>
        <w:r w:rsidR="003C5E28">
          <w:rPr>
            <w:noProof/>
            <w:webHidden/>
          </w:rPr>
          <w:fldChar w:fldCharType="separate"/>
        </w:r>
        <w:r w:rsidR="003C5E28">
          <w:rPr>
            <w:noProof/>
            <w:webHidden/>
          </w:rPr>
          <w:t>13</w:t>
        </w:r>
        <w:r w:rsidR="003C5E28">
          <w:rPr>
            <w:noProof/>
            <w:webHidden/>
          </w:rPr>
          <w:fldChar w:fldCharType="end"/>
        </w:r>
      </w:hyperlink>
    </w:p>
    <w:p w14:paraId="2D44CC60"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1" w:history="1">
        <w:r w:rsidR="003C5E28" w:rsidRPr="00570C64">
          <w:rPr>
            <w:rStyle w:val="Hyperlink"/>
            <w:noProof/>
          </w:rPr>
          <w:t>Figure 5. Before (2011) and after (2017) photos of the Meacham Creek Floodplain Restoration and In-stream Enhancement Project RM 6-7 taken at photo point monitoring locations.</w:t>
        </w:r>
        <w:r w:rsidR="003C5E28">
          <w:rPr>
            <w:noProof/>
            <w:webHidden/>
          </w:rPr>
          <w:tab/>
        </w:r>
        <w:r w:rsidR="003C5E28">
          <w:rPr>
            <w:noProof/>
            <w:webHidden/>
          </w:rPr>
          <w:fldChar w:fldCharType="begin"/>
        </w:r>
        <w:r w:rsidR="003C5E28">
          <w:rPr>
            <w:noProof/>
            <w:webHidden/>
          </w:rPr>
          <w:instrText xml:space="preserve"> PAGEREF _Toc536527511 \h </w:instrText>
        </w:r>
        <w:r w:rsidR="003C5E28">
          <w:rPr>
            <w:noProof/>
            <w:webHidden/>
          </w:rPr>
        </w:r>
        <w:r w:rsidR="003C5E28">
          <w:rPr>
            <w:noProof/>
            <w:webHidden/>
          </w:rPr>
          <w:fldChar w:fldCharType="separate"/>
        </w:r>
        <w:r w:rsidR="003C5E28">
          <w:rPr>
            <w:noProof/>
            <w:webHidden/>
          </w:rPr>
          <w:t>15</w:t>
        </w:r>
        <w:r w:rsidR="003C5E28">
          <w:rPr>
            <w:noProof/>
            <w:webHidden/>
          </w:rPr>
          <w:fldChar w:fldCharType="end"/>
        </w:r>
      </w:hyperlink>
    </w:p>
    <w:p w14:paraId="43613BA4"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2" w:history="1">
        <w:r w:rsidR="003C5E28" w:rsidRPr="00570C64">
          <w:rPr>
            <w:rStyle w:val="Hyperlink"/>
            <w:noProof/>
          </w:rPr>
          <w:t>Figure 6. Proportion of vegetated bankfull channel length within the Meacham Creek Floodplain Restoration and In-stream Enhancement Phase I project area by year based on grid-intersect analysis of photo point data.</w:t>
        </w:r>
        <w:r w:rsidR="003C5E28">
          <w:rPr>
            <w:noProof/>
            <w:webHidden/>
          </w:rPr>
          <w:tab/>
        </w:r>
        <w:r w:rsidR="003C5E28">
          <w:rPr>
            <w:noProof/>
            <w:webHidden/>
          </w:rPr>
          <w:fldChar w:fldCharType="begin"/>
        </w:r>
        <w:r w:rsidR="003C5E28">
          <w:rPr>
            <w:noProof/>
            <w:webHidden/>
          </w:rPr>
          <w:instrText xml:space="preserve"> PAGEREF _Toc536527512 \h </w:instrText>
        </w:r>
        <w:r w:rsidR="003C5E28">
          <w:rPr>
            <w:noProof/>
            <w:webHidden/>
          </w:rPr>
        </w:r>
        <w:r w:rsidR="003C5E28">
          <w:rPr>
            <w:noProof/>
            <w:webHidden/>
          </w:rPr>
          <w:fldChar w:fldCharType="separate"/>
        </w:r>
        <w:r w:rsidR="003C5E28">
          <w:rPr>
            <w:noProof/>
            <w:webHidden/>
          </w:rPr>
          <w:t>16</w:t>
        </w:r>
        <w:r w:rsidR="003C5E28">
          <w:rPr>
            <w:noProof/>
            <w:webHidden/>
          </w:rPr>
          <w:fldChar w:fldCharType="end"/>
        </w:r>
      </w:hyperlink>
    </w:p>
    <w:p w14:paraId="0439E856"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3" w:history="1">
        <w:r w:rsidR="003C5E28" w:rsidRPr="00570C64">
          <w:rPr>
            <w:rStyle w:val="Hyperlink"/>
            <w:noProof/>
          </w:rPr>
          <w:t>Figure 7. Maps of the Isquúlktpe Creek watershed, property ownership, and surveyed roads.</w:t>
        </w:r>
        <w:r w:rsidR="003C5E28">
          <w:rPr>
            <w:noProof/>
            <w:webHidden/>
          </w:rPr>
          <w:tab/>
        </w:r>
        <w:r w:rsidR="003C5E28">
          <w:rPr>
            <w:noProof/>
            <w:webHidden/>
          </w:rPr>
          <w:fldChar w:fldCharType="begin"/>
        </w:r>
        <w:r w:rsidR="003C5E28">
          <w:rPr>
            <w:noProof/>
            <w:webHidden/>
          </w:rPr>
          <w:instrText xml:space="preserve"> PAGEREF _Toc536527513 \h </w:instrText>
        </w:r>
        <w:r w:rsidR="003C5E28">
          <w:rPr>
            <w:noProof/>
            <w:webHidden/>
          </w:rPr>
        </w:r>
        <w:r w:rsidR="003C5E28">
          <w:rPr>
            <w:noProof/>
            <w:webHidden/>
          </w:rPr>
          <w:fldChar w:fldCharType="separate"/>
        </w:r>
        <w:r w:rsidR="003C5E28">
          <w:rPr>
            <w:noProof/>
            <w:webHidden/>
          </w:rPr>
          <w:t>19</w:t>
        </w:r>
        <w:r w:rsidR="003C5E28">
          <w:rPr>
            <w:noProof/>
            <w:webHidden/>
          </w:rPr>
          <w:fldChar w:fldCharType="end"/>
        </w:r>
      </w:hyperlink>
    </w:p>
    <w:p w14:paraId="3C92D1FB"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4" w:history="1">
        <w:r w:rsidR="003C5E28" w:rsidRPr="00570C64">
          <w:rPr>
            <w:rStyle w:val="Hyperlink"/>
            <w:noProof/>
          </w:rPr>
          <w:t>Figure 8. Drone imagery of the Dillon Dam Removal Project before (A), during (B), and after implementation (C).</w:t>
        </w:r>
        <w:r w:rsidR="003C5E28">
          <w:rPr>
            <w:noProof/>
            <w:webHidden/>
          </w:rPr>
          <w:tab/>
        </w:r>
        <w:r w:rsidR="003C5E28">
          <w:rPr>
            <w:noProof/>
            <w:webHidden/>
          </w:rPr>
          <w:fldChar w:fldCharType="begin"/>
        </w:r>
        <w:r w:rsidR="003C5E28">
          <w:rPr>
            <w:noProof/>
            <w:webHidden/>
          </w:rPr>
          <w:instrText xml:space="preserve"> PAGEREF _Toc536527514 \h </w:instrText>
        </w:r>
        <w:r w:rsidR="003C5E28">
          <w:rPr>
            <w:noProof/>
            <w:webHidden/>
          </w:rPr>
        </w:r>
        <w:r w:rsidR="003C5E28">
          <w:rPr>
            <w:noProof/>
            <w:webHidden/>
          </w:rPr>
          <w:fldChar w:fldCharType="separate"/>
        </w:r>
        <w:r w:rsidR="003C5E28">
          <w:rPr>
            <w:noProof/>
            <w:webHidden/>
          </w:rPr>
          <w:t>21</w:t>
        </w:r>
        <w:r w:rsidR="003C5E28">
          <w:rPr>
            <w:noProof/>
            <w:webHidden/>
          </w:rPr>
          <w:fldChar w:fldCharType="end"/>
        </w:r>
      </w:hyperlink>
    </w:p>
    <w:p w14:paraId="678E6080"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5" w:history="1">
        <w:r w:rsidR="003C5E28" w:rsidRPr="00570C64">
          <w:rPr>
            <w:rStyle w:val="Hyperlink"/>
            <w:noProof/>
          </w:rPr>
          <w:t>Figure 9. CTUIR semi-annual report for the Umatilla Subbasin Fish Habitat Restoration Project, August – December, 2018.</w:t>
        </w:r>
        <w:r w:rsidR="003C5E28">
          <w:rPr>
            <w:noProof/>
            <w:webHidden/>
          </w:rPr>
          <w:tab/>
        </w:r>
        <w:r w:rsidR="003C5E28">
          <w:rPr>
            <w:noProof/>
            <w:webHidden/>
          </w:rPr>
          <w:fldChar w:fldCharType="begin"/>
        </w:r>
        <w:r w:rsidR="003C5E28">
          <w:rPr>
            <w:noProof/>
            <w:webHidden/>
          </w:rPr>
          <w:instrText xml:space="preserve"> PAGEREF _Toc536527515 \h </w:instrText>
        </w:r>
        <w:r w:rsidR="003C5E28">
          <w:rPr>
            <w:noProof/>
            <w:webHidden/>
          </w:rPr>
        </w:r>
        <w:r w:rsidR="003C5E28">
          <w:rPr>
            <w:noProof/>
            <w:webHidden/>
          </w:rPr>
          <w:fldChar w:fldCharType="separate"/>
        </w:r>
        <w:r w:rsidR="003C5E28">
          <w:rPr>
            <w:noProof/>
            <w:webHidden/>
          </w:rPr>
          <w:t>27</w:t>
        </w:r>
        <w:r w:rsidR="003C5E28">
          <w:rPr>
            <w:noProof/>
            <w:webHidden/>
          </w:rPr>
          <w:fldChar w:fldCharType="end"/>
        </w:r>
      </w:hyperlink>
    </w:p>
    <w:p w14:paraId="5C18F1EE"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6" w:history="1">
        <w:r w:rsidR="003C5E28" w:rsidRPr="00570C64">
          <w:rPr>
            <w:rStyle w:val="Hyperlink"/>
            <w:noProof/>
          </w:rPr>
          <w:t>Figure 10. UBAFHP outreach and education activities. Clockwise from top left: UBAFHP staff presenting to visiting scientists from the Geological Survey of Japan; CTUIR staff participating in the Outdoor School program; UBAFHP staff participating in an Oregon Lottery media shoot; UBAFHP staff assisting local elementary school students plant native plants at the annual Watershed Field Days.</w:t>
        </w:r>
        <w:r w:rsidR="003C5E28">
          <w:rPr>
            <w:noProof/>
            <w:webHidden/>
          </w:rPr>
          <w:tab/>
        </w:r>
        <w:r w:rsidR="003C5E28">
          <w:rPr>
            <w:noProof/>
            <w:webHidden/>
          </w:rPr>
          <w:fldChar w:fldCharType="begin"/>
        </w:r>
        <w:r w:rsidR="003C5E28">
          <w:rPr>
            <w:noProof/>
            <w:webHidden/>
          </w:rPr>
          <w:instrText xml:space="preserve"> PAGEREF _Toc536527516 \h </w:instrText>
        </w:r>
        <w:r w:rsidR="003C5E28">
          <w:rPr>
            <w:noProof/>
            <w:webHidden/>
          </w:rPr>
        </w:r>
        <w:r w:rsidR="003C5E28">
          <w:rPr>
            <w:noProof/>
            <w:webHidden/>
          </w:rPr>
          <w:fldChar w:fldCharType="separate"/>
        </w:r>
        <w:r w:rsidR="003C5E28">
          <w:rPr>
            <w:noProof/>
            <w:webHidden/>
          </w:rPr>
          <w:t>28</w:t>
        </w:r>
        <w:r w:rsidR="003C5E28">
          <w:rPr>
            <w:noProof/>
            <w:webHidden/>
          </w:rPr>
          <w:fldChar w:fldCharType="end"/>
        </w:r>
      </w:hyperlink>
    </w:p>
    <w:p w14:paraId="440612B9"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7" w:history="1">
        <w:r w:rsidR="003C5E28" w:rsidRPr="00570C64">
          <w:rPr>
            <w:rStyle w:val="Hyperlink"/>
            <w:noProof/>
          </w:rPr>
          <w:t>Figure 11. Summary of vegetation statistics across the period of record from 2014 to 2018 within the Meacham Creek Floodplain Restoration and In-stream Enhancement project phases I &amp; II. Clockwise from top left: A) Mean stem density per m</w:t>
        </w:r>
        <w:r w:rsidR="003C5E28" w:rsidRPr="00570C64">
          <w:rPr>
            <w:rStyle w:val="Hyperlink"/>
            <w:noProof/>
            <w:vertAlign w:val="superscript"/>
          </w:rPr>
          <w:t>2</w:t>
        </w:r>
        <w:r w:rsidR="003C5E28" w:rsidRPr="00570C64">
          <w:rPr>
            <w:rStyle w:val="Hyperlink"/>
            <w:noProof/>
          </w:rPr>
          <w:t xml:space="preserve"> by year; B) mean species richness by year; C) mean Shannon-Wiener diversity index value by year; D) mean species evenness by year. Error bars represent standard error.</w:t>
        </w:r>
        <w:r w:rsidR="003C5E28">
          <w:rPr>
            <w:noProof/>
            <w:webHidden/>
          </w:rPr>
          <w:tab/>
        </w:r>
        <w:r w:rsidR="003C5E28">
          <w:rPr>
            <w:noProof/>
            <w:webHidden/>
          </w:rPr>
          <w:fldChar w:fldCharType="begin"/>
        </w:r>
        <w:r w:rsidR="003C5E28">
          <w:rPr>
            <w:noProof/>
            <w:webHidden/>
          </w:rPr>
          <w:instrText xml:space="preserve"> PAGEREF _Toc536527517 \h </w:instrText>
        </w:r>
        <w:r w:rsidR="003C5E28">
          <w:rPr>
            <w:noProof/>
            <w:webHidden/>
          </w:rPr>
        </w:r>
        <w:r w:rsidR="003C5E28">
          <w:rPr>
            <w:noProof/>
            <w:webHidden/>
          </w:rPr>
          <w:fldChar w:fldCharType="separate"/>
        </w:r>
        <w:r w:rsidR="003C5E28">
          <w:rPr>
            <w:noProof/>
            <w:webHidden/>
          </w:rPr>
          <w:t>30</w:t>
        </w:r>
        <w:r w:rsidR="003C5E28">
          <w:rPr>
            <w:noProof/>
            <w:webHidden/>
          </w:rPr>
          <w:fldChar w:fldCharType="end"/>
        </w:r>
      </w:hyperlink>
    </w:p>
    <w:p w14:paraId="38092630"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8" w:history="1">
        <w:r w:rsidR="003C5E28" w:rsidRPr="00570C64">
          <w:rPr>
            <w:rStyle w:val="Hyperlink"/>
            <w:noProof/>
          </w:rPr>
          <w:t>Figure 12. Before (2011) and after (2018) photos of the Meacham Creek Floodplain Restoration and In-stream Enhancement Project RM 6-7 taken at photo point monitoring locations.</w:t>
        </w:r>
        <w:r w:rsidR="003C5E28">
          <w:rPr>
            <w:noProof/>
            <w:webHidden/>
          </w:rPr>
          <w:tab/>
        </w:r>
        <w:r w:rsidR="003C5E28">
          <w:rPr>
            <w:noProof/>
            <w:webHidden/>
          </w:rPr>
          <w:fldChar w:fldCharType="begin"/>
        </w:r>
        <w:r w:rsidR="003C5E28">
          <w:rPr>
            <w:noProof/>
            <w:webHidden/>
          </w:rPr>
          <w:instrText xml:space="preserve"> PAGEREF _Toc536527518 \h </w:instrText>
        </w:r>
        <w:r w:rsidR="003C5E28">
          <w:rPr>
            <w:noProof/>
            <w:webHidden/>
          </w:rPr>
        </w:r>
        <w:r w:rsidR="003C5E28">
          <w:rPr>
            <w:noProof/>
            <w:webHidden/>
          </w:rPr>
          <w:fldChar w:fldCharType="separate"/>
        </w:r>
        <w:r w:rsidR="003C5E28">
          <w:rPr>
            <w:noProof/>
            <w:webHidden/>
          </w:rPr>
          <w:t>32</w:t>
        </w:r>
        <w:r w:rsidR="003C5E28">
          <w:rPr>
            <w:noProof/>
            <w:webHidden/>
          </w:rPr>
          <w:fldChar w:fldCharType="end"/>
        </w:r>
      </w:hyperlink>
    </w:p>
    <w:p w14:paraId="520AD741"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19" w:history="1">
        <w:r w:rsidR="003C5E28" w:rsidRPr="00570C64">
          <w:rPr>
            <w:rStyle w:val="Hyperlink"/>
            <w:noProof/>
          </w:rPr>
          <w:t>Figure 13. Proportion of vegetated bankfull channel length within the Meacham Creek Floodplain Restoration and In-stream Enhancement Phase I project area by year based on grid-intersect analysis of photo point data.</w:t>
        </w:r>
        <w:r w:rsidR="003C5E28">
          <w:rPr>
            <w:noProof/>
            <w:webHidden/>
          </w:rPr>
          <w:tab/>
        </w:r>
        <w:r w:rsidR="003C5E28">
          <w:rPr>
            <w:noProof/>
            <w:webHidden/>
          </w:rPr>
          <w:fldChar w:fldCharType="begin"/>
        </w:r>
        <w:r w:rsidR="003C5E28">
          <w:rPr>
            <w:noProof/>
            <w:webHidden/>
          </w:rPr>
          <w:instrText xml:space="preserve"> PAGEREF _Toc536527519 \h </w:instrText>
        </w:r>
        <w:r w:rsidR="003C5E28">
          <w:rPr>
            <w:noProof/>
            <w:webHidden/>
          </w:rPr>
        </w:r>
        <w:r w:rsidR="003C5E28">
          <w:rPr>
            <w:noProof/>
            <w:webHidden/>
          </w:rPr>
          <w:fldChar w:fldCharType="separate"/>
        </w:r>
        <w:r w:rsidR="003C5E28">
          <w:rPr>
            <w:noProof/>
            <w:webHidden/>
          </w:rPr>
          <w:t>33</w:t>
        </w:r>
        <w:r w:rsidR="003C5E28">
          <w:rPr>
            <w:noProof/>
            <w:webHidden/>
          </w:rPr>
          <w:fldChar w:fldCharType="end"/>
        </w:r>
      </w:hyperlink>
    </w:p>
    <w:p w14:paraId="04F0ADF6"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0" w:history="1">
        <w:r w:rsidR="003C5E28" w:rsidRPr="00570C64">
          <w:rPr>
            <w:rStyle w:val="Hyperlink"/>
            <w:noProof/>
          </w:rPr>
          <w:t>Figure 14. Precast, prestressed concrete bridge deck planks delivered to Mission, OR, in December 2018.</w:t>
        </w:r>
        <w:r w:rsidR="003C5E28">
          <w:rPr>
            <w:noProof/>
            <w:webHidden/>
          </w:rPr>
          <w:tab/>
        </w:r>
        <w:r w:rsidR="003C5E28">
          <w:rPr>
            <w:noProof/>
            <w:webHidden/>
          </w:rPr>
          <w:fldChar w:fldCharType="begin"/>
        </w:r>
        <w:r w:rsidR="003C5E28">
          <w:rPr>
            <w:noProof/>
            <w:webHidden/>
          </w:rPr>
          <w:instrText xml:space="preserve"> PAGEREF _Toc536527520 \h </w:instrText>
        </w:r>
        <w:r w:rsidR="003C5E28">
          <w:rPr>
            <w:noProof/>
            <w:webHidden/>
          </w:rPr>
        </w:r>
        <w:r w:rsidR="003C5E28">
          <w:rPr>
            <w:noProof/>
            <w:webHidden/>
          </w:rPr>
          <w:fldChar w:fldCharType="separate"/>
        </w:r>
        <w:r w:rsidR="003C5E28">
          <w:rPr>
            <w:noProof/>
            <w:webHidden/>
          </w:rPr>
          <w:t>34</w:t>
        </w:r>
        <w:r w:rsidR="003C5E28">
          <w:rPr>
            <w:noProof/>
            <w:webHidden/>
          </w:rPr>
          <w:fldChar w:fldCharType="end"/>
        </w:r>
      </w:hyperlink>
    </w:p>
    <w:p w14:paraId="204E6593"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1" w:history="1">
        <w:r w:rsidR="003C5E28" w:rsidRPr="00570C64">
          <w:rPr>
            <w:rStyle w:val="Hyperlink"/>
            <w:noProof/>
          </w:rPr>
          <w:t>Figure 15. Areas within the Meacham Creek Bonifer Reach Floodplain Reconnection and In-stream Enhancement Project where native vegetation was planted by UBAFHP staff. Background is drone orthography captured by the CTUIR post-implementation in September 2018.</w:t>
        </w:r>
        <w:r w:rsidR="003C5E28">
          <w:rPr>
            <w:noProof/>
            <w:webHidden/>
          </w:rPr>
          <w:tab/>
        </w:r>
        <w:r w:rsidR="003C5E28">
          <w:rPr>
            <w:noProof/>
            <w:webHidden/>
          </w:rPr>
          <w:fldChar w:fldCharType="begin"/>
        </w:r>
        <w:r w:rsidR="003C5E28">
          <w:rPr>
            <w:noProof/>
            <w:webHidden/>
          </w:rPr>
          <w:instrText xml:space="preserve"> PAGEREF _Toc536527521 \h </w:instrText>
        </w:r>
        <w:r w:rsidR="003C5E28">
          <w:rPr>
            <w:noProof/>
            <w:webHidden/>
          </w:rPr>
        </w:r>
        <w:r w:rsidR="003C5E28">
          <w:rPr>
            <w:noProof/>
            <w:webHidden/>
          </w:rPr>
          <w:fldChar w:fldCharType="separate"/>
        </w:r>
        <w:r w:rsidR="003C5E28">
          <w:rPr>
            <w:noProof/>
            <w:webHidden/>
          </w:rPr>
          <w:t>36</w:t>
        </w:r>
        <w:r w:rsidR="003C5E28">
          <w:rPr>
            <w:noProof/>
            <w:webHidden/>
          </w:rPr>
          <w:fldChar w:fldCharType="end"/>
        </w:r>
      </w:hyperlink>
    </w:p>
    <w:p w14:paraId="7A9B7C82"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2" w:history="1">
        <w:r w:rsidR="003C5E28" w:rsidRPr="00570C64">
          <w:rPr>
            <w:rStyle w:val="Hyperlink"/>
            <w:noProof/>
          </w:rPr>
          <w:t>Figure 16. UBAFHP staff planting wetland plants in the riparian area of the Meacham Creek Bonifer Reach Floodplain Reconnection and In-stream Enhancement Project.</w:t>
        </w:r>
        <w:r w:rsidR="003C5E28">
          <w:rPr>
            <w:noProof/>
            <w:webHidden/>
          </w:rPr>
          <w:tab/>
        </w:r>
        <w:r w:rsidR="003C5E28">
          <w:rPr>
            <w:noProof/>
            <w:webHidden/>
          </w:rPr>
          <w:fldChar w:fldCharType="begin"/>
        </w:r>
        <w:r w:rsidR="003C5E28">
          <w:rPr>
            <w:noProof/>
            <w:webHidden/>
          </w:rPr>
          <w:instrText xml:space="preserve"> PAGEREF _Toc536527522 \h </w:instrText>
        </w:r>
        <w:r w:rsidR="003C5E28">
          <w:rPr>
            <w:noProof/>
            <w:webHidden/>
          </w:rPr>
        </w:r>
        <w:r w:rsidR="003C5E28">
          <w:rPr>
            <w:noProof/>
            <w:webHidden/>
          </w:rPr>
          <w:fldChar w:fldCharType="separate"/>
        </w:r>
        <w:r w:rsidR="003C5E28">
          <w:rPr>
            <w:noProof/>
            <w:webHidden/>
          </w:rPr>
          <w:t>37</w:t>
        </w:r>
        <w:r w:rsidR="003C5E28">
          <w:rPr>
            <w:noProof/>
            <w:webHidden/>
          </w:rPr>
          <w:fldChar w:fldCharType="end"/>
        </w:r>
      </w:hyperlink>
    </w:p>
    <w:p w14:paraId="3A048BB3"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3" w:history="1">
        <w:r w:rsidR="003C5E28" w:rsidRPr="00570C64">
          <w:rPr>
            <w:rStyle w:val="Hyperlink"/>
            <w:noProof/>
          </w:rPr>
          <w:t>Figure 17. CTUIR staff conducting total station surveys of the Taylor Diversion Dam to support BPA engineering staff in designing the removal of the dam.</w:t>
        </w:r>
        <w:r w:rsidR="003C5E28">
          <w:rPr>
            <w:noProof/>
            <w:webHidden/>
          </w:rPr>
          <w:tab/>
        </w:r>
        <w:r w:rsidR="003C5E28">
          <w:rPr>
            <w:noProof/>
            <w:webHidden/>
          </w:rPr>
          <w:fldChar w:fldCharType="begin"/>
        </w:r>
        <w:r w:rsidR="003C5E28">
          <w:rPr>
            <w:noProof/>
            <w:webHidden/>
          </w:rPr>
          <w:instrText xml:space="preserve"> PAGEREF _Toc536527523 \h </w:instrText>
        </w:r>
        <w:r w:rsidR="003C5E28">
          <w:rPr>
            <w:noProof/>
            <w:webHidden/>
          </w:rPr>
        </w:r>
        <w:r w:rsidR="003C5E28">
          <w:rPr>
            <w:noProof/>
            <w:webHidden/>
          </w:rPr>
          <w:fldChar w:fldCharType="separate"/>
        </w:r>
        <w:r w:rsidR="003C5E28">
          <w:rPr>
            <w:noProof/>
            <w:webHidden/>
          </w:rPr>
          <w:t>39</w:t>
        </w:r>
        <w:r w:rsidR="003C5E28">
          <w:rPr>
            <w:noProof/>
            <w:webHidden/>
          </w:rPr>
          <w:fldChar w:fldCharType="end"/>
        </w:r>
      </w:hyperlink>
    </w:p>
    <w:p w14:paraId="2822B8DF" w14:textId="5D668AF3" w:rsidR="00523DCB" w:rsidRDefault="00523DCB" w:rsidP="00523DCB">
      <w:r>
        <w:fldChar w:fldCharType="end"/>
      </w:r>
    </w:p>
    <w:p w14:paraId="7C838A88" w14:textId="4ED77783" w:rsidR="00523DCB" w:rsidRPr="00523DCB" w:rsidRDefault="00523DCB" w:rsidP="00523DCB">
      <w:r>
        <w:br w:type="page"/>
      </w:r>
    </w:p>
    <w:p w14:paraId="2C816BC0" w14:textId="3530A475" w:rsidR="00EF7547" w:rsidRPr="000B4618" w:rsidRDefault="006C2817" w:rsidP="008E66A6">
      <w:pPr>
        <w:pStyle w:val="Heading1"/>
      </w:pPr>
      <w:bookmarkStart w:id="4" w:name="_Toc27027432"/>
      <w:r>
        <w:lastRenderedPageBreak/>
        <w:t>LIST OF TABLES</w:t>
      </w:r>
      <w:bookmarkEnd w:id="4"/>
    </w:p>
    <w:p w14:paraId="31880791" w14:textId="77777777" w:rsidR="003C5E28" w:rsidRDefault="00523DCB">
      <w:pPr>
        <w:pStyle w:val="TableofFigures"/>
        <w:tabs>
          <w:tab w:val="right" w:leader="dot" w:pos="10790"/>
        </w:tabs>
        <w:rPr>
          <w:rFonts w:eastAsiaTheme="minorEastAsia" w:cstheme="minorBidi"/>
          <w:smallCaps w:val="0"/>
          <w:noProof/>
          <w:sz w:val="22"/>
          <w:szCs w:val="22"/>
        </w:rPr>
      </w:pPr>
      <w:r>
        <w:rPr>
          <w:rFonts w:asciiTheme="majorHAnsi" w:hAnsiTheme="majorHAnsi"/>
          <w:b/>
          <w:szCs w:val="24"/>
        </w:rPr>
        <w:fldChar w:fldCharType="begin"/>
      </w:r>
      <w:r>
        <w:rPr>
          <w:rFonts w:asciiTheme="majorHAnsi" w:hAnsiTheme="majorHAnsi"/>
          <w:b/>
          <w:szCs w:val="24"/>
        </w:rPr>
        <w:instrText xml:space="preserve"> TOC \h \z \c "Table" </w:instrText>
      </w:r>
      <w:r>
        <w:rPr>
          <w:rFonts w:asciiTheme="majorHAnsi" w:hAnsiTheme="majorHAnsi"/>
          <w:b/>
          <w:szCs w:val="24"/>
        </w:rPr>
        <w:fldChar w:fldCharType="separate"/>
      </w:r>
      <w:hyperlink w:anchor="_Toc536527524" w:history="1">
        <w:r w:rsidR="003C5E28" w:rsidRPr="007148BC">
          <w:rPr>
            <w:rStyle w:val="Hyperlink"/>
            <w:noProof/>
          </w:rPr>
          <w:t>Table 1. Summary of Implementation work accomplished in 2017-18.</w:t>
        </w:r>
        <w:r w:rsidR="003C5E28">
          <w:rPr>
            <w:noProof/>
            <w:webHidden/>
          </w:rPr>
          <w:tab/>
        </w:r>
        <w:r w:rsidR="003C5E28">
          <w:rPr>
            <w:noProof/>
            <w:webHidden/>
          </w:rPr>
          <w:fldChar w:fldCharType="begin"/>
        </w:r>
        <w:r w:rsidR="003C5E28">
          <w:rPr>
            <w:noProof/>
            <w:webHidden/>
          </w:rPr>
          <w:instrText xml:space="preserve"> PAGEREF _Toc536527524 \h </w:instrText>
        </w:r>
        <w:r w:rsidR="003C5E28">
          <w:rPr>
            <w:noProof/>
            <w:webHidden/>
          </w:rPr>
        </w:r>
        <w:r w:rsidR="003C5E28">
          <w:rPr>
            <w:noProof/>
            <w:webHidden/>
          </w:rPr>
          <w:fldChar w:fldCharType="separate"/>
        </w:r>
        <w:r w:rsidR="003C5E28">
          <w:rPr>
            <w:noProof/>
            <w:webHidden/>
          </w:rPr>
          <w:t>3</w:t>
        </w:r>
        <w:r w:rsidR="003C5E28">
          <w:rPr>
            <w:noProof/>
            <w:webHidden/>
          </w:rPr>
          <w:fldChar w:fldCharType="end"/>
        </w:r>
      </w:hyperlink>
    </w:p>
    <w:p w14:paraId="4A972270"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5" w:history="1">
        <w:r w:rsidR="003C5E28" w:rsidRPr="007148BC">
          <w:rPr>
            <w:rStyle w:val="Hyperlink"/>
            <w:noProof/>
          </w:rPr>
          <w:t>Table 2. Major designs and project planning for the 2019 field season.</w:t>
        </w:r>
        <w:r w:rsidR="003C5E28">
          <w:rPr>
            <w:noProof/>
            <w:webHidden/>
          </w:rPr>
          <w:tab/>
        </w:r>
        <w:r w:rsidR="003C5E28">
          <w:rPr>
            <w:noProof/>
            <w:webHidden/>
          </w:rPr>
          <w:fldChar w:fldCharType="begin"/>
        </w:r>
        <w:r w:rsidR="003C5E28">
          <w:rPr>
            <w:noProof/>
            <w:webHidden/>
          </w:rPr>
          <w:instrText xml:space="preserve"> PAGEREF _Toc536527525 \h </w:instrText>
        </w:r>
        <w:r w:rsidR="003C5E28">
          <w:rPr>
            <w:noProof/>
            <w:webHidden/>
          </w:rPr>
        </w:r>
        <w:r w:rsidR="003C5E28">
          <w:rPr>
            <w:noProof/>
            <w:webHidden/>
          </w:rPr>
          <w:fldChar w:fldCharType="separate"/>
        </w:r>
        <w:r w:rsidR="003C5E28">
          <w:rPr>
            <w:noProof/>
            <w:webHidden/>
          </w:rPr>
          <w:t>4</w:t>
        </w:r>
        <w:r w:rsidR="003C5E28">
          <w:rPr>
            <w:noProof/>
            <w:webHidden/>
          </w:rPr>
          <w:fldChar w:fldCharType="end"/>
        </w:r>
      </w:hyperlink>
    </w:p>
    <w:p w14:paraId="2310F795"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6" w:history="1">
        <w:r w:rsidR="003C5E28" w:rsidRPr="007148BC">
          <w:rPr>
            <w:rStyle w:val="Hyperlink"/>
            <w:noProof/>
          </w:rPr>
          <w:t>Table 3. Invasive weed species detected in Meacham Creek Floodplain Restoration and In-stream Enhancement Phase I and II planting areas in 2016 and relative priority for control efforts.</w:t>
        </w:r>
        <w:r w:rsidR="003C5E28">
          <w:rPr>
            <w:noProof/>
            <w:webHidden/>
          </w:rPr>
          <w:tab/>
        </w:r>
        <w:r w:rsidR="003C5E28">
          <w:rPr>
            <w:noProof/>
            <w:webHidden/>
          </w:rPr>
          <w:fldChar w:fldCharType="begin"/>
        </w:r>
        <w:r w:rsidR="003C5E28">
          <w:rPr>
            <w:noProof/>
            <w:webHidden/>
          </w:rPr>
          <w:instrText xml:space="preserve"> PAGEREF _Toc536527526 \h </w:instrText>
        </w:r>
        <w:r w:rsidR="003C5E28">
          <w:rPr>
            <w:noProof/>
            <w:webHidden/>
          </w:rPr>
        </w:r>
        <w:r w:rsidR="003C5E28">
          <w:rPr>
            <w:noProof/>
            <w:webHidden/>
          </w:rPr>
          <w:fldChar w:fldCharType="separate"/>
        </w:r>
        <w:r w:rsidR="003C5E28">
          <w:rPr>
            <w:noProof/>
            <w:webHidden/>
          </w:rPr>
          <w:t>31</w:t>
        </w:r>
        <w:r w:rsidR="003C5E28">
          <w:rPr>
            <w:noProof/>
            <w:webHidden/>
          </w:rPr>
          <w:fldChar w:fldCharType="end"/>
        </w:r>
      </w:hyperlink>
    </w:p>
    <w:p w14:paraId="5CF6E140"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7" w:history="1">
        <w:r w:rsidR="003C5E28" w:rsidRPr="007148BC">
          <w:rPr>
            <w:rStyle w:val="Hyperlink"/>
            <w:noProof/>
          </w:rPr>
          <w:t>Table 4.  Noxious weed treatments completed by location within the Umatilla River Basin, 2017.</w:t>
        </w:r>
        <w:r w:rsidR="003C5E28">
          <w:rPr>
            <w:noProof/>
            <w:webHidden/>
          </w:rPr>
          <w:tab/>
        </w:r>
        <w:r w:rsidR="003C5E28">
          <w:rPr>
            <w:noProof/>
            <w:webHidden/>
          </w:rPr>
          <w:fldChar w:fldCharType="begin"/>
        </w:r>
        <w:r w:rsidR="003C5E28">
          <w:rPr>
            <w:noProof/>
            <w:webHidden/>
          </w:rPr>
          <w:instrText xml:space="preserve"> PAGEREF _Toc536527527 \h </w:instrText>
        </w:r>
        <w:r w:rsidR="003C5E28">
          <w:rPr>
            <w:noProof/>
            <w:webHidden/>
          </w:rPr>
        </w:r>
        <w:r w:rsidR="003C5E28">
          <w:rPr>
            <w:noProof/>
            <w:webHidden/>
          </w:rPr>
          <w:fldChar w:fldCharType="separate"/>
        </w:r>
        <w:r w:rsidR="003C5E28">
          <w:rPr>
            <w:noProof/>
            <w:webHidden/>
          </w:rPr>
          <w:t>41</w:t>
        </w:r>
        <w:r w:rsidR="003C5E28">
          <w:rPr>
            <w:noProof/>
            <w:webHidden/>
          </w:rPr>
          <w:fldChar w:fldCharType="end"/>
        </w:r>
      </w:hyperlink>
    </w:p>
    <w:p w14:paraId="062C3117"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8" w:history="1">
        <w:r w:rsidR="003C5E28" w:rsidRPr="007148BC">
          <w:rPr>
            <w:rStyle w:val="Hyperlink"/>
            <w:noProof/>
          </w:rPr>
          <w:t>Table 5. Noxious weed treatments completed by location within the Umatilla River Basin, 2018.</w:t>
        </w:r>
        <w:r w:rsidR="003C5E28">
          <w:rPr>
            <w:noProof/>
            <w:webHidden/>
          </w:rPr>
          <w:tab/>
        </w:r>
        <w:r w:rsidR="003C5E28">
          <w:rPr>
            <w:noProof/>
            <w:webHidden/>
          </w:rPr>
          <w:fldChar w:fldCharType="begin"/>
        </w:r>
        <w:r w:rsidR="003C5E28">
          <w:rPr>
            <w:noProof/>
            <w:webHidden/>
          </w:rPr>
          <w:instrText xml:space="preserve"> PAGEREF _Toc536527528 \h </w:instrText>
        </w:r>
        <w:r w:rsidR="003C5E28">
          <w:rPr>
            <w:noProof/>
            <w:webHidden/>
          </w:rPr>
        </w:r>
        <w:r w:rsidR="003C5E28">
          <w:rPr>
            <w:noProof/>
            <w:webHidden/>
          </w:rPr>
          <w:fldChar w:fldCharType="separate"/>
        </w:r>
        <w:r w:rsidR="003C5E28">
          <w:rPr>
            <w:noProof/>
            <w:webHidden/>
          </w:rPr>
          <w:t>41</w:t>
        </w:r>
        <w:r w:rsidR="003C5E28">
          <w:rPr>
            <w:noProof/>
            <w:webHidden/>
          </w:rPr>
          <w:fldChar w:fldCharType="end"/>
        </w:r>
      </w:hyperlink>
    </w:p>
    <w:p w14:paraId="6863F4DA"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29" w:history="1">
        <w:r w:rsidR="003C5E28" w:rsidRPr="007148BC">
          <w:rPr>
            <w:rStyle w:val="Hyperlink"/>
            <w:noProof/>
          </w:rPr>
          <w:t>Table 6.  Planting materials and grass seed by species, quantity, and size, planted and established at Umatilla River Basin existing and new project sites, 2017-18.</w:t>
        </w:r>
        <w:r w:rsidR="003C5E28">
          <w:rPr>
            <w:noProof/>
            <w:webHidden/>
          </w:rPr>
          <w:tab/>
        </w:r>
        <w:r w:rsidR="003C5E28">
          <w:rPr>
            <w:noProof/>
            <w:webHidden/>
          </w:rPr>
          <w:fldChar w:fldCharType="begin"/>
        </w:r>
        <w:r w:rsidR="003C5E28">
          <w:rPr>
            <w:noProof/>
            <w:webHidden/>
          </w:rPr>
          <w:instrText xml:space="preserve"> PAGEREF _Toc536527529 \h </w:instrText>
        </w:r>
        <w:r w:rsidR="003C5E28">
          <w:rPr>
            <w:noProof/>
            <w:webHidden/>
          </w:rPr>
        </w:r>
        <w:r w:rsidR="003C5E28">
          <w:rPr>
            <w:noProof/>
            <w:webHidden/>
          </w:rPr>
          <w:fldChar w:fldCharType="separate"/>
        </w:r>
        <w:r w:rsidR="003C5E28">
          <w:rPr>
            <w:noProof/>
            <w:webHidden/>
          </w:rPr>
          <w:t>42</w:t>
        </w:r>
        <w:r w:rsidR="003C5E28">
          <w:rPr>
            <w:noProof/>
            <w:webHidden/>
          </w:rPr>
          <w:fldChar w:fldCharType="end"/>
        </w:r>
      </w:hyperlink>
    </w:p>
    <w:p w14:paraId="5DB5438F"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30" w:history="1">
        <w:r w:rsidR="003C5E28" w:rsidRPr="007148BC">
          <w:rPr>
            <w:rStyle w:val="Hyperlink"/>
            <w:noProof/>
          </w:rPr>
          <w:t>Table 7.  Habitat passage structures monitored and maintained by CTUIR to meet design specifications.</w:t>
        </w:r>
        <w:r w:rsidR="003C5E28">
          <w:rPr>
            <w:noProof/>
            <w:webHidden/>
          </w:rPr>
          <w:tab/>
        </w:r>
        <w:r w:rsidR="003C5E28">
          <w:rPr>
            <w:noProof/>
            <w:webHidden/>
          </w:rPr>
          <w:fldChar w:fldCharType="begin"/>
        </w:r>
        <w:r w:rsidR="003C5E28">
          <w:rPr>
            <w:noProof/>
            <w:webHidden/>
          </w:rPr>
          <w:instrText xml:space="preserve"> PAGEREF _Toc536527530 \h </w:instrText>
        </w:r>
        <w:r w:rsidR="003C5E28">
          <w:rPr>
            <w:noProof/>
            <w:webHidden/>
          </w:rPr>
        </w:r>
        <w:r w:rsidR="003C5E28">
          <w:rPr>
            <w:noProof/>
            <w:webHidden/>
          </w:rPr>
          <w:fldChar w:fldCharType="separate"/>
        </w:r>
        <w:r w:rsidR="003C5E28">
          <w:rPr>
            <w:noProof/>
            <w:webHidden/>
          </w:rPr>
          <w:t>44</w:t>
        </w:r>
        <w:r w:rsidR="003C5E28">
          <w:rPr>
            <w:noProof/>
            <w:webHidden/>
          </w:rPr>
          <w:fldChar w:fldCharType="end"/>
        </w:r>
      </w:hyperlink>
    </w:p>
    <w:p w14:paraId="0DEDA22A"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31" w:history="1">
        <w:r w:rsidR="003C5E28" w:rsidRPr="007148BC">
          <w:rPr>
            <w:rStyle w:val="Hyperlink"/>
            <w:noProof/>
          </w:rPr>
          <w:t>Table 8. Meacham Creek Bonifer Reach implementation schedule.</w:t>
        </w:r>
        <w:r w:rsidR="003C5E28">
          <w:rPr>
            <w:noProof/>
            <w:webHidden/>
          </w:rPr>
          <w:tab/>
        </w:r>
        <w:r w:rsidR="003C5E28">
          <w:rPr>
            <w:noProof/>
            <w:webHidden/>
          </w:rPr>
          <w:fldChar w:fldCharType="begin"/>
        </w:r>
        <w:r w:rsidR="003C5E28">
          <w:rPr>
            <w:noProof/>
            <w:webHidden/>
          </w:rPr>
          <w:instrText xml:space="preserve"> PAGEREF _Toc536527531 \h </w:instrText>
        </w:r>
        <w:r w:rsidR="003C5E28">
          <w:rPr>
            <w:noProof/>
            <w:webHidden/>
          </w:rPr>
        </w:r>
        <w:r w:rsidR="003C5E28">
          <w:rPr>
            <w:noProof/>
            <w:webHidden/>
          </w:rPr>
          <w:fldChar w:fldCharType="separate"/>
        </w:r>
        <w:r w:rsidR="003C5E28">
          <w:rPr>
            <w:noProof/>
            <w:webHidden/>
          </w:rPr>
          <w:t>44</w:t>
        </w:r>
        <w:r w:rsidR="003C5E28">
          <w:rPr>
            <w:noProof/>
            <w:webHidden/>
          </w:rPr>
          <w:fldChar w:fldCharType="end"/>
        </w:r>
      </w:hyperlink>
    </w:p>
    <w:p w14:paraId="7072D73B"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32" w:history="1">
        <w:r w:rsidR="003C5E28" w:rsidRPr="007148BC">
          <w:rPr>
            <w:rStyle w:val="Hyperlink"/>
            <w:noProof/>
          </w:rPr>
          <w:t>Table 9. The Umatilla Anadromous Fish Habitat Project objectives relative to the Umatilla River Vision touchstones (Jones et al. 2008), BPA 2008 Fish Accords primary limiting factors (Fish Accords 2008) and NOAA’s ecological concerns (NMFS 2009).</w:t>
        </w:r>
        <w:r w:rsidR="003C5E28">
          <w:rPr>
            <w:noProof/>
            <w:webHidden/>
          </w:rPr>
          <w:tab/>
        </w:r>
        <w:r w:rsidR="003C5E28">
          <w:rPr>
            <w:noProof/>
            <w:webHidden/>
          </w:rPr>
          <w:fldChar w:fldCharType="begin"/>
        </w:r>
        <w:r w:rsidR="003C5E28">
          <w:rPr>
            <w:noProof/>
            <w:webHidden/>
          </w:rPr>
          <w:instrText xml:space="preserve"> PAGEREF _Toc536527532 \h </w:instrText>
        </w:r>
        <w:r w:rsidR="003C5E28">
          <w:rPr>
            <w:noProof/>
            <w:webHidden/>
          </w:rPr>
        </w:r>
        <w:r w:rsidR="003C5E28">
          <w:rPr>
            <w:noProof/>
            <w:webHidden/>
          </w:rPr>
          <w:fldChar w:fldCharType="separate"/>
        </w:r>
        <w:r w:rsidR="003C5E28">
          <w:rPr>
            <w:noProof/>
            <w:webHidden/>
          </w:rPr>
          <w:t>45</w:t>
        </w:r>
        <w:r w:rsidR="003C5E28">
          <w:rPr>
            <w:noProof/>
            <w:webHidden/>
          </w:rPr>
          <w:fldChar w:fldCharType="end"/>
        </w:r>
      </w:hyperlink>
    </w:p>
    <w:p w14:paraId="00B7F88F" w14:textId="77777777" w:rsidR="003C5E28" w:rsidRDefault="009E3B7C">
      <w:pPr>
        <w:pStyle w:val="TableofFigures"/>
        <w:tabs>
          <w:tab w:val="right" w:leader="dot" w:pos="10790"/>
        </w:tabs>
        <w:rPr>
          <w:rFonts w:eastAsiaTheme="minorEastAsia" w:cstheme="minorBidi"/>
          <w:smallCaps w:val="0"/>
          <w:noProof/>
          <w:sz w:val="22"/>
          <w:szCs w:val="22"/>
        </w:rPr>
      </w:pPr>
      <w:hyperlink w:anchor="_Toc536527533" w:history="1">
        <w:r w:rsidR="003C5E28" w:rsidRPr="007148BC">
          <w:rPr>
            <w:rStyle w:val="Hyperlink"/>
            <w:noProof/>
          </w:rPr>
          <w:t>Table 10. The CTUIR UBAFHP restoration project descriptions by location, treated primary limiting factors (NMFS 2009) by CTUIR River Vision touchstones (Jones et al. 2008) and accomplishments; 2007-2016.</w:t>
        </w:r>
        <w:r w:rsidR="003C5E28">
          <w:rPr>
            <w:noProof/>
            <w:webHidden/>
          </w:rPr>
          <w:tab/>
        </w:r>
        <w:r w:rsidR="003C5E28">
          <w:rPr>
            <w:noProof/>
            <w:webHidden/>
          </w:rPr>
          <w:fldChar w:fldCharType="begin"/>
        </w:r>
        <w:r w:rsidR="003C5E28">
          <w:rPr>
            <w:noProof/>
            <w:webHidden/>
          </w:rPr>
          <w:instrText xml:space="preserve"> PAGEREF _Toc536527533 \h </w:instrText>
        </w:r>
        <w:r w:rsidR="003C5E28">
          <w:rPr>
            <w:noProof/>
            <w:webHidden/>
          </w:rPr>
        </w:r>
        <w:r w:rsidR="003C5E28">
          <w:rPr>
            <w:noProof/>
            <w:webHidden/>
          </w:rPr>
          <w:fldChar w:fldCharType="separate"/>
        </w:r>
        <w:r w:rsidR="003C5E28">
          <w:rPr>
            <w:noProof/>
            <w:webHidden/>
          </w:rPr>
          <w:t>51</w:t>
        </w:r>
        <w:r w:rsidR="003C5E28">
          <w:rPr>
            <w:noProof/>
            <w:webHidden/>
          </w:rPr>
          <w:fldChar w:fldCharType="end"/>
        </w:r>
      </w:hyperlink>
    </w:p>
    <w:p w14:paraId="34780B52" w14:textId="7B17C681" w:rsidR="005E5CE1" w:rsidRDefault="00523DCB" w:rsidP="009B5E54">
      <w:pPr>
        <w:tabs>
          <w:tab w:val="right" w:pos="-720"/>
          <w:tab w:val="left" w:pos="480"/>
        </w:tabs>
        <w:ind w:right="288"/>
        <w:rPr>
          <w:rFonts w:asciiTheme="majorHAnsi" w:hAnsiTheme="majorHAnsi"/>
          <w:b/>
          <w:szCs w:val="24"/>
        </w:rPr>
      </w:pPr>
      <w:r>
        <w:rPr>
          <w:rFonts w:asciiTheme="majorHAnsi" w:hAnsiTheme="majorHAnsi"/>
          <w:b/>
          <w:szCs w:val="24"/>
        </w:rPr>
        <w:fldChar w:fldCharType="end"/>
      </w:r>
    </w:p>
    <w:p w14:paraId="3B10CB69" w14:textId="77777777" w:rsidR="00523DCB" w:rsidRDefault="00523DCB" w:rsidP="009B5E54">
      <w:pPr>
        <w:tabs>
          <w:tab w:val="right" w:pos="-720"/>
          <w:tab w:val="left" w:pos="480"/>
        </w:tabs>
        <w:ind w:right="288"/>
        <w:rPr>
          <w:rFonts w:asciiTheme="majorHAnsi" w:hAnsiTheme="majorHAnsi"/>
          <w:b/>
          <w:szCs w:val="24"/>
        </w:rPr>
      </w:pPr>
    </w:p>
    <w:p w14:paraId="0E58476D" w14:textId="77777777" w:rsidR="00523DCB" w:rsidRPr="009B5E54" w:rsidRDefault="00523DCB" w:rsidP="009B5E54">
      <w:pPr>
        <w:tabs>
          <w:tab w:val="right" w:pos="-720"/>
          <w:tab w:val="left" w:pos="480"/>
        </w:tabs>
        <w:ind w:right="288"/>
        <w:rPr>
          <w:rFonts w:asciiTheme="majorHAnsi" w:hAnsiTheme="majorHAnsi"/>
          <w:b/>
          <w:szCs w:val="24"/>
        </w:rPr>
        <w:sectPr w:rsidR="00523DCB" w:rsidRPr="009B5E54" w:rsidSect="009651E5">
          <w:footerReference w:type="default" r:id="rId13"/>
          <w:pgSz w:w="12240" w:h="15840" w:code="1"/>
          <w:pgMar w:top="720" w:right="720" w:bottom="720" w:left="720" w:header="720" w:footer="720" w:gutter="0"/>
          <w:pgNumType w:fmt="lowerRoman" w:start="1"/>
          <w:cols w:space="720"/>
          <w:docGrid w:linePitch="360"/>
        </w:sectPr>
      </w:pPr>
    </w:p>
    <w:p w14:paraId="6AC8BD55" w14:textId="77777777" w:rsidR="00B12B2F" w:rsidRPr="000B4618" w:rsidRDefault="00DA0D45" w:rsidP="008E66A6">
      <w:pPr>
        <w:pStyle w:val="Heading1"/>
      </w:pPr>
      <w:bookmarkStart w:id="5" w:name="_Toc27027433"/>
      <w:r w:rsidRPr="000B4618">
        <w:lastRenderedPageBreak/>
        <w:t>INTRODUCTION</w:t>
      </w:r>
      <w:bookmarkEnd w:id="5"/>
    </w:p>
    <w:p w14:paraId="32145E11" w14:textId="77777777" w:rsidR="00D904C2" w:rsidRPr="000B4618" w:rsidRDefault="00D904C2" w:rsidP="00383E72">
      <w:pPr>
        <w:keepNext/>
        <w:keepLines/>
        <w:tabs>
          <w:tab w:val="left" w:pos="480"/>
        </w:tabs>
        <w:rPr>
          <w:rFonts w:asciiTheme="majorHAnsi" w:hAnsiTheme="majorHAnsi"/>
          <w:szCs w:val="24"/>
        </w:rPr>
      </w:pPr>
    </w:p>
    <w:p w14:paraId="52697323" w14:textId="0604FCED" w:rsidR="00656FBF" w:rsidRPr="00656FBF" w:rsidRDefault="00656FBF" w:rsidP="0009224C">
      <w:pPr>
        <w:rPr>
          <w:noProof/>
        </w:rPr>
      </w:pPr>
      <w:r w:rsidRPr="00656FBF">
        <w:rPr>
          <w:noProof/>
        </w:rPr>
        <w:t xml:space="preserve">The CTUIR retain aboriginal and treaty rights related to fishing, hunting, pasturing of livestock, and gathering of traditional plants within the Umatilla River Subbasin. </w:t>
      </w:r>
      <w:r>
        <w:rPr>
          <w:noProof/>
        </w:rPr>
        <w:t xml:space="preserve"> </w:t>
      </w:r>
      <w:r w:rsidRPr="00656FBF">
        <w:rPr>
          <w:noProof/>
        </w:rPr>
        <w:t xml:space="preserve">The CTUIR Department of Natural Resources (DNR) has developed and accepted a First Foods organization and approach to ecosystem management based on the cultural traditions and practices of the Longhouse. </w:t>
      </w:r>
      <w:r>
        <w:rPr>
          <w:noProof/>
        </w:rPr>
        <w:t xml:space="preserve"> </w:t>
      </w:r>
      <w:r w:rsidRPr="00656FBF">
        <w:rPr>
          <w:noProof/>
        </w:rPr>
        <w:t xml:space="preserve">The organization follows the serving order of food and conceptually “Extends the Table” to manage for sustainability within the Umatilla River </w:t>
      </w:r>
      <w:r w:rsidR="00845EB5">
        <w:rPr>
          <w:noProof/>
        </w:rPr>
        <w:t>Subb</w:t>
      </w:r>
      <w:r w:rsidRPr="00656FBF">
        <w:rPr>
          <w:noProof/>
        </w:rPr>
        <w:t xml:space="preserve">asin. </w:t>
      </w:r>
      <w:r>
        <w:rPr>
          <w:noProof/>
        </w:rPr>
        <w:t xml:space="preserve"> </w:t>
      </w:r>
      <w:r w:rsidRPr="00656FBF">
        <w:rPr>
          <w:noProof/>
        </w:rPr>
        <w:t>The First Foods are considered to be the minimum ecological products necessary to sustain CTUIR culture</w:t>
      </w:r>
      <w:r w:rsidR="00AE3FD1">
        <w:rPr>
          <w:noProof/>
        </w:rPr>
        <w:t xml:space="preserve"> (Quaempts et al. 2018)</w:t>
      </w:r>
      <w:r w:rsidRPr="00656FBF">
        <w:rPr>
          <w:noProof/>
        </w:rPr>
        <w:t xml:space="preserve">. </w:t>
      </w:r>
      <w:r>
        <w:rPr>
          <w:noProof/>
        </w:rPr>
        <w:t xml:space="preserve"> </w:t>
      </w:r>
      <w:r w:rsidRPr="00656FBF">
        <w:rPr>
          <w:noProof/>
        </w:rPr>
        <w:t xml:space="preserve">The order is watershed-based beginning with water at the first and lowest point and progresses up to salmon, deer, cous, and huckleberry. </w:t>
      </w:r>
      <w:r>
        <w:rPr>
          <w:noProof/>
        </w:rPr>
        <w:t xml:space="preserve"> </w:t>
      </w:r>
      <w:r w:rsidRPr="00656FBF">
        <w:rPr>
          <w:noProof/>
        </w:rPr>
        <w:t xml:space="preserve">This creates clear links to treaty rights and resources and sets direction and goals that relate to the community culture. In addition the DNR developed the Umatilla River Vision that provides a description of the processes and conditions needed to protect and provide for First Foods. </w:t>
      </w:r>
      <w:r>
        <w:rPr>
          <w:noProof/>
        </w:rPr>
        <w:t xml:space="preserve"> </w:t>
      </w:r>
      <w:r w:rsidRPr="00656FBF">
        <w:rPr>
          <w:noProof/>
        </w:rPr>
        <w:t xml:space="preserve">The River Vision describes physical and biological processes in support of 5 touchstones; hydrology, geomorphology, connectivity, riparian vegetation, and aquatic biota. </w:t>
      </w:r>
      <w:r>
        <w:rPr>
          <w:noProof/>
        </w:rPr>
        <w:t xml:space="preserve"> </w:t>
      </w:r>
      <w:r w:rsidRPr="00656FBF">
        <w:rPr>
          <w:noProof/>
        </w:rPr>
        <w:t>The work ac</w:t>
      </w:r>
      <w:r>
        <w:rPr>
          <w:noProof/>
        </w:rPr>
        <w:t>complished through this project</w:t>
      </w:r>
      <w:r w:rsidRPr="00656FBF">
        <w:rPr>
          <w:noProof/>
        </w:rPr>
        <w:t xml:space="preserve"> is directly related to the First Foods of water and salmon and the 5 touchstones, which incorporates goals of restoring high water quality and healthy and sustainable salmonid fish populations.</w:t>
      </w:r>
    </w:p>
    <w:p w14:paraId="3272F210" w14:textId="77777777" w:rsidR="00656FBF" w:rsidRDefault="00656FBF" w:rsidP="0009224C">
      <w:pPr>
        <w:rPr>
          <w:noProof/>
        </w:rPr>
      </w:pPr>
    </w:p>
    <w:p w14:paraId="7EBD1C50" w14:textId="77777777" w:rsidR="004A7A26" w:rsidRPr="00656FBF" w:rsidRDefault="004A7A26" w:rsidP="0009224C">
      <w:r w:rsidRPr="00656FBF">
        <w:rPr>
          <w:noProof/>
        </w:rPr>
        <w:t>CTUIR’s right to fish in its historical fishing places was acknowledged in the Treaty of 1855</w:t>
      </w:r>
      <w:r w:rsidR="008D156F" w:rsidRPr="00656FBF">
        <w:rPr>
          <w:noProof/>
        </w:rPr>
        <w:t xml:space="preserve"> that stated:</w:t>
      </w:r>
      <w:r w:rsidRPr="00656FBF">
        <w:t xml:space="preserve"> “the exclusive right of taking fish in the streams running through and bordering said reservation is hereby secured to said Indians, and at all other usual and accustomed stati</w:t>
      </w:r>
      <w:r w:rsidR="00521164">
        <w:t xml:space="preserve">ons…” (Treaty of 1855, Articles </w:t>
      </w:r>
      <w:r w:rsidRPr="00656FBF">
        <w:t>of Agreement</w:t>
      </w:r>
      <w:r w:rsidR="00544CA3" w:rsidRPr="00656FBF">
        <w:t>, Article 1, page 3)</w:t>
      </w:r>
      <w:r w:rsidR="006F60DF" w:rsidRPr="00656FBF">
        <w:t xml:space="preserve">. </w:t>
      </w:r>
      <w:r w:rsidR="00D47EAC" w:rsidRPr="00656FBF">
        <w:t xml:space="preserve"> </w:t>
      </w:r>
      <w:r w:rsidR="00091A62" w:rsidRPr="00656FBF">
        <w:t>D</w:t>
      </w:r>
      <w:r w:rsidR="005C4A7D" w:rsidRPr="00656FBF">
        <w:rPr>
          <w:bCs/>
          <w:noProof/>
          <w:color w:val="000000"/>
        </w:rPr>
        <w:t>ecreased salmonid abundance ha</w:t>
      </w:r>
      <w:r w:rsidR="00521164">
        <w:rPr>
          <w:bCs/>
          <w:noProof/>
          <w:color w:val="000000"/>
        </w:rPr>
        <w:t>s significantly impacted the live</w:t>
      </w:r>
      <w:r w:rsidR="005C4A7D" w:rsidRPr="00656FBF">
        <w:rPr>
          <w:bCs/>
          <w:noProof/>
          <w:color w:val="000000"/>
        </w:rPr>
        <w:t>lihood of the Tribal community and altered their way of life.</w:t>
      </w:r>
    </w:p>
    <w:p w14:paraId="37F4145C" w14:textId="77777777" w:rsidR="004A7A26" w:rsidRPr="00656FBF" w:rsidRDefault="004A7A26" w:rsidP="0009224C">
      <w:pPr>
        <w:rPr>
          <w:bCs/>
          <w:noProof/>
          <w:color w:val="000000"/>
        </w:rPr>
      </w:pPr>
    </w:p>
    <w:p w14:paraId="29BDEB75" w14:textId="2EF0746A" w:rsidR="002909B9" w:rsidRPr="00656FBF" w:rsidRDefault="007923E6" w:rsidP="0009224C">
      <w:pPr>
        <w:rPr>
          <w:bCs/>
          <w:noProof/>
          <w:color w:val="000000"/>
        </w:rPr>
      </w:pPr>
      <w:r w:rsidRPr="00656FBF">
        <w:rPr>
          <w:bCs/>
          <w:noProof/>
          <w:color w:val="000000"/>
        </w:rPr>
        <w:t xml:space="preserve">Overfishing, sweeping changes to rivers and streams, and policies that changed the landscape </w:t>
      </w:r>
      <w:r w:rsidR="00D0608C" w:rsidRPr="00656FBF">
        <w:rPr>
          <w:bCs/>
          <w:noProof/>
          <w:color w:val="000000"/>
        </w:rPr>
        <w:t xml:space="preserve">have endangered salmon </w:t>
      </w:r>
      <w:r w:rsidR="00643FCB" w:rsidRPr="00656FBF">
        <w:rPr>
          <w:bCs/>
          <w:noProof/>
          <w:color w:val="000000"/>
        </w:rPr>
        <w:t xml:space="preserve">and created a </w:t>
      </w:r>
      <w:r w:rsidR="00D0608C" w:rsidRPr="00656FBF">
        <w:rPr>
          <w:bCs/>
          <w:noProof/>
          <w:color w:val="000000"/>
        </w:rPr>
        <w:t>“sal</w:t>
      </w:r>
      <w:r w:rsidR="006F60DF" w:rsidRPr="00656FBF">
        <w:rPr>
          <w:bCs/>
          <w:noProof/>
          <w:color w:val="000000"/>
        </w:rPr>
        <w:t xml:space="preserve">mon crisis” (Montgomery 2003). </w:t>
      </w:r>
      <w:r w:rsidR="00D47EAC" w:rsidRPr="00656FBF">
        <w:rPr>
          <w:bCs/>
          <w:noProof/>
          <w:color w:val="000000"/>
        </w:rPr>
        <w:t xml:space="preserve"> </w:t>
      </w:r>
      <w:r w:rsidR="002909B9" w:rsidRPr="00656FBF">
        <w:rPr>
          <w:bCs/>
          <w:noProof/>
          <w:color w:val="000000"/>
        </w:rPr>
        <w:t xml:space="preserve">It is the challenging duty of the CTUIR </w:t>
      </w:r>
      <w:r w:rsidR="00D91E36" w:rsidRPr="00656FBF">
        <w:rPr>
          <w:bCs/>
          <w:noProof/>
          <w:color w:val="000000"/>
        </w:rPr>
        <w:t>Umatilla</w:t>
      </w:r>
      <w:r w:rsidR="00BD6D0F">
        <w:rPr>
          <w:bCs/>
          <w:noProof/>
          <w:color w:val="000000"/>
        </w:rPr>
        <w:t xml:space="preserve"> Basin</w:t>
      </w:r>
      <w:r w:rsidR="00D91E36" w:rsidRPr="00656FBF">
        <w:rPr>
          <w:bCs/>
          <w:noProof/>
          <w:color w:val="000000"/>
        </w:rPr>
        <w:t xml:space="preserve"> Anadromous Fisheries Habitat </w:t>
      </w:r>
      <w:r w:rsidR="002909B9" w:rsidRPr="00656FBF">
        <w:rPr>
          <w:bCs/>
          <w:noProof/>
          <w:color w:val="000000"/>
        </w:rPr>
        <w:t>Pro</w:t>
      </w:r>
      <w:r w:rsidR="00D91E36" w:rsidRPr="00656FBF">
        <w:rPr>
          <w:bCs/>
          <w:noProof/>
          <w:color w:val="000000"/>
        </w:rPr>
        <w:t>ject (</w:t>
      </w:r>
      <w:r w:rsidR="00CA0A66">
        <w:rPr>
          <w:bCs/>
          <w:noProof/>
          <w:color w:val="000000"/>
        </w:rPr>
        <w:t>UBAFHP</w:t>
      </w:r>
      <w:r w:rsidR="00D91E36" w:rsidRPr="00656FBF">
        <w:rPr>
          <w:bCs/>
          <w:noProof/>
          <w:color w:val="000000"/>
        </w:rPr>
        <w:t xml:space="preserve">) </w:t>
      </w:r>
      <w:r w:rsidR="002909B9" w:rsidRPr="00656FBF">
        <w:rPr>
          <w:bCs/>
          <w:noProof/>
          <w:color w:val="000000"/>
        </w:rPr>
        <w:t xml:space="preserve">to restore and sustain healthy conditions of local watersheds to </w:t>
      </w:r>
      <w:r w:rsidR="00D0608C" w:rsidRPr="00656FBF">
        <w:rPr>
          <w:bCs/>
          <w:noProof/>
          <w:color w:val="000000"/>
        </w:rPr>
        <w:t xml:space="preserve">both assist in salmon recovery and </w:t>
      </w:r>
      <w:r w:rsidR="002909B9" w:rsidRPr="00656FBF">
        <w:rPr>
          <w:bCs/>
          <w:noProof/>
          <w:color w:val="000000"/>
        </w:rPr>
        <w:t xml:space="preserve">ensure they provide adequate quantities of sustainable natural resources to satisfy the </w:t>
      </w:r>
      <w:r w:rsidR="00CA2DA9" w:rsidRPr="00656FBF">
        <w:rPr>
          <w:bCs/>
          <w:noProof/>
          <w:color w:val="000000"/>
        </w:rPr>
        <w:t xml:space="preserve">CTUIR’s </w:t>
      </w:r>
      <w:r w:rsidR="002909B9" w:rsidRPr="00656FBF">
        <w:rPr>
          <w:bCs/>
          <w:noProof/>
          <w:color w:val="000000"/>
        </w:rPr>
        <w:t>needs and preserve opportunities for traditional ways of life.</w:t>
      </w:r>
    </w:p>
    <w:p w14:paraId="75FEBFC4" w14:textId="77777777" w:rsidR="002909B9" w:rsidRPr="00656FBF" w:rsidRDefault="002909B9" w:rsidP="0009224C">
      <w:pPr>
        <w:rPr>
          <w:bCs/>
          <w:noProof/>
          <w:color w:val="000000"/>
        </w:rPr>
      </w:pPr>
    </w:p>
    <w:p w14:paraId="490FC15B" w14:textId="05B59C22" w:rsidR="00521164" w:rsidRDefault="009063AF" w:rsidP="0009224C">
      <w:r w:rsidRPr="007B279F">
        <w:t xml:space="preserve">As part of the </w:t>
      </w:r>
      <w:r w:rsidRPr="007B279F">
        <w:rPr>
          <w:color w:val="0D0E0F"/>
        </w:rPr>
        <w:t>Northwest Power Conservation Council</w:t>
      </w:r>
      <w:r w:rsidRPr="007B279F">
        <w:t xml:space="preserve">’s Columbia Basin Fish and Wildlife Program, this project is one of </w:t>
      </w:r>
      <w:r>
        <w:t>Bonneville Power Administration’s (BPA)</w:t>
      </w:r>
      <w:r w:rsidRPr="007B279F">
        <w:t xml:space="preserve"> many efforts at off-site mitigation for damage to salmon and steelhead runs, their migration, and wildlife habitat caused by the construction and operation of FCRPS dams</w:t>
      </w:r>
      <w:r>
        <w:t xml:space="preserve">. </w:t>
      </w:r>
      <w:r w:rsidR="00521164" w:rsidRPr="00521164">
        <w:t>The Umatilla Anadromous Fish Habitat Project (</w:t>
      </w:r>
      <w:r w:rsidR="00CA0A66">
        <w:t>UBAFHP</w:t>
      </w:r>
      <w:r w:rsidR="00521164">
        <w:t>; #1987-100-01</w:t>
      </w:r>
      <w:r w:rsidR="00521164" w:rsidRPr="00521164">
        <w:t xml:space="preserve">) </w:t>
      </w:r>
      <w:r w:rsidR="00521164">
        <w:t xml:space="preserve">initiated by CTUIR in 1987 </w:t>
      </w:r>
      <w:r w:rsidR="00521164" w:rsidRPr="00521164">
        <w:t>is an integral component of the Umatilla River Subbasin</w:t>
      </w:r>
      <w:r w:rsidR="00521164">
        <w:t xml:space="preserve"> </w:t>
      </w:r>
      <w:r w:rsidR="00521164" w:rsidRPr="00521164">
        <w:t>Salmon and Steelhead Production Plan (NPPC 1990)</w:t>
      </w:r>
      <w:r w:rsidR="00EE7C66">
        <w:t>,</w:t>
      </w:r>
      <w:r w:rsidR="00521164" w:rsidRPr="00521164">
        <w:t xml:space="preserve"> and project work is supported both locally and regionally by</w:t>
      </w:r>
      <w:r w:rsidR="00521164">
        <w:t xml:space="preserve"> </w:t>
      </w:r>
      <w:r w:rsidR="00521164" w:rsidRPr="00521164">
        <w:t xml:space="preserve">multiple planning documents: </w:t>
      </w:r>
      <w:r w:rsidR="000F0646" w:rsidRPr="002D7A2E">
        <w:t xml:space="preserve">Umatilla/Willow Subbasin Plan (NPCC 2005), Umatilla River Basin TMDL and Water Quality Management Plan (2001), CTUIR TMDL (2005), Umatilla River Vision (Jones et al. 2008; Existing Project Document ID: P130339), Conservation and Recovery Plan for Oregon Steelhead Populations in the Middle Columbia River Steelhead Distinct Population Segment (NMFS 2009), </w:t>
      </w:r>
      <w:r w:rsidR="000F0646" w:rsidRPr="000F0646">
        <w:t>Recovery Plan for the Coterminous United States Population of Bull Trout (</w:t>
      </w:r>
      <w:r w:rsidR="000F0646" w:rsidRPr="000F0646">
        <w:rPr>
          <w:i/>
        </w:rPr>
        <w:t>Salvelinus confluentus</w:t>
      </w:r>
      <w:r w:rsidR="000F0646" w:rsidRPr="000F0646">
        <w:t>) (USFWS 2015),</w:t>
      </w:r>
      <w:r w:rsidR="000F0646" w:rsidRPr="002D7A2E">
        <w:t xml:space="preserve"> Meacham Creek Watershed Analysis and Action Pl</w:t>
      </w:r>
      <w:r w:rsidR="000F0646">
        <w:t xml:space="preserve">an (Andrus and Middel 2003), </w:t>
      </w:r>
      <w:r w:rsidR="000F0646" w:rsidRPr="002D7A2E">
        <w:t>Umatilla and Meacham Watershed Assessment (UNF 2001)</w:t>
      </w:r>
      <w:r w:rsidR="000F0646">
        <w:t>, and the Birch Creek Watershed Action Plan (CTUIR 2016)</w:t>
      </w:r>
      <w:r w:rsidR="000F0646" w:rsidRPr="002D7A2E">
        <w:t>.</w:t>
      </w:r>
      <w:r w:rsidR="000F0646">
        <w:t xml:space="preserve">  </w:t>
      </w:r>
    </w:p>
    <w:p w14:paraId="7C79A356" w14:textId="77777777" w:rsidR="00521164" w:rsidRDefault="00521164" w:rsidP="00521164">
      <w:pPr>
        <w:rPr>
          <w:rFonts w:asciiTheme="majorHAnsi" w:hAnsiTheme="majorHAnsi"/>
        </w:rPr>
      </w:pPr>
    </w:p>
    <w:p w14:paraId="6F2F4EAE" w14:textId="186D342C" w:rsidR="003404AB" w:rsidRPr="000917BB" w:rsidRDefault="003404AB" w:rsidP="0009224C">
      <w:r w:rsidRPr="000917BB">
        <w:t xml:space="preserve">The Final </w:t>
      </w:r>
      <w:r w:rsidR="006C5490" w:rsidRPr="000917BB">
        <w:t>Umatilla</w:t>
      </w:r>
      <w:r w:rsidR="006C5490">
        <w:t>/</w:t>
      </w:r>
      <w:r w:rsidRPr="000917BB">
        <w:t xml:space="preserve">Willow Subbasin Plan </w:t>
      </w:r>
      <w:r w:rsidR="00911212">
        <w:t>(</w:t>
      </w:r>
      <w:r w:rsidR="001648F6">
        <w:t>NPCC</w:t>
      </w:r>
      <w:r w:rsidRPr="000917BB">
        <w:t xml:space="preserve"> 2005</w:t>
      </w:r>
      <w:r w:rsidR="00911212" w:rsidRPr="000917BB">
        <w:t>;</w:t>
      </w:r>
      <w:r w:rsidR="00911212">
        <w:t xml:space="preserve"> Subbasin </w:t>
      </w:r>
      <w:r w:rsidRPr="000917BB">
        <w:t xml:space="preserve">Plan) provided a systematic vision of a healthy ecosystem with abundant, productive, viable, and diverse populations of aquatic and terrestrial species with goals, objectives, and management strategies necessary to reach the subbasin vision.  The vision entails several broad goals for habitat: 1) Protect existing high quality fish and wildlife habitat and strongholds, 2) restore and enhance degraded and diminished fish and wildlife habitats to support population restoration goals and to mitigate impacts from the construction and operation of the Columbia basin hydropower system and other anthropogenic impacts, and 3) restore the health and function of ecosystems in the Umatilla subbasin to ensure continued viability of their natural resources (Management Plan, page 5-3).  Specific aquatic qualitative objectives and strategies were developed in to support the </w:t>
      </w:r>
      <w:r w:rsidRPr="000917BB">
        <w:lastRenderedPageBreak/>
        <w:t xml:space="preserve">subbasin vision and goals.  Quantitative management objectives relative to the </w:t>
      </w:r>
      <w:r w:rsidR="00CA0A66">
        <w:t>UBAFHP</w:t>
      </w:r>
      <w:r w:rsidRPr="000917BB">
        <w:t xml:space="preserve"> work activities include 1) maintain and enhance natural production, productivity, </w:t>
      </w:r>
      <w:bookmarkStart w:id="6" w:name="_GoBack"/>
      <w:bookmarkEnd w:id="6"/>
      <w:r w:rsidRPr="000917BB">
        <w:t xml:space="preserve">abundance, life history characteristics and genetic diversity of fish and mussels throughout the Umatilla Subbasin using habitat protection and improvement and 2) maintain and enhance passage of adult and juvenile steelhead and Chinook throughout the Umatilla Subbasin with passage protection and restoration (Management Plan, page 5-5).  The Umatilla Subbasin Plan </w:t>
      </w:r>
      <w:r w:rsidR="00A06A3E">
        <w:t>(</w:t>
      </w:r>
      <w:r w:rsidR="004D4B6B">
        <w:t xml:space="preserve">NPCC </w:t>
      </w:r>
      <w:r w:rsidRPr="000917BB">
        <w:t>2005</w:t>
      </w:r>
      <w:r w:rsidR="00A06A3E">
        <w:t>)</w:t>
      </w:r>
      <w:r w:rsidRPr="000917BB">
        <w:t xml:space="preserve"> determined that the limiting factors could be addressed through habitat restoration and implementation (“Phase III”) of the Umatilla Basin Project (pages 5-10).  An identification and analysis of limiting factors/conditions and priority areas for action are fully described within the Subbasin Plan (Section 3.5) including passage barriers/entrainment, in-channel characteristics, habitat diversity (LWD), floodplain confinement, high water temperatures, high turbidity, inadequate flows, and poor riparian/floodplain vegetation.  Priority management strategies are being conducted by the </w:t>
      </w:r>
      <w:r w:rsidR="00CA0A66">
        <w:t>UBAFHP</w:t>
      </w:r>
      <w:r w:rsidRPr="000917BB">
        <w:t xml:space="preserve"> in accordance with the Final Umatilla Willow Subbasin Plan </w:t>
      </w:r>
      <w:r w:rsidR="007A6271">
        <w:t>(</w:t>
      </w:r>
      <w:r w:rsidR="004D4B6B">
        <w:t>NPCC</w:t>
      </w:r>
      <w:r w:rsidRPr="000917BB">
        <w:t xml:space="preserve"> 2005; pages 5-8 &amp; 5-9) to address limiting factors within the subbasin:</w:t>
      </w:r>
    </w:p>
    <w:p w14:paraId="04EA66A5" w14:textId="604DE776" w:rsidR="003404AB" w:rsidRPr="000917BB" w:rsidRDefault="003404AB" w:rsidP="0009224C">
      <w:pPr>
        <w:ind w:firstLine="288"/>
      </w:pPr>
      <w:r w:rsidRPr="000917BB">
        <w:t>•</w:t>
      </w:r>
      <w:r w:rsidRPr="000917BB">
        <w:tab/>
        <w:t>Increase water conservation and irrigation efficiency</w:t>
      </w:r>
    </w:p>
    <w:p w14:paraId="2F707E1E" w14:textId="77777777" w:rsidR="003404AB" w:rsidRPr="000917BB" w:rsidRDefault="003404AB" w:rsidP="0009224C">
      <w:pPr>
        <w:ind w:firstLine="288"/>
      </w:pPr>
      <w:r w:rsidRPr="000917BB">
        <w:t xml:space="preserve">• </w:t>
      </w:r>
      <w:r w:rsidRPr="000917BB">
        <w:tab/>
        <w:t>Large Wood/Boulder Structure Placement</w:t>
      </w:r>
    </w:p>
    <w:p w14:paraId="09A304E4" w14:textId="77777777" w:rsidR="003404AB" w:rsidRPr="000917BB" w:rsidRDefault="003404AB" w:rsidP="0009224C">
      <w:pPr>
        <w:ind w:firstLine="288"/>
      </w:pPr>
      <w:r w:rsidRPr="000917BB">
        <w:t xml:space="preserve">• </w:t>
      </w:r>
      <w:r w:rsidRPr="000917BB">
        <w:tab/>
        <w:t>Fence/Plant Riparian Zones</w:t>
      </w:r>
    </w:p>
    <w:p w14:paraId="4DFF56F3" w14:textId="77777777" w:rsidR="003404AB" w:rsidRPr="000917BB" w:rsidRDefault="003404AB" w:rsidP="0009224C">
      <w:pPr>
        <w:ind w:firstLine="288"/>
      </w:pPr>
      <w:r w:rsidRPr="000917BB">
        <w:t xml:space="preserve">• </w:t>
      </w:r>
      <w:r w:rsidRPr="000917BB">
        <w:tab/>
        <w:t>Modify Channel Floodplain Function</w:t>
      </w:r>
    </w:p>
    <w:p w14:paraId="57B783FD" w14:textId="77777777" w:rsidR="003404AB" w:rsidRPr="000917BB" w:rsidRDefault="003404AB" w:rsidP="0009224C">
      <w:pPr>
        <w:ind w:firstLine="288"/>
      </w:pPr>
      <w:r w:rsidRPr="000917BB">
        <w:t xml:space="preserve">• </w:t>
      </w:r>
      <w:r w:rsidRPr="000917BB">
        <w:tab/>
        <w:t>Construct Pool/Riffle – In-stream Modification</w:t>
      </w:r>
    </w:p>
    <w:p w14:paraId="364F6757" w14:textId="77777777" w:rsidR="003404AB" w:rsidRPr="000917BB" w:rsidRDefault="003404AB" w:rsidP="0009224C">
      <w:pPr>
        <w:ind w:firstLine="288"/>
      </w:pPr>
      <w:r w:rsidRPr="000917BB">
        <w:t xml:space="preserve">• </w:t>
      </w:r>
      <w:r w:rsidRPr="000917BB">
        <w:tab/>
        <w:t>Modify Detrimental Land use Activities</w:t>
      </w:r>
    </w:p>
    <w:p w14:paraId="1F3C33B3" w14:textId="77777777" w:rsidR="003404AB" w:rsidRPr="000917BB" w:rsidRDefault="003404AB" w:rsidP="0009224C">
      <w:pPr>
        <w:ind w:firstLine="288"/>
      </w:pPr>
      <w:r w:rsidRPr="000917BB">
        <w:t xml:space="preserve">• </w:t>
      </w:r>
      <w:r w:rsidRPr="000917BB">
        <w:tab/>
        <w:t>Restore Upstream/Headwater Attributes to Improve Downstream Conditions</w:t>
      </w:r>
    </w:p>
    <w:p w14:paraId="63980B41" w14:textId="77777777" w:rsidR="003404AB" w:rsidRPr="000917BB" w:rsidRDefault="003404AB" w:rsidP="0009224C">
      <w:pPr>
        <w:ind w:firstLine="288"/>
      </w:pPr>
      <w:r w:rsidRPr="000917BB">
        <w:t xml:space="preserve">• </w:t>
      </w:r>
      <w:r w:rsidRPr="000917BB">
        <w:tab/>
        <w:t>Increase Passage Efficiency</w:t>
      </w:r>
    </w:p>
    <w:p w14:paraId="5AF4A36A" w14:textId="77777777" w:rsidR="003404AB" w:rsidRPr="000917BB" w:rsidRDefault="003404AB" w:rsidP="00521164">
      <w:pPr>
        <w:rPr>
          <w:rFonts w:asciiTheme="majorHAnsi" w:hAnsiTheme="majorHAnsi"/>
        </w:rPr>
      </w:pPr>
    </w:p>
    <w:p w14:paraId="762DFB70" w14:textId="3CD3E120" w:rsidR="004A7A26" w:rsidRPr="00D1672F" w:rsidRDefault="001E6BF0" w:rsidP="0009224C">
      <w:pPr>
        <w:rPr>
          <w:noProof/>
          <w:szCs w:val="24"/>
        </w:rPr>
      </w:pPr>
      <w:r w:rsidRPr="000917BB">
        <w:t xml:space="preserve">The </w:t>
      </w:r>
      <w:r w:rsidR="00CA0A66">
        <w:t>UBAFHP</w:t>
      </w:r>
      <w:r w:rsidR="001F2190" w:rsidRPr="000917BB">
        <w:t xml:space="preserve"> </w:t>
      </w:r>
      <w:r w:rsidR="004D4B6B">
        <w:t>continues</w:t>
      </w:r>
      <w:r w:rsidR="00A862BF" w:rsidRPr="00D1672F">
        <w:t xml:space="preserve"> to protect, enhance, and restore functional floodplain, channel, and watershed processes to provide sustainable and healthy habitat for aquatic species in t</w:t>
      </w:r>
      <w:r w:rsidR="006F60DF" w:rsidRPr="00D1672F">
        <w:t xml:space="preserve">he Umatilla River </w:t>
      </w:r>
      <w:r w:rsidR="00F107DF">
        <w:t>Subbasin</w:t>
      </w:r>
      <w:r w:rsidR="006F60DF" w:rsidRPr="00D1672F">
        <w:t xml:space="preserve">. </w:t>
      </w:r>
      <w:r w:rsidR="00D47EAC" w:rsidRPr="00D1672F">
        <w:t xml:space="preserve"> </w:t>
      </w:r>
      <w:r w:rsidR="00D1672F">
        <w:rPr>
          <w:noProof/>
          <w:szCs w:val="24"/>
        </w:rPr>
        <w:t>H</w:t>
      </w:r>
      <w:r w:rsidR="00D1672F" w:rsidRPr="00D1672F">
        <w:rPr>
          <w:noProof/>
          <w:szCs w:val="24"/>
        </w:rPr>
        <w:t>abitat restoration efforts fit within a holistic watershed approach supporting capacity building</w:t>
      </w:r>
      <w:r w:rsidR="00D1672F">
        <w:rPr>
          <w:noProof/>
          <w:szCs w:val="24"/>
        </w:rPr>
        <w:t xml:space="preserve"> </w:t>
      </w:r>
      <w:r w:rsidR="00D1672F" w:rsidRPr="00D1672F">
        <w:rPr>
          <w:noProof/>
          <w:szCs w:val="24"/>
        </w:rPr>
        <w:t xml:space="preserve">and long-term progress towards 1) achievement of the CTUIR DNR </w:t>
      </w:r>
      <w:r w:rsidR="00A06A3E">
        <w:rPr>
          <w:noProof/>
          <w:szCs w:val="24"/>
        </w:rPr>
        <w:t>River Vision and First F</w:t>
      </w:r>
      <w:r w:rsidR="00D1672F" w:rsidRPr="00D1672F">
        <w:rPr>
          <w:noProof/>
          <w:szCs w:val="24"/>
        </w:rPr>
        <w:t>oods mission</w:t>
      </w:r>
      <w:r w:rsidR="00D1672F">
        <w:rPr>
          <w:noProof/>
          <w:szCs w:val="24"/>
        </w:rPr>
        <w:t xml:space="preserve"> </w:t>
      </w:r>
      <w:r w:rsidR="00D1672F" w:rsidRPr="00D1672F">
        <w:rPr>
          <w:noProof/>
          <w:szCs w:val="24"/>
        </w:rPr>
        <w:t>statements, 2) Endangered Species Act delisting of Columbia River bull trout and middle Columbia River</w:t>
      </w:r>
      <w:r w:rsidR="00D1672F">
        <w:rPr>
          <w:noProof/>
          <w:szCs w:val="24"/>
        </w:rPr>
        <w:t xml:space="preserve"> </w:t>
      </w:r>
      <w:r w:rsidR="00D1672F" w:rsidRPr="00D1672F">
        <w:rPr>
          <w:noProof/>
          <w:szCs w:val="24"/>
        </w:rPr>
        <w:t>steelhead, and 3) addresses water quality limiting factors per the Clean Water Act 303d list.</w:t>
      </w:r>
    </w:p>
    <w:p w14:paraId="5D13E109" w14:textId="77777777" w:rsidR="00D1672F" w:rsidRPr="00D1672F" w:rsidRDefault="00D1672F" w:rsidP="0009224C"/>
    <w:p w14:paraId="5EACFF18" w14:textId="2DE966C6" w:rsidR="00C15A95" w:rsidRPr="00703A91" w:rsidRDefault="00CB5909" w:rsidP="0009224C">
      <w:pPr>
        <w:rPr>
          <w:noProof/>
          <w:color w:val="000000" w:themeColor="text1"/>
          <w:szCs w:val="24"/>
        </w:rPr>
      </w:pPr>
      <w:r>
        <w:rPr>
          <w:color w:val="000000" w:themeColor="text1"/>
        </w:rPr>
        <w:t>During the 31</w:t>
      </w:r>
      <w:r w:rsidR="00C15A95" w:rsidRPr="00703A91">
        <w:rPr>
          <w:color w:val="000000" w:themeColor="text1"/>
        </w:rPr>
        <w:t xml:space="preserve">-year project history, the CTUIR has helped administer and implement a number of </w:t>
      </w:r>
      <w:r w:rsidR="0070789A" w:rsidRPr="00703A91">
        <w:rPr>
          <w:color w:val="000000" w:themeColor="text1"/>
        </w:rPr>
        <w:t xml:space="preserve">fisheries habitat enhancement projects </w:t>
      </w:r>
      <w:r w:rsidR="00C15A95" w:rsidRPr="00703A91">
        <w:rPr>
          <w:color w:val="000000" w:themeColor="text1"/>
        </w:rPr>
        <w:t>in the Umat</w:t>
      </w:r>
      <w:r w:rsidR="006F60DF" w:rsidRPr="00703A91">
        <w:rPr>
          <w:color w:val="000000" w:themeColor="text1"/>
        </w:rPr>
        <w:t xml:space="preserve">illa River </w:t>
      </w:r>
      <w:r w:rsidR="003F2979" w:rsidRPr="00703A91">
        <w:rPr>
          <w:color w:val="000000" w:themeColor="text1"/>
        </w:rPr>
        <w:t>Subb</w:t>
      </w:r>
      <w:r w:rsidR="006F60DF" w:rsidRPr="00703A91">
        <w:rPr>
          <w:color w:val="000000" w:themeColor="text1"/>
        </w:rPr>
        <w:t>asin</w:t>
      </w:r>
      <w:r>
        <w:rPr>
          <w:color w:val="000000" w:themeColor="text1"/>
        </w:rPr>
        <w:t xml:space="preserve">. The </w:t>
      </w:r>
      <w:r w:rsidR="00D363B9" w:rsidRPr="0073303B">
        <w:rPr>
          <w:color w:val="000000" w:themeColor="text1"/>
        </w:rPr>
        <w:t xml:space="preserve">CTUIR </w:t>
      </w:r>
      <w:r>
        <w:rPr>
          <w:color w:val="000000" w:themeColor="text1"/>
        </w:rPr>
        <w:t>maintains</w:t>
      </w:r>
      <w:r w:rsidR="00C15A95" w:rsidRPr="0073303B">
        <w:rPr>
          <w:noProof/>
          <w:color w:val="000000" w:themeColor="text1"/>
          <w:szCs w:val="24"/>
        </w:rPr>
        <w:t xml:space="preserve"> partnership habitat enhancement projects along </w:t>
      </w:r>
      <w:r w:rsidR="00CE1AAF" w:rsidRPr="0073303B">
        <w:rPr>
          <w:noProof/>
          <w:color w:val="000000" w:themeColor="text1"/>
          <w:szCs w:val="24"/>
        </w:rPr>
        <w:t xml:space="preserve">Meacham Creek, </w:t>
      </w:r>
      <w:r w:rsidRPr="0073303B">
        <w:rPr>
          <w:color w:val="000000" w:themeColor="text1"/>
        </w:rPr>
        <w:t>Isquúlktpe</w:t>
      </w:r>
      <w:r w:rsidR="00CE1AAF" w:rsidRPr="0073303B">
        <w:rPr>
          <w:color w:val="000000" w:themeColor="text1"/>
        </w:rPr>
        <w:t xml:space="preserve"> Creek</w:t>
      </w:r>
      <w:r w:rsidR="00C15A95" w:rsidRPr="0073303B">
        <w:rPr>
          <w:noProof/>
          <w:color w:val="000000" w:themeColor="text1"/>
          <w:szCs w:val="24"/>
        </w:rPr>
        <w:t xml:space="preserve">, Birch Creek, </w:t>
      </w:r>
      <w:r w:rsidR="009D666D" w:rsidRPr="0073303B">
        <w:rPr>
          <w:noProof/>
          <w:color w:val="000000" w:themeColor="text1"/>
          <w:szCs w:val="24"/>
        </w:rPr>
        <w:t xml:space="preserve">Wildhorse Creek, </w:t>
      </w:r>
      <w:r w:rsidR="004D4B6B">
        <w:rPr>
          <w:noProof/>
          <w:color w:val="000000" w:themeColor="text1"/>
          <w:szCs w:val="24"/>
        </w:rPr>
        <w:t xml:space="preserve">East and </w:t>
      </w:r>
      <w:r w:rsidR="00C15A95" w:rsidRPr="0073303B">
        <w:rPr>
          <w:noProof/>
          <w:color w:val="000000" w:themeColor="text1"/>
          <w:szCs w:val="24"/>
        </w:rPr>
        <w:t>West Birch Creek and the mainstem Umatilla River</w:t>
      </w:r>
      <w:r w:rsidR="00091A62" w:rsidRPr="0073303B">
        <w:rPr>
          <w:noProof/>
          <w:color w:val="000000" w:themeColor="text1"/>
          <w:szCs w:val="24"/>
        </w:rPr>
        <w:t>,</w:t>
      </w:r>
      <w:r w:rsidR="0005104B" w:rsidRPr="0073303B">
        <w:rPr>
          <w:noProof/>
          <w:color w:val="000000" w:themeColor="text1"/>
          <w:szCs w:val="24"/>
        </w:rPr>
        <w:t xml:space="preserve"> among other sites</w:t>
      </w:r>
      <w:r w:rsidR="00C15A95" w:rsidRPr="0073303B">
        <w:rPr>
          <w:noProof/>
          <w:color w:val="000000" w:themeColor="text1"/>
          <w:szCs w:val="24"/>
        </w:rPr>
        <w:t xml:space="preserve">. The CTUIR has developed effective interagency partnerships and is </w:t>
      </w:r>
      <w:r w:rsidR="0070789A" w:rsidRPr="0073303B">
        <w:rPr>
          <w:noProof/>
          <w:color w:val="000000" w:themeColor="text1"/>
          <w:szCs w:val="24"/>
        </w:rPr>
        <w:t xml:space="preserve">effectively </w:t>
      </w:r>
      <w:r w:rsidR="00C15A95" w:rsidRPr="0073303B">
        <w:rPr>
          <w:noProof/>
          <w:color w:val="000000" w:themeColor="text1"/>
          <w:szCs w:val="24"/>
        </w:rPr>
        <w:t xml:space="preserve">working at the policy and project levels </w:t>
      </w:r>
      <w:r w:rsidR="001E6BF0" w:rsidRPr="0073303B">
        <w:rPr>
          <w:noProof/>
          <w:color w:val="000000" w:themeColor="text1"/>
          <w:szCs w:val="24"/>
        </w:rPr>
        <w:t>with</w:t>
      </w:r>
      <w:r w:rsidR="00C0395F" w:rsidRPr="0073303B">
        <w:rPr>
          <w:noProof/>
          <w:color w:val="000000" w:themeColor="text1"/>
          <w:szCs w:val="24"/>
        </w:rPr>
        <w:t xml:space="preserve"> </w:t>
      </w:r>
      <w:r w:rsidR="0070789A" w:rsidRPr="0073303B">
        <w:rPr>
          <w:noProof/>
          <w:color w:val="000000" w:themeColor="text1"/>
          <w:szCs w:val="24"/>
        </w:rPr>
        <w:t xml:space="preserve">various </w:t>
      </w:r>
      <w:r w:rsidR="00C15A95" w:rsidRPr="0073303B">
        <w:rPr>
          <w:noProof/>
          <w:color w:val="000000" w:themeColor="text1"/>
          <w:szCs w:val="24"/>
        </w:rPr>
        <w:t>federal</w:t>
      </w:r>
      <w:r w:rsidR="001E6BF0" w:rsidRPr="0073303B">
        <w:rPr>
          <w:noProof/>
          <w:color w:val="000000" w:themeColor="text1"/>
          <w:szCs w:val="24"/>
        </w:rPr>
        <w:t>, state</w:t>
      </w:r>
      <w:r w:rsidR="00091A62" w:rsidRPr="0073303B">
        <w:rPr>
          <w:noProof/>
          <w:color w:val="000000" w:themeColor="text1"/>
          <w:szCs w:val="24"/>
        </w:rPr>
        <w:t>,</w:t>
      </w:r>
      <w:r w:rsidR="001E6BF0" w:rsidRPr="0073303B">
        <w:rPr>
          <w:noProof/>
          <w:color w:val="000000" w:themeColor="text1"/>
          <w:szCs w:val="24"/>
        </w:rPr>
        <w:t xml:space="preserve"> and county </w:t>
      </w:r>
      <w:r w:rsidR="00C15A95" w:rsidRPr="0073303B">
        <w:rPr>
          <w:noProof/>
          <w:color w:val="000000" w:themeColor="text1"/>
          <w:szCs w:val="24"/>
        </w:rPr>
        <w:t>agencies and private landowners.</w:t>
      </w:r>
      <w:r w:rsidR="00C15A95" w:rsidRPr="00703A91">
        <w:rPr>
          <w:noProof/>
          <w:color w:val="000000" w:themeColor="text1"/>
          <w:szCs w:val="24"/>
        </w:rPr>
        <w:t xml:space="preserve">  </w:t>
      </w:r>
    </w:p>
    <w:p w14:paraId="2DC319FB" w14:textId="77777777" w:rsidR="005C3E2D" w:rsidRPr="00703A91" w:rsidRDefault="005C3E2D" w:rsidP="0009224C">
      <w:pPr>
        <w:rPr>
          <w:noProof/>
          <w:color w:val="000000" w:themeColor="text1"/>
          <w:szCs w:val="24"/>
        </w:rPr>
      </w:pPr>
    </w:p>
    <w:p w14:paraId="30C878FE" w14:textId="2ED6C041" w:rsidR="001D4A48" w:rsidRDefault="001D4A48" w:rsidP="0009224C">
      <w:pPr>
        <w:rPr>
          <w:bCs/>
          <w:color w:val="000000" w:themeColor="text1"/>
          <w:szCs w:val="24"/>
        </w:rPr>
      </w:pPr>
      <w:r w:rsidRPr="00703A91">
        <w:rPr>
          <w:noProof/>
          <w:color w:val="000000" w:themeColor="text1"/>
          <w:szCs w:val="24"/>
        </w:rPr>
        <w:t>Th</w:t>
      </w:r>
      <w:r w:rsidR="00901F9A" w:rsidRPr="00703A91">
        <w:rPr>
          <w:noProof/>
          <w:color w:val="000000" w:themeColor="text1"/>
          <w:szCs w:val="24"/>
        </w:rPr>
        <w:t xml:space="preserve">e </w:t>
      </w:r>
      <w:r w:rsidR="00CA0A66">
        <w:rPr>
          <w:noProof/>
          <w:color w:val="000000" w:themeColor="text1"/>
          <w:szCs w:val="24"/>
        </w:rPr>
        <w:t>UBAFHP</w:t>
      </w:r>
      <w:r w:rsidRPr="00703A91">
        <w:rPr>
          <w:noProof/>
          <w:color w:val="000000" w:themeColor="text1"/>
          <w:szCs w:val="24"/>
        </w:rPr>
        <w:t xml:space="preserve"> is an </w:t>
      </w:r>
      <w:r w:rsidRPr="00703A91">
        <w:rPr>
          <w:bCs/>
          <w:noProof/>
          <w:color w:val="000000" w:themeColor="text1"/>
          <w:szCs w:val="24"/>
        </w:rPr>
        <w:t xml:space="preserve">integral component of </w:t>
      </w:r>
      <w:r w:rsidR="00910CD9" w:rsidRPr="00703A91">
        <w:rPr>
          <w:bCs/>
          <w:noProof/>
          <w:color w:val="000000" w:themeColor="text1"/>
          <w:szCs w:val="24"/>
        </w:rPr>
        <w:t xml:space="preserve">the </w:t>
      </w:r>
      <w:r w:rsidR="00910CD9" w:rsidRPr="00703A91">
        <w:rPr>
          <w:bCs/>
          <w:i/>
          <w:noProof/>
          <w:color w:val="000000" w:themeColor="text1"/>
          <w:szCs w:val="24"/>
        </w:rPr>
        <w:t>Umatilla River Subbasin Salmon and Steelhead Production Plan</w:t>
      </w:r>
      <w:r w:rsidR="00910CD9" w:rsidRPr="00703A91">
        <w:rPr>
          <w:bCs/>
          <w:noProof/>
          <w:color w:val="000000" w:themeColor="text1"/>
          <w:szCs w:val="24"/>
        </w:rPr>
        <w:t xml:space="preserve"> (1990) and is well integrated into the framework of the </w:t>
      </w:r>
      <w:r w:rsidR="00910CD9" w:rsidRPr="00703A91">
        <w:rPr>
          <w:bCs/>
          <w:i/>
          <w:noProof/>
          <w:color w:val="000000" w:themeColor="text1"/>
          <w:szCs w:val="24"/>
        </w:rPr>
        <w:t xml:space="preserve">Umatilla </w:t>
      </w:r>
      <w:r w:rsidRPr="00703A91">
        <w:rPr>
          <w:bCs/>
          <w:i/>
          <w:noProof/>
          <w:color w:val="000000" w:themeColor="text1"/>
          <w:szCs w:val="24"/>
        </w:rPr>
        <w:t>Subbasin Plan</w:t>
      </w:r>
      <w:r w:rsidRPr="00703A91">
        <w:rPr>
          <w:bCs/>
          <w:noProof/>
          <w:color w:val="000000" w:themeColor="text1"/>
          <w:szCs w:val="24"/>
        </w:rPr>
        <w:t xml:space="preserve"> </w:t>
      </w:r>
      <w:r w:rsidR="00911212">
        <w:rPr>
          <w:bCs/>
          <w:noProof/>
          <w:color w:val="000000" w:themeColor="text1"/>
          <w:szCs w:val="24"/>
        </w:rPr>
        <w:t>(</w:t>
      </w:r>
      <w:r w:rsidR="004D4B6B">
        <w:rPr>
          <w:color w:val="000000" w:themeColor="text1"/>
        </w:rPr>
        <w:t>NPCC</w:t>
      </w:r>
      <w:r w:rsidR="00915B7E" w:rsidRPr="00703A91">
        <w:rPr>
          <w:color w:val="000000" w:themeColor="text1"/>
        </w:rPr>
        <w:t xml:space="preserve"> 200</w:t>
      </w:r>
      <w:r w:rsidR="007B10A9" w:rsidRPr="00703A91">
        <w:rPr>
          <w:color w:val="000000" w:themeColor="text1"/>
        </w:rPr>
        <w:t>5</w:t>
      </w:r>
      <w:r w:rsidR="00910CD9" w:rsidRPr="00703A91">
        <w:rPr>
          <w:bCs/>
          <w:noProof/>
          <w:color w:val="000000" w:themeColor="text1"/>
          <w:szCs w:val="24"/>
        </w:rPr>
        <w:t xml:space="preserve">) established by </w:t>
      </w:r>
      <w:r w:rsidR="00910CD9" w:rsidRPr="004D4B6B">
        <w:rPr>
          <w:bCs/>
          <w:noProof/>
          <w:color w:val="000000" w:themeColor="text1"/>
          <w:szCs w:val="24"/>
        </w:rPr>
        <w:t xml:space="preserve">the </w:t>
      </w:r>
      <w:r w:rsidR="004D4B6B" w:rsidRPr="004D4B6B">
        <w:rPr>
          <w:bCs/>
          <w:noProof/>
          <w:color w:val="000000" w:themeColor="text1"/>
          <w:szCs w:val="24"/>
        </w:rPr>
        <w:t>NPCC</w:t>
      </w:r>
      <w:r w:rsidR="00910CD9" w:rsidRPr="004D4B6B">
        <w:rPr>
          <w:bCs/>
          <w:noProof/>
          <w:color w:val="000000" w:themeColor="text1"/>
          <w:szCs w:val="24"/>
        </w:rPr>
        <w:t xml:space="preserve"> to better coordinate habitat restoration wor</w:t>
      </w:r>
      <w:r w:rsidR="006F60DF" w:rsidRPr="004D4B6B">
        <w:rPr>
          <w:bCs/>
          <w:noProof/>
          <w:color w:val="000000" w:themeColor="text1"/>
          <w:szCs w:val="24"/>
        </w:rPr>
        <w:t xml:space="preserve">k in the Umatilla River Basin. </w:t>
      </w:r>
      <w:r w:rsidRPr="004D4B6B">
        <w:rPr>
          <w:bCs/>
          <w:noProof/>
          <w:color w:val="000000" w:themeColor="text1"/>
          <w:szCs w:val="24"/>
        </w:rPr>
        <w:t>The CTUIR, O</w:t>
      </w:r>
      <w:r w:rsidR="002813CA" w:rsidRPr="004D4B6B">
        <w:rPr>
          <w:bCs/>
          <w:noProof/>
          <w:color w:val="000000" w:themeColor="text1"/>
          <w:szCs w:val="24"/>
        </w:rPr>
        <w:t xml:space="preserve">DFW, </w:t>
      </w:r>
      <w:r w:rsidRPr="004D4B6B">
        <w:rPr>
          <w:bCs/>
          <w:noProof/>
          <w:color w:val="000000" w:themeColor="text1"/>
          <w:szCs w:val="24"/>
        </w:rPr>
        <w:t xml:space="preserve"> </w:t>
      </w:r>
      <w:r w:rsidR="00102E71" w:rsidRPr="004D4B6B">
        <w:rPr>
          <w:bCs/>
          <w:noProof/>
          <w:color w:val="000000" w:themeColor="text1"/>
          <w:szCs w:val="24"/>
        </w:rPr>
        <w:t xml:space="preserve">Natural Resource Conservation Service (NRCS), </w:t>
      </w:r>
      <w:r w:rsidR="004D4B6B">
        <w:rPr>
          <w:bCs/>
          <w:noProof/>
          <w:color w:val="000000" w:themeColor="text1"/>
          <w:szCs w:val="24"/>
        </w:rPr>
        <w:t xml:space="preserve">Umatilla National Forest, </w:t>
      </w:r>
      <w:r w:rsidR="00901F9A" w:rsidRPr="004D4B6B">
        <w:rPr>
          <w:bCs/>
          <w:noProof/>
          <w:color w:val="000000" w:themeColor="text1"/>
          <w:szCs w:val="24"/>
        </w:rPr>
        <w:t>Umatilla Basin Watershed Council (</w:t>
      </w:r>
      <w:r w:rsidR="00102E71" w:rsidRPr="004D4B6B">
        <w:rPr>
          <w:bCs/>
          <w:noProof/>
          <w:color w:val="000000" w:themeColor="text1"/>
          <w:szCs w:val="24"/>
        </w:rPr>
        <w:t>UBWC</w:t>
      </w:r>
      <w:r w:rsidR="00901F9A" w:rsidRPr="004D4B6B">
        <w:rPr>
          <w:bCs/>
          <w:noProof/>
          <w:color w:val="000000" w:themeColor="text1"/>
          <w:szCs w:val="24"/>
        </w:rPr>
        <w:t>)</w:t>
      </w:r>
      <w:r w:rsidR="00102E71" w:rsidRPr="004D4B6B">
        <w:rPr>
          <w:bCs/>
          <w:noProof/>
          <w:color w:val="000000" w:themeColor="text1"/>
          <w:szCs w:val="24"/>
        </w:rPr>
        <w:t xml:space="preserve">, </w:t>
      </w:r>
      <w:r w:rsidRPr="004D4B6B">
        <w:rPr>
          <w:bCs/>
          <w:noProof/>
          <w:color w:val="000000" w:themeColor="text1"/>
          <w:szCs w:val="24"/>
        </w:rPr>
        <w:t xml:space="preserve">and other participating agencies and organizations have made </w:t>
      </w:r>
      <w:r w:rsidRPr="004D4B6B">
        <w:rPr>
          <w:bCs/>
          <w:color w:val="000000" w:themeColor="text1"/>
          <w:szCs w:val="24"/>
        </w:rPr>
        <w:t>significant progress towards</w:t>
      </w:r>
      <w:r w:rsidRPr="00703A91">
        <w:rPr>
          <w:bCs/>
          <w:color w:val="000000" w:themeColor="text1"/>
          <w:szCs w:val="24"/>
        </w:rPr>
        <w:t xml:space="preserve"> </w:t>
      </w:r>
      <w:r w:rsidR="00102E71" w:rsidRPr="00703A91">
        <w:rPr>
          <w:bCs/>
          <w:color w:val="000000" w:themeColor="text1"/>
          <w:szCs w:val="24"/>
        </w:rPr>
        <w:t>restoring and protecting</w:t>
      </w:r>
      <w:r w:rsidR="00901F9A" w:rsidRPr="00703A91">
        <w:rPr>
          <w:bCs/>
          <w:color w:val="000000" w:themeColor="text1"/>
          <w:szCs w:val="24"/>
        </w:rPr>
        <w:t xml:space="preserve"> vital salmonid habitat in the b</w:t>
      </w:r>
      <w:r w:rsidR="00102E71" w:rsidRPr="00703A91">
        <w:rPr>
          <w:bCs/>
          <w:color w:val="000000" w:themeColor="text1"/>
          <w:szCs w:val="24"/>
        </w:rPr>
        <w:t>asin.</w:t>
      </w:r>
    </w:p>
    <w:p w14:paraId="15D674B4" w14:textId="77777777" w:rsidR="00EB73CE" w:rsidRDefault="00EB73CE" w:rsidP="0009224C">
      <w:pPr>
        <w:rPr>
          <w:bCs/>
          <w:color w:val="000000" w:themeColor="text1"/>
          <w:szCs w:val="24"/>
        </w:rPr>
      </w:pPr>
    </w:p>
    <w:p w14:paraId="5F47DB5B" w14:textId="22202D3A" w:rsidR="00EB73CE" w:rsidRPr="00703A91" w:rsidRDefault="00EB73CE" w:rsidP="0009224C">
      <w:pPr>
        <w:rPr>
          <w:bCs/>
          <w:color w:val="000000" w:themeColor="text1"/>
          <w:szCs w:val="24"/>
        </w:rPr>
      </w:pPr>
      <w:r w:rsidRPr="0073303B">
        <w:rPr>
          <w:bCs/>
          <w:color w:val="000000" w:themeColor="text1"/>
          <w:szCs w:val="24"/>
        </w:rPr>
        <w:t>The major project</w:t>
      </w:r>
      <w:r w:rsidR="0073303B" w:rsidRPr="0073303B">
        <w:rPr>
          <w:bCs/>
          <w:color w:val="000000" w:themeColor="text1"/>
          <w:szCs w:val="24"/>
        </w:rPr>
        <w:t xml:space="preserve"> accomplishments during the </w:t>
      </w:r>
      <w:r w:rsidR="000F0646" w:rsidRPr="000F0646">
        <w:rPr>
          <w:bCs/>
          <w:color w:val="000000" w:themeColor="text1"/>
          <w:szCs w:val="24"/>
        </w:rPr>
        <w:t>2017-18</w:t>
      </w:r>
      <w:r w:rsidRPr="000F0646">
        <w:rPr>
          <w:bCs/>
          <w:color w:val="000000" w:themeColor="text1"/>
          <w:szCs w:val="24"/>
        </w:rPr>
        <w:t xml:space="preserve"> contract</w:t>
      </w:r>
      <w:r w:rsidR="000F0646">
        <w:rPr>
          <w:bCs/>
          <w:color w:val="000000" w:themeColor="text1"/>
          <w:szCs w:val="24"/>
        </w:rPr>
        <w:t xml:space="preserve"> periods are described in</w:t>
      </w:r>
      <w:r w:rsidR="008710CE">
        <w:rPr>
          <w:bCs/>
          <w:color w:val="000000" w:themeColor="text1"/>
          <w:szCs w:val="24"/>
        </w:rPr>
        <w:t xml:space="preserve"> T</w:t>
      </w:r>
      <w:r w:rsidRPr="0073303B">
        <w:rPr>
          <w:bCs/>
          <w:color w:val="000000" w:themeColor="text1"/>
          <w:szCs w:val="24"/>
        </w:rPr>
        <w:t>able</w:t>
      </w:r>
      <w:r w:rsidR="000F0646">
        <w:rPr>
          <w:bCs/>
          <w:color w:val="000000" w:themeColor="text1"/>
          <w:szCs w:val="24"/>
        </w:rPr>
        <w:t xml:space="preserve"> 1</w:t>
      </w:r>
      <w:r w:rsidRPr="0073303B">
        <w:rPr>
          <w:bCs/>
          <w:color w:val="000000" w:themeColor="text1"/>
          <w:szCs w:val="24"/>
        </w:rPr>
        <w:t xml:space="preserve"> below. This only includes the major implementation activities. The planning and design related activities for future implementation projects are contained in </w:t>
      </w:r>
      <w:r w:rsidR="008710CE">
        <w:rPr>
          <w:bCs/>
          <w:color w:val="000000" w:themeColor="text1"/>
          <w:szCs w:val="24"/>
        </w:rPr>
        <w:t>T</w:t>
      </w:r>
      <w:r w:rsidR="000F0646">
        <w:rPr>
          <w:bCs/>
          <w:color w:val="000000" w:themeColor="text1"/>
          <w:szCs w:val="24"/>
        </w:rPr>
        <w:t>able 2</w:t>
      </w:r>
      <w:r w:rsidRPr="0073303B">
        <w:rPr>
          <w:bCs/>
          <w:color w:val="000000" w:themeColor="text1"/>
          <w:szCs w:val="24"/>
        </w:rPr>
        <w:t>.</w:t>
      </w:r>
    </w:p>
    <w:p w14:paraId="62B71436" w14:textId="77777777" w:rsidR="000D7B80" w:rsidRDefault="000D7B80" w:rsidP="000D7B80">
      <w:pPr>
        <w:tabs>
          <w:tab w:val="left" w:pos="480"/>
        </w:tabs>
        <w:rPr>
          <w:rFonts w:asciiTheme="majorHAnsi" w:hAnsiTheme="majorHAnsi"/>
          <w:color w:val="000000" w:themeColor="text1"/>
        </w:rPr>
      </w:pPr>
    </w:p>
    <w:p w14:paraId="248F59E0" w14:textId="65D4409F" w:rsidR="00F70EAB" w:rsidRPr="0009224C" w:rsidRDefault="00F70EAB" w:rsidP="00DB465D">
      <w:pPr>
        <w:pStyle w:val="Caption"/>
        <w:keepNext/>
      </w:pPr>
      <w:bookmarkStart w:id="7" w:name="_Toc404261483"/>
      <w:bookmarkStart w:id="8" w:name="_Toc457217756"/>
      <w:bookmarkStart w:id="9" w:name="_Toc536527524"/>
      <w:r w:rsidRPr="0009224C">
        <w:lastRenderedPageBreak/>
        <w:t xml:space="preserve">Table </w:t>
      </w:r>
      <w:r w:rsidR="008F2092">
        <w:rPr>
          <w:noProof/>
        </w:rPr>
        <w:fldChar w:fldCharType="begin"/>
      </w:r>
      <w:r w:rsidR="008F2092">
        <w:rPr>
          <w:noProof/>
        </w:rPr>
        <w:instrText xml:space="preserve"> SEQ Table \* ARABIC </w:instrText>
      </w:r>
      <w:r w:rsidR="008F2092">
        <w:rPr>
          <w:noProof/>
        </w:rPr>
        <w:fldChar w:fldCharType="separate"/>
      </w:r>
      <w:r w:rsidR="00FC1183">
        <w:rPr>
          <w:noProof/>
        </w:rPr>
        <w:t>1</w:t>
      </w:r>
      <w:r w:rsidR="008F2092">
        <w:rPr>
          <w:noProof/>
        </w:rPr>
        <w:fldChar w:fldCharType="end"/>
      </w:r>
      <w:r w:rsidRPr="0009224C">
        <w:t>. Summary of Implementation work accomplished in 201</w:t>
      </w:r>
      <w:r w:rsidR="000F0646" w:rsidRPr="0009224C">
        <w:t>7-18</w:t>
      </w:r>
      <w:r w:rsidRPr="0009224C">
        <w:t>.</w:t>
      </w:r>
      <w:bookmarkEnd w:id="7"/>
      <w:bookmarkEnd w:id="8"/>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4"/>
        <w:gridCol w:w="3024"/>
        <w:gridCol w:w="4320"/>
      </w:tblGrid>
      <w:tr w:rsidR="00F70EAB" w:rsidRPr="00C21AAA" w14:paraId="0E39E38D" w14:textId="77777777" w:rsidTr="00ED7A6D">
        <w:trPr>
          <w:trHeight w:val="315"/>
        </w:trPr>
        <w:tc>
          <w:tcPr>
            <w:tcW w:w="2214" w:type="dxa"/>
            <w:tcBorders>
              <w:top w:val="single" w:sz="18" w:space="0" w:color="auto"/>
              <w:left w:val="nil"/>
              <w:bottom w:val="single" w:sz="24" w:space="0" w:color="auto"/>
              <w:right w:val="nil"/>
            </w:tcBorders>
            <w:shd w:val="clear" w:color="auto" w:fill="E6E6E6"/>
            <w:vAlign w:val="center"/>
          </w:tcPr>
          <w:p w14:paraId="2A779C53" w14:textId="77777777" w:rsidR="00F70EAB" w:rsidRPr="001C230B" w:rsidRDefault="00F70EAB" w:rsidP="0009224C">
            <w:pPr>
              <w:keepNext/>
              <w:keepLines/>
              <w:tabs>
                <w:tab w:val="left" w:pos="2310"/>
              </w:tabs>
              <w:rPr>
                <w:b/>
              </w:rPr>
            </w:pPr>
            <w:r w:rsidRPr="001C230B">
              <w:rPr>
                <w:b/>
              </w:rPr>
              <w:t>Work Element</w:t>
            </w:r>
          </w:p>
        </w:tc>
        <w:tc>
          <w:tcPr>
            <w:tcW w:w="3024" w:type="dxa"/>
            <w:tcBorders>
              <w:top w:val="single" w:sz="18" w:space="0" w:color="auto"/>
              <w:left w:val="nil"/>
              <w:bottom w:val="single" w:sz="24" w:space="0" w:color="auto"/>
              <w:right w:val="nil"/>
            </w:tcBorders>
            <w:shd w:val="clear" w:color="auto" w:fill="E6E6E6"/>
            <w:vAlign w:val="center"/>
          </w:tcPr>
          <w:p w14:paraId="49B4ED99" w14:textId="77777777" w:rsidR="00F70EAB" w:rsidRPr="001C230B" w:rsidRDefault="00F70EAB" w:rsidP="0009224C">
            <w:pPr>
              <w:keepNext/>
              <w:keepLines/>
              <w:tabs>
                <w:tab w:val="left" w:pos="2310"/>
              </w:tabs>
              <w:jc w:val="center"/>
              <w:rPr>
                <w:b/>
              </w:rPr>
            </w:pPr>
            <w:r w:rsidRPr="001C230B">
              <w:rPr>
                <w:b/>
              </w:rPr>
              <w:t>Location</w:t>
            </w:r>
          </w:p>
        </w:tc>
        <w:tc>
          <w:tcPr>
            <w:tcW w:w="4320" w:type="dxa"/>
            <w:tcBorders>
              <w:top w:val="single" w:sz="18" w:space="0" w:color="auto"/>
              <w:left w:val="nil"/>
              <w:bottom w:val="single" w:sz="24" w:space="0" w:color="auto"/>
              <w:right w:val="nil"/>
            </w:tcBorders>
            <w:shd w:val="clear" w:color="auto" w:fill="E6E6E6"/>
            <w:vAlign w:val="center"/>
          </w:tcPr>
          <w:p w14:paraId="3D0BF16E" w14:textId="77777777" w:rsidR="00F70EAB" w:rsidRPr="00C21AAA" w:rsidRDefault="00F70EAB" w:rsidP="0009224C">
            <w:pPr>
              <w:keepNext/>
              <w:keepLines/>
              <w:tabs>
                <w:tab w:val="left" w:pos="2310"/>
              </w:tabs>
              <w:jc w:val="center"/>
              <w:rPr>
                <w:b/>
                <w:highlight w:val="yellow"/>
              </w:rPr>
            </w:pPr>
            <w:r w:rsidRPr="00B40E58">
              <w:rPr>
                <w:b/>
              </w:rPr>
              <w:t>Description</w:t>
            </w:r>
          </w:p>
        </w:tc>
      </w:tr>
      <w:tr w:rsidR="00966543" w:rsidRPr="00966543" w14:paraId="162655C4" w14:textId="77777777" w:rsidTr="00CB5909">
        <w:trPr>
          <w:trHeight w:val="450"/>
        </w:trPr>
        <w:tc>
          <w:tcPr>
            <w:tcW w:w="2214" w:type="dxa"/>
            <w:vMerge w:val="restart"/>
            <w:tcBorders>
              <w:top w:val="single" w:sz="4" w:space="0" w:color="auto"/>
              <w:left w:val="nil"/>
              <w:right w:val="nil"/>
            </w:tcBorders>
            <w:shd w:val="clear" w:color="auto" w:fill="auto"/>
            <w:vAlign w:val="center"/>
          </w:tcPr>
          <w:p w14:paraId="13D615DC" w14:textId="77777777" w:rsidR="00966543" w:rsidRPr="00966543" w:rsidRDefault="00966543" w:rsidP="0009224C">
            <w:pPr>
              <w:keepNext/>
              <w:keepLines/>
              <w:tabs>
                <w:tab w:val="left" w:pos="2310"/>
              </w:tabs>
              <w:rPr>
                <w:b/>
              </w:rPr>
            </w:pPr>
            <w:r w:rsidRPr="00966543">
              <w:rPr>
                <w:b/>
              </w:rPr>
              <w:t>Conservation Agreements</w:t>
            </w:r>
          </w:p>
        </w:tc>
        <w:tc>
          <w:tcPr>
            <w:tcW w:w="3024" w:type="dxa"/>
            <w:tcBorders>
              <w:top w:val="single" w:sz="4" w:space="0" w:color="auto"/>
              <w:left w:val="nil"/>
              <w:bottom w:val="dashSmallGap" w:sz="4" w:space="0" w:color="auto"/>
              <w:right w:val="nil"/>
            </w:tcBorders>
            <w:shd w:val="clear" w:color="auto" w:fill="auto"/>
            <w:vAlign w:val="center"/>
          </w:tcPr>
          <w:p w14:paraId="171156D1" w14:textId="4FCA4D1A" w:rsidR="00966543" w:rsidRPr="00966543" w:rsidRDefault="00891A15" w:rsidP="0009224C">
            <w:pPr>
              <w:keepNext/>
              <w:keepLines/>
              <w:tabs>
                <w:tab w:val="left" w:pos="2310"/>
              </w:tabs>
              <w:jc w:val="center"/>
              <w:rPr>
                <w:sz w:val="20"/>
              </w:rPr>
            </w:pPr>
            <w:r>
              <w:rPr>
                <w:sz w:val="20"/>
              </w:rPr>
              <w:t>Wildhorse Creek</w:t>
            </w:r>
          </w:p>
        </w:tc>
        <w:tc>
          <w:tcPr>
            <w:tcW w:w="4320" w:type="dxa"/>
            <w:tcBorders>
              <w:top w:val="single" w:sz="4" w:space="0" w:color="auto"/>
              <w:left w:val="nil"/>
              <w:bottom w:val="dashSmallGap" w:sz="4" w:space="0" w:color="auto"/>
              <w:right w:val="nil"/>
            </w:tcBorders>
            <w:shd w:val="clear" w:color="auto" w:fill="auto"/>
            <w:vAlign w:val="center"/>
          </w:tcPr>
          <w:p w14:paraId="0F3C44C1" w14:textId="101A8257" w:rsidR="00966543" w:rsidRPr="00966543" w:rsidRDefault="008917E9" w:rsidP="0009224C">
            <w:pPr>
              <w:keepNext/>
              <w:keepLines/>
              <w:tabs>
                <w:tab w:val="left" w:pos="2310"/>
              </w:tabs>
              <w:jc w:val="center"/>
              <w:rPr>
                <w:sz w:val="20"/>
              </w:rPr>
            </w:pPr>
            <w:r>
              <w:rPr>
                <w:sz w:val="20"/>
              </w:rPr>
              <w:t xml:space="preserve">Executed </w:t>
            </w:r>
            <w:r w:rsidR="00891A15">
              <w:rPr>
                <w:sz w:val="20"/>
              </w:rPr>
              <w:t>2 new</w:t>
            </w:r>
            <w:r>
              <w:rPr>
                <w:sz w:val="20"/>
              </w:rPr>
              <w:t xml:space="preserve"> conservation agreement</w:t>
            </w:r>
            <w:r w:rsidR="00891A15">
              <w:rPr>
                <w:sz w:val="20"/>
              </w:rPr>
              <w:t>s.</w:t>
            </w:r>
          </w:p>
        </w:tc>
      </w:tr>
      <w:tr w:rsidR="00966543" w:rsidRPr="00966543" w14:paraId="47D8B3AD" w14:textId="77777777" w:rsidTr="00CB5909">
        <w:trPr>
          <w:trHeight w:val="450"/>
        </w:trPr>
        <w:tc>
          <w:tcPr>
            <w:tcW w:w="2214" w:type="dxa"/>
            <w:vMerge/>
            <w:tcBorders>
              <w:left w:val="nil"/>
              <w:bottom w:val="single" w:sz="4" w:space="0" w:color="auto"/>
              <w:right w:val="nil"/>
            </w:tcBorders>
            <w:shd w:val="clear" w:color="auto" w:fill="auto"/>
            <w:vAlign w:val="center"/>
          </w:tcPr>
          <w:p w14:paraId="57B4F5C7" w14:textId="77777777" w:rsidR="00966543" w:rsidRPr="00966543" w:rsidRDefault="00966543" w:rsidP="0009224C">
            <w:pPr>
              <w:keepNext/>
              <w:keepLines/>
              <w:tabs>
                <w:tab w:val="left" w:pos="2310"/>
              </w:tabs>
              <w:rPr>
                <w:b/>
              </w:rPr>
            </w:pPr>
          </w:p>
        </w:tc>
        <w:tc>
          <w:tcPr>
            <w:tcW w:w="3024" w:type="dxa"/>
            <w:tcBorders>
              <w:top w:val="dashSmallGap" w:sz="4" w:space="0" w:color="auto"/>
              <w:left w:val="nil"/>
              <w:bottom w:val="single" w:sz="4" w:space="0" w:color="auto"/>
              <w:right w:val="nil"/>
            </w:tcBorders>
            <w:shd w:val="clear" w:color="auto" w:fill="auto"/>
            <w:vAlign w:val="center"/>
          </w:tcPr>
          <w:p w14:paraId="5445A843" w14:textId="77777777" w:rsidR="00966543" w:rsidRPr="00966543" w:rsidRDefault="00966543" w:rsidP="0009224C">
            <w:pPr>
              <w:keepNext/>
              <w:keepLines/>
              <w:tabs>
                <w:tab w:val="left" w:pos="2310"/>
              </w:tabs>
              <w:jc w:val="center"/>
              <w:rPr>
                <w:sz w:val="20"/>
              </w:rPr>
            </w:pPr>
            <w:r w:rsidRPr="00966543">
              <w:rPr>
                <w:sz w:val="20"/>
              </w:rPr>
              <w:t>Wildhorse, Birch, EFK Birch, WFK Birch, Cottonwood, &amp; Umatilla River</w:t>
            </w:r>
          </w:p>
        </w:tc>
        <w:tc>
          <w:tcPr>
            <w:tcW w:w="4320" w:type="dxa"/>
            <w:tcBorders>
              <w:top w:val="dashSmallGap" w:sz="4" w:space="0" w:color="auto"/>
              <w:left w:val="nil"/>
              <w:bottom w:val="single" w:sz="4" w:space="0" w:color="auto"/>
              <w:right w:val="nil"/>
            </w:tcBorders>
            <w:shd w:val="clear" w:color="auto" w:fill="auto"/>
            <w:vAlign w:val="center"/>
          </w:tcPr>
          <w:p w14:paraId="0F54EB6F" w14:textId="77777777" w:rsidR="00966543" w:rsidRPr="00966543" w:rsidRDefault="00966543" w:rsidP="0009224C">
            <w:pPr>
              <w:keepNext/>
              <w:keepLines/>
              <w:tabs>
                <w:tab w:val="left" w:pos="2310"/>
              </w:tabs>
              <w:jc w:val="center"/>
              <w:rPr>
                <w:sz w:val="20"/>
              </w:rPr>
            </w:pPr>
            <w:r w:rsidRPr="00966543">
              <w:rPr>
                <w:sz w:val="20"/>
              </w:rPr>
              <w:t>Maintain current conservation agreement terms and conditions on 1</w:t>
            </w:r>
            <w:r w:rsidR="008E358A">
              <w:rPr>
                <w:sz w:val="20"/>
              </w:rPr>
              <w:t>6</w:t>
            </w:r>
            <w:r w:rsidRPr="00966543">
              <w:rPr>
                <w:sz w:val="20"/>
              </w:rPr>
              <w:t xml:space="preserve"> agreements</w:t>
            </w:r>
            <w:r w:rsidR="00F706FC">
              <w:rPr>
                <w:sz w:val="20"/>
              </w:rPr>
              <w:t xml:space="preserve">, including </w:t>
            </w:r>
            <w:r w:rsidR="008917E9">
              <w:rPr>
                <w:sz w:val="20"/>
              </w:rPr>
              <w:t xml:space="preserve">maintaining </w:t>
            </w:r>
            <w:r w:rsidR="00F706FC">
              <w:rPr>
                <w:sz w:val="20"/>
              </w:rPr>
              <w:t>fencing and watering plantings</w:t>
            </w:r>
            <w:r w:rsidRPr="00966543">
              <w:rPr>
                <w:sz w:val="20"/>
              </w:rPr>
              <w:t>.</w:t>
            </w:r>
          </w:p>
        </w:tc>
      </w:tr>
      <w:tr w:rsidR="00497094" w:rsidRPr="00497094" w14:paraId="4DB1C687" w14:textId="77777777" w:rsidTr="00CB5909">
        <w:trPr>
          <w:trHeight w:val="1060"/>
        </w:trPr>
        <w:tc>
          <w:tcPr>
            <w:tcW w:w="2214" w:type="dxa"/>
            <w:tcBorders>
              <w:top w:val="single" w:sz="4" w:space="0" w:color="auto"/>
              <w:left w:val="nil"/>
              <w:bottom w:val="single" w:sz="4" w:space="0" w:color="auto"/>
              <w:right w:val="nil"/>
            </w:tcBorders>
            <w:shd w:val="clear" w:color="auto" w:fill="EAF1DD"/>
            <w:vAlign w:val="center"/>
          </w:tcPr>
          <w:p w14:paraId="5F71D015" w14:textId="77777777" w:rsidR="00F70EAB" w:rsidRPr="00497094" w:rsidRDefault="00497094" w:rsidP="0009224C">
            <w:pPr>
              <w:keepNext/>
              <w:keepLines/>
              <w:tabs>
                <w:tab w:val="left" w:pos="2310"/>
              </w:tabs>
              <w:rPr>
                <w:b/>
              </w:rPr>
            </w:pPr>
            <w:r w:rsidRPr="00497094">
              <w:rPr>
                <w:b/>
              </w:rPr>
              <w:t>Weed Treatment</w:t>
            </w:r>
          </w:p>
        </w:tc>
        <w:tc>
          <w:tcPr>
            <w:tcW w:w="3024" w:type="dxa"/>
            <w:tcBorders>
              <w:top w:val="single" w:sz="4" w:space="0" w:color="auto"/>
              <w:left w:val="nil"/>
              <w:bottom w:val="single" w:sz="4" w:space="0" w:color="auto"/>
              <w:right w:val="nil"/>
            </w:tcBorders>
            <w:shd w:val="clear" w:color="auto" w:fill="EAF1DD"/>
            <w:vAlign w:val="center"/>
          </w:tcPr>
          <w:p w14:paraId="2C48A679" w14:textId="77777777" w:rsidR="00F70EAB" w:rsidRPr="00497094" w:rsidRDefault="008917E9" w:rsidP="0009224C">
            <w:pPr>
              <w:keepNext/>
              <w:keepLines/>
              <w:tabs>
                <w:tab w:val="left" w:pos="2310"/>
              </w:tabs>
              <w:jc w:val="center"/>
              <w:rPr>
                <w:sz w:val="20"/>
              </w:rPr>
            </w:pPr>
            <w:r>
              <w:rPr>
                <w:sz w:val="20"/>
              </w:rPr>
              <w:t>Meacham Creek</w:t>
            </w:r>
          </w:p>
        </w:tc>
        <w:tc>
          <w:tcPr>
            <w:tcW w:w="4320" w:type="dxa"/>
            <w:tcBorders>
              <w:top w:val="single" w:sz="4" w:space="0" w:color="auto"/>
              <w:left w:val="nil"/>
              <w:bottom w:val="single" w:sz="4" w:space="0" w:color="auto"/>
              <w:right w:val="nil"/>
            </w:tcBorders>
            <w:shd w:val="clear" w:color="auto" w:fill="EAF1DD"/>
            <w:vAlign w:val="center"/>
          </w:tcPr>
          <w:p w14:paraId="7A27388F" w14:textId="64293E8C" w:rsidR="00F70EAB" w:rsidRPr="00497094" w:rsidRDefault="00570A18" w:rsidP="0009224C">
            <w:pPr>
              <w:keepNext/>
              <w:keepLines/>
              <w:tabs>
                <w:tab w:val="left" w:pos="2310"/>
              </w:tabs>
              <w:jc w:val="center"/>
              <w:rPr>
                <w:sz w:val="20"/>
              </w:rPr>
            </w:pPr>
            <w:r>
              <w:rPr>
                <w:sz w:val="20"/>
              </w:rPr>
              <w:t xml:space="preserve">Controlled noxious weeds on 236 acres of conservation agreements and previously implemented habitat projects using chemical and mechanical treatments. Biological control treatments are ongoing. </w:t>
            </w:r>
          </w:p>
        </w:tc>
      </w:tr>
      <w:tr w:rsidR="00EA3FFF" w:rsidRPr="00FF70BB" w14:paraId="36B4FA62" w14:textId="77777777" w:rsidTr="00CB5909">
        <w:trPr>
          <w:trHeight w:val="413"/>
        </w:trPr>
        <w:tc>
          <w:tcPr>
            <w:tcW w:w="2214" w:type="dxa"/>
            <w:vMerge w:val="restart"/>
            <w:tcBorders>
              <w:top w:val="single" w:sz="4" w:space="0" w:color="auto"/>
              <w:left w:val="nil"/>
              <w:bottom w:val="nil"/>
              <w:right w:val="nil"/>
            </w:tcBorders>
            <w:shd w:val="clear" w:color="auto" w:fill="auto"/>
            <w:vAlign w:val="center"/>
          </w:tcPr>
          <w:p w14:paraId="3819F732" w14:textId="77777777" w:rsidR="00EA3FFF" w:rsidRPr="00FF70BB" w:rsidRDefault="00EA3FFF" w:rsidP="0009224C">
            <w:pPr>
              <w:keepNext/>
              <w:keepLines/>
              <w:tabs>
                <w:tab w:val="left" w:pos="2310"/>
              </w:tabs>
              <w:rPr>
                <w:b/>
              </w:rPr>
            </w:pPr>
            <w:r w:rsidRPr="00FF70BB">
              <w:rPr>
                <w:b/>
              </w:rPr>
              <w:t>Planting</w:t>
            </w:r>
          </w:p>
        </w:tc>
        <w:tc>
          <w:tcPr>
            <w:tcW w:w="3024" w:type="dxa"/>
            <w:vMerge w:val="restart"/>
            <w:tcBorders>
              <w:top w:val="single" w:sz="4" w:space="0" w:color="auto"/>
              <w:left w:val="nil"/>
              <w:right w:val="nil"/>
            </w:tcBorders>
            <w:shd w:val="clear" w:color="auto" w:fill="auto"/>
            <w:vAlign w:val="center"/>
          </w:tcPr>
          <w:p w14:paraId="572CFDF2" w14:textId="5B99B8CB" w:rsidR="00EA3FFF" w:rsidRPr="00FF70BB" w:rsidRDefault="00EA3FFF" w:rsidP="0009224C">
            <w:pPr>
              <w:keepNext/>
              <w:keepLines/>
              <w:tabs>
                <w:tab w:val="left" w:pos="2310"/>
              </w:tabs>
              <w:jc w:val="center"/>
              <w:rPr>
                <w:sz w:val="20"/>
              </w:rPr>
            </w:pPr>
            <w:r w:rsidRPr="00FF70BB">
              <w:rPr>
                <w:sz w:val="20"/>
              </w:rPr>
              <w:t>Meacham Creek</w:t>
            </w:r>
          </w:p>
        </w:tc>
        <w:tc>
          <w:tcPr>
            <w:tcW w:w="4320" w:type="dxa"/>
            <w:tcBorders>
              <w:top w:val="single" w:sz="4" w:space="0" w:color="auto"/>
              <w:left w:val="nil"/>
              <w:right w:val="nil"/>
            </w:tcBorders>
            <w:shd w:val="clear" w:color="auto" w:fill="auto"/>
            <w:vAlign w:val="center"/>
          </w:tcPr>
          <w:p w14:paraId="7417235F" w14:textId="5C9473F5" w:rsidR="00EA3FFF" w:rsidRPr="00FF70BB" w:rsidRDefault="009F5AED" w:rsidP="0009224C">
            <w:pPr>
              <w:keepNext/>
              <w:keepLines/>
              <w:jc w:val="center"/>
              <w:rPr>
                <w:sz w:val="20"/>
              </w:rPr>
            </w:pPr>
            <w:r>
              <w:rPr>
                <w:sz w:val="20"/>
              </w:rPr>
              <w:t>1,000</w:t>
            </w:r>
            <w:r w:rsidR="00EA3FFF">
              <w:rPr>
                <w:sz w:val="20"/>
              </w:rPr>
              <w:t xml:space="preserve"> willow/dogwood cuttings</w:t>
            </w:r>
            <w:r w:rsidR="00EA3FFF" w:rsidRPr="00FF70BB">
              <w:rPr>
                <w:sz w:val="20"/>
              </w:rPr>
              <w:t xml:space="preserve"> were installed</w:t>
            </w:r>
            <w:r w:rsidR="00EA3FFF">
              <w:rPr>
                <w:sz w:val="20"/>
              </w:rPr>
              <w:t>.</w:t>
            </w:r>
          </w:p>
        </w:tc>
      </w:tr>
      <w:tr w:rsidR="00EA3FFF" w:rsidRPr="00FF70BB" w14:paraId="6068C7F0" w14:textId="77777777" w:rsidTr="00CB5909">
        <w:trPr>
          <w:trHeight w:val="341"/>
        </w:trPr>
        <w:tc>
          <w:tcPr>
            <w:tcW w:w="2214" w:type="dxa"/>
            <w:vMerge/>
            <w:tcBorders>
              <w:top w:val="nil"/>
              <w:left w:val="nil"/>
              <w:bottom w:val="single" w:sz="4" w:space="0" w:color="auto"/>
              <w:right w:val="nil"/>
            </w:tcBorders>
            <w:shd w:val="clear" w:color="auto" w:fill="auto"/>
            <w:vAlign w:val="center"/>
          </w:tcPr>
          <w:p w14:paraId="57F659A4" w14:textId="77777777" w:rsidR="00EA3FFF" w:rsidRPr="00FF70BB" w:rsidRDefault="00EA3FFF" w:rsidP="0009224C">
            <w:pPr>
              <w:keepNext/>
              <w:keepLines/>
              <w:tabs>
                <w:tab w:val="left" w:pos="2310"/>
              </w:tabs>
              <w:rPr>
                <w:b/>
              </w:rPr>
            </w:pPr>
          </w:p>
        </w:tc>
        <w:tc>
          <w:tcPr>
            <w:tcW w:w="3024" w:type="dxa"/>
            <w:vMerge/>
            <w:tcBorders>
              <w:left w:val="nil"/>
              <w:bottom w:val="single" w:sz="4" w:space="0" w:color="auto"/>
              <w:right w:val="nil"/>
            </w:tcBorders>
            <w:shd w:val="clear" w:color="auto" w:fill="auto"/>
            <w:vAlign w:val="center"/>
          </w:tcPr>
          <w:p w14:paraId="20D9D2D4" w14:textId="30FCF570" w:rsidR="00EA3FFF" w:rsidRPr="00FF70BB" w:rsidRDefault="00EA3FFF" w:rsidP="0009224C">
            <w:pPr>
              <w:keepNext/>
              <w:keepLines/>
              <w:tabs>
                <w:tab w:val="left" w:pos="2310"/>
              </w:tabs>
              <w:jc w:val="center"/>
              <w:rPr>
                <w:sz w:val="20"/>
              </w:rPr>
            </w:pPr>
          </w:p>
        </w:tc>
        <w:tc>
          <w:tcPr>
            <w:tcW w:w="4320" w:type="dxa"/>
            <w:tcBorders>
              <w:top w:val="dashSmallGap" w:sz="4" w:space="0" w:color="auto"/>
              <w:left w:val="nil"/>
              <w:bottom w:val="single" w:sz="4" w:space="0" w:color="auto"/>
              <w:right w:val="nil"/>
            </w:tcBorders>
            <w:shd w:val="clear" w:color="auto" w:fill="auto"/>
            <w:vAlign w:val="center"/>
          </w:tcPr>
          <w:p w14:paraId="5F79D838" w14:textId="541F5DA0" w:rsidR="00EA3FFF" w:rsidRPr="00FF70BB" w:rsidRDefault="00EA3FFF" w:rsidP="0009224C">
            <w:pPr>
              <w:keepNext/>
              <w:keepLines/>
              <w:tabs>
                <w:tab w:val="left" w:pos="2310"/>
              </w:tabs>
              <w:jc w:val="center"/>
              <w:rPr>
                <w:sz w:val="20"/>
              </w:rPr>
            </w:pPr>
            <w:r>
              <w:rPr>
                <w:sz w:val="20"/>
              </w:rPr>
              <w:t>9,209 containerized plants were installed.</w:t>
            </w:r>
          </w:p>
        </w:tc>
      </w:tr>
      <w:tr w:rsidR="00EA3FFF" w:rsidRPr="00FF70BB" w14:paraId="0A002E6B" w14:textId="77777777" w:rsidTr="00EA3FFF">
        <w:trPr>
          <w:trHeight w:val="341"/>
        </w:trPr>
        <w:tc>
          <w:tcPr>
            <w:tcW w:w="2214" w:type="dxa"/>
            <w:tcBorders>
              <w:top w:val="single" w:sz="4" w:space="0" w:color="auto"/>
              <w:left w:val="nil"/>
              <w:bottom w:val="single" w:sz="4" w:space="0" w:color="auto"/>
              <w:right w:val="nil"/>
            </w:tcBorders>
            <w:shd w:val="clear" w:color="auto" w:fill="EAF1DD" w:themeFill="accent3" w:themeFillTint="33"/>
            <w:vAlign w:val="center"/>
          </w:tcPr>
          <w:p w14:paraId="3F3E4240" w14:textId="7F75FF43" w:rsidR="00EA3FFF" w:rsidRPr="00FF70BB" w:rsidRDefault="00EA3FFF" w:rsidP="0009224C">
            <w:pPr>
              <w:keepNext/>
              <w:keepLines/>
              <w:tabs>
                <w:tab w:val="left" w:pos="2310"/>
              </w:tabs>
              <w:rPr>
                <w:b/>
              </w:rPr>
            </w:pPr>
            <w:r>
              <w:rPr>
                <w:b/>
              </w:rPr>
              <w:t>Meacham Creek – Bonifer Project</w:t>
            </w:r>
            <w:r w:rsidR="004D4B6B">
              <w:rPr>
                <w:b/>
              </w:rPr>
              <w:t xml:space="preserve"> (Project Areas 3 &amp; 4)</w:t>
            </w:r>
          </w:p>
        </w:tc>
        <w:tc>
          <w:tcPr>
            <w:tcW w:w="3024" w:type="dxa"/>
            <w:tcBorders>
              <w:top w:val="single" w:sz="4" w:space="0" w:color="auto"/>
              <w:left w:val="nil"/>
              <w:bottom w:val="single" w:sz="4" w:space="0" w:color="auto"/>
              <w:right w:val="nil"/>
            </w:tcBorders>
            <w:shd w:val="clear" w:color="auto" w:fill="EAF1DD" w:themeFill="accent3" w:themeFillTint="33"/>
            <w:vAlign w:val="center"/>
          </w:tcPr>
          <w:p w14:paraId="52806339" w14:textId="3097225E" w:rsidR="00EA3FFF" w:rsidRPr="00FF70BB" w:rsidRDefault="00EA3FFF" w:rsidP="0009224C">
            <w:pPr>
              <w:keepNext/>
              <w:keepLines/>
              <w:tabs>
                <w:tab w:val="left" w:pos="2310"/>
              </w:tabs>
              <w:jc w:val="center"/>
              <w:rPr>
                <w:sz w:val="20"/>
              </w:rPr>
            </w:pPr>
            <w:r>
              <w:rPr>
                <w:sz w:val="20"/>
              </w:rPr>
              <w:t>Meacham Creek</w:t>
            </w:r>
          </w:p>
        </w:tc>
        <w:tc>
          <w:tcPr>
            <w:tcW w:w="4320" w:type="dxa"/>
            <w:tcBorders>
              <w:top w:val="single" w:sz="4" w:space="0" w:color="auto"/>
              <w:left w:val="nil"/>
              <w:bottom w:val="single" w:sz="4" w:space="0" w:color="auto"/>
              <w:right w:val="nil"/>
            </w:tcBorders>
            <w:shd w:val="clear" w:color="auto" w:fill="EAF1DD" w:themeFill="accent3" w:themeFillTint="33"/>
            <w:vAlign w:val="center"/>
          </w:tcPr>
          <w:p w14:paraId="226B509C" w14:textId="653D4A31" w:rsidR="00EA3FFF" w:rsidRDefault="00F10A35" w:rsidP="0011031D">
            <w:pPr>
              <w:keepNext/>
              <w:keepLines/>
              <w:tabs>
                <w:tab w:val="left" w:pos="2310"/>
              </w:tabs>
              <w:jc w:val="center"/>
              <w:rPr>
                <w:sz w:val="20"/>
              </w:rPr>
            </w:pPr>
            <w:r>
              <w:rPr>
                <w:sz w:val="20"/>
              </w:rPr>
              <w:t xml:space="preserve">Removed 3,385 linear feet of levees and dikes, constructed 2,340 linear feet of stream channel to reconnect and additional 3,206 linear feet of relic channel, and installed </w:t>
            </w:r>
            <w:r w:rsidR="0011031D">
              <w:rPr>
                <w:sz w:val="20"/>
              </w:rPr>
              <w:t xml:space="preserve">550 </w:t>
            </w:r>
            <w:r>
              <w:rPr>
                <w:sz w:val="20"/>
              </w:rPr>
              <w:t>pieces of large wood</w:t>
            </w:r>
            <w:r w:rsidR="004D60E4">
              <w:rPr>
                <w:sz w:val="20"/>
              </w:rPr>
              <w:t xml:space="preserve"> (plus tops)</w:t>
            </w:r>
            <w:r>
              <w:rPr>
                <w:sz w:val="20"/>
              </w:rPr>
              <w:t xml:space="preserve"> individually and in 69 engineered log jams.</w:t>
            </w:r>
          </w:p>
        </w:tc>
      </w:tr>
      <w:tr w:rsidR="00EA3FFF" w:rsidRPr="00FF70BB" w14:paraId="265C5539" w14:textId="77777777" w:rsidTr="00CB5909">
        <w:trPr>
          <w:trHeight w:val="341"/>
        </w:trPr>
        <w:tc>
          <w:tcPr>
            <w:tcW w:w="2214" w:type="dxa"/>
            <w:tcBorders>
              <w:top w:val="single" w:sz="4" w:space="0" w:color="auto"/>
              <w:left w:val="nil"/>
              <w:bottom w:val="single" w:sz="4" w:space="0" w:color="auto"/>
              <w:right w:val="nil"/>
            </w:tcBorders>
            <w:shd w:val="clear" w:color="auto" w:fill="auto"/>
            <w:vAlign w:val="center"/>
          </w:tcPr>
          <w:p w14:paraId="42B89ECA" w14:textId="310E451E" w:rsidR="00EA3FFF" w:rsidRPr="00FF70BB" w:rsidRDefault="00EA3FFF" w:rsidP="0009224C">
            <w:pPr>
              <w:keepNext/>
              <w:keepLines/>
              <w:tabs>
                <w:tab w:val="left" w:pos="2310"/>
              </w:tabs>
              <w:rPr>
                <w:b/>
              </w:rPr>
            </w:pPr>
            <w:r>
              <w:rPr>
                <w:b/>
              </w:rPr>
              <w:t>Dillon Dam Removal</w:t>
            </w:r>
          </w:p>
        </w:tc>
        <w:tc>
          <w:tcPr>
            <w:tcW w:w="3024" w:type="dxa"/>
            <w:tcBorders>
              <w:top w:val="single" w:sz="4" w:space="0" w:color="auto"/>
              <w:left w:val="nil"/>
              <w:bottom w:val="single" w:sz="4" w:space="0" w:color="auto"/>
              <w:right w:val="nil"/>
            </w:tcBorders>
            <w:shd w:val="clear" w:color="auto" w:fill="auto"/>
            <w:vAlign w:val="center"/>
          </w:tcPr>
          <w:p w14:paraId="3FB086DF" w14:textId="0B7E68FE" w:rsidR="00EA3FFF" w:rsidRPr="00FF70BB" w:rsidRDefault="00EA3FFF" w:rsidP="0009224C">
            <w:pPr>
              <w:keepNext/>
              <w:keepLines/>
              <w:tabs>
                <w:tab w:val="left" w:pos="2310"/>
              </w:tabs>
              <w:jc w:val="center"/>
              <w:rPr>
                <w:sz w:val="20"/>
              </w:rPr>
            </w:pPr>
            <w:r>
              <w:rPr>
                <w:sz w:val="20"/>
              </w:rPr>
              <w:t>Umatilla River</w:t>
            </w:r>
          </w:p>
        </w:tc>
        <w:tc>
          <w:tcPr>
            <w:tcW w:w="4320" w:type="dxa"/>
            <w:tcBorders>
              <w:top w:val="single" w:sz="4" w:space="0" w:color="auto"/>
              <w:left w:val="nil"/>
              <w:bottom w:val="single" w:sz="4" w:space="0" w:color="auto"/>
              <w:right w:val="nil"/>
            </w:tcBorders>
            <w:shd w:val="clear" w:color="auto" w:fill="auto"/>
            <w:vAlign w:val="center"/>
          </w:tcPr>
          <w:p w14:paraId="7232EA88" w14:textId="0B8E8AA1" w:rsidR="00EA3FFF" w:rsidRDefault="00EA3FFF" w:rsidP="0009224C">
            <w:pPr>
              <w:keepNext/>
              <w:keepLines/>
              <w:tabs>
                <w:tab w:val="left" w:pos="2310"/>
              </w:tabs>
              <w:jc w:val="center"/>
              <w:rPr>
                <w:sz w:val="20"/>
              </w:rPr>
            </w:pPr>
            <w:r>
              <w:rPr>
                <w:sz w:val="20"/>
              </w:rPr>
              <w:t>Collaborated with ODFW and the UBWC to remove Dillon Dam on the mainstem Umatilla River and develop and alternative water delivery system for water users.</w:t>
            </w:r>
          </w:p>
        </w:tc>
      </w:tr>
      <w:tr w:rsidR="00EA3FFF" w:rsidRPr="00FF70BB" w14:paraId="6DA544D3" w14:textId="77777777" w:rsidTr="00CB5909">
        <w:trPr>
          <w:trHeight w:val="341"/>
        </w:trPr>
        <w:tc>
          <w:tcPr>
            <w:tcW w:w="2214" w:type="dxa"/>
            <w:tcBorders>
              <w:top w:val="single" w:sz="4" w:space="0" w:color="auto"/>
              <w:left w:val="nil"/>
              <w:bottom w:val="single" w:sz="12" w:space="0" w:color="auto"/>
              <w:right w:val="nil"/>
            </w:tcBorders>
            <w:shd w:val="clear" w:color="auto" w:fill="EAF1DD" w:themeFill="accent3" w:themeFillTint="33"/>
            <w:vAlign w:val="center"/>
          </w:tcPr>
          <w:p w14:paraId="5E87C7A7" w14:textId="60850902" w:rsidR="00EA3FFF" w:rsidRDefault="00EA3FFF" w:rsidP="0009224C">
            <w:pPr>
              <w:keepLines/>
              <w:tabs>
                <w:tab w:val="left" w:pos="2310"/>
              </w:tabs>
              <w:rPr>
                <w:b/>
              </w:rPr>
            </w:pPr>
            <w:r>
              <w:rPr>
                <w:b/>
              </w:rPr>
              <w:t>Athena Fish Passage Mitigation</w:t>
            </w:r>
          </w:p>
        </w:tc>
        <w:tc>
          <w:tcPr>
            <w:tcW w:w="3024" w:type="dxa"/>
            <w:tcBorders>
              <w:top w:val="single" w:sz="4" w:space="0" w:color="auto"/>
              <w:left w:val="nil"/>
              <w:bottom w:val="single" w:sz="12" w:space="0" w:color="auto"/>
              <w:right w:val="nil"/>
            </w:tcBorders>
            <w:shd w:val="clear" w:color="auto" w:fill="EAF1DD" w:themeFill="accent3" w:themeFillTint="33"/>
            <w:vAlign w:val="center"/>
          </w:tcPr>
          <w:p w14:paraId="1A033E18" w14:textId="6AB76A84" w:rsidR="00EA3FFF" w:rsidRDefault="00EA3FFF" w:rsidP="0009224C">
            <w:pPr>
              <w:keepLines/>
              <w:tabs>
                <w:tab w:val="left" w:pos="2310"/>
              </w:tabs>
              <w:jc w:val="center"/>
              <w:rPr>
                <w:sz w:val="20"/>
              </w:rPr>
            </w:pPr>
            <w:r>
              <w:rPr>
                <w:sz w:val="20"/>
              </w:rPr>
              <w:t>Wildhorse Creek</w:t>
            </w:r>
          </w:p>
        </w:tc>
        <w:tc>
          <w:tcPr>
            <w:tcW w:w="4320" w:type="dxa"/>
            <w:tcBorders>
              <w:top w:val="single" w:sz="4" w:space="0" w:color="auto"/>
              <w:left w:val="nil"/>
              <w:bottom w:val="single" w:sz="12" w:space="0" w:color="auto"/>
              <w:right w:val="nil"/>
            </w:tcBorders>
            <w:shd w:val="clear" w:color="auto" w:fill="EAF1DD" w:themeFill="accent3" w:themeFillTint="33"/>
            <w:vAlign w:val="center"/>
          </w:tcPr>
          <w:p w14:paraId="0971CBD4" w14:textId="6C8B6331" w:rsidR="00EA3FFF" w:rsidRDefault="00EA3FFF" w:rsidP="0011031D">
            <w:pPr>
              <w:keepLines/>
              <w:tabs>
                <w:tab w:val="left" w:pos="2310"/>
              </w:tabs>
              <w:jc w:val="center"/>
              <w:rPr>
                <w:sz w:val="20"/>
              </w:rPr>
            </w:pPr>
            <w:r>
              <w:rPr>
                <w:sz w:val="20"/>
              </w:rPr>
              <w:t>Purchased a prefabricated modular bridge to be installed at the crossing of 3</w:t>
            </w:r>
            <w:r w:rsidRPr="00EA3FFF">
              <w:rPr>
                <w:sz w:val="20"/>
                <w:vertAlign w:val="superscript"/>
              </w:rPr>
              <w:t>rd</w:t>
            </w:r>
            <w:r>
              <w:rPr>
                <w:sz w:val="20"/>
              </w:rPr>
              <w:t xml:space="preserve"> Street and Wildhorse Creek in Athena, OR to rectify a major passage barrier. </w:t>
            </w:r>
            <w:r w:rsidR="0011031D">
              <w:rPr>
                <w:sz w:val="20"/>
              </w:rPr>
              <w:t>Contracted i</w:t>
            </w:r>
            <w:r>
              <w:rPr>
                <w:sz w:val="20"/>
              </w:rPr>
              <w:t>nstallation in 2019.</w:t>
            </w:r>
          </w:p>
        </w:tc>
      </w:tr>
    </w:tbl>
    <w:p w14:paraId="4DB51358" w14:textId="77777777" w:rsidR="009A219E" w:rsidRDefault="009A219E" w:rsidP="00383E72">
      <w:pPr>
        <w:spacing w:after="120"/>
        <w:rPr>
          <w:szCs w:val="24"/>
          <w:highlight w:val="yellow"/>
        </w:rPr>
      </w:pPr>
    </w:p>
    <w:p w14:paraId="36B3E771" w14:textId="53079C37" w:rsidR="00F70EAB" w:rsidRPr="00DB465D" w:rsidRDefault="00F70EAB" w:rsidP="00DB465D">
      <w:pPr>
        <w:pStyle w:val="Caption"/>
        <w:keepNext/>
      </w:pPr>
      <w:bookmarkStart w:id="10" w:name="_Toc404261484"/>
      <w:bookmarkStart w:id="11" w:name="_Toc457217757"/>
      <w:bookmarkStart w:id="12" w:name="_Toc536527525"/>
      <w:r w:rsidRPr="00DB465D">
        <w:lastRenderedPageBreak/>
        <w:t xml:space="preserve">Table </w:t>
      </w:r>
      <w:r w:rsidR="008F2092">
        <w:rPr>
          <w:noProof/>
        </w:rPr>
        <w:fldChar w:fldCharType="begin"/>
      </w:r>
      <w:r w:rsidR="008F2092">
        <w:rPr>
          <w:noProof/>
        </w:rPr>
        <w:instrText xml:space="preserve"> SEQ Table \* ARABIC </w:instrText>
      </w:r>
      <w:r w:rsidR="008F2092">
        <w:rPr>
          <w:noProof/>
        </w:rPr>
        <w:fldChar w:fldCharType="separate"/>
      </w:r>
      <w:r w:rsidR="00FC1183">
        <w:rPr>
          <w:noProof/>
        </w:rPr>
        <w:t>2</w:t>
      </w:r>
      <w:r w:rsidR="008F2092">
        <w:rPr>
          <w:noProof/>
        </w:rPr>
        <w:fldChar w:fldCharType="end"/>
      </w:r>
      <w:r w:rsidRPr="00DB465D">
        <w:t xml:space="preserve">. </w:t>
      </w:r>
      <w:r w:rsidR="00DD50DD" w:rsidRPr="00DB465D">
        <w:t>Major d</w:t>
      </w:r>
      <w:r w:rsidRPr="00DB465D">
        <w:t>esigns and project planning for the 201</w:t>
      </w:r>
      <w:r w:rsidR="000F0646" w:rsidRPr="00DB465D">
        <w:t>9</w:t>
      </w:r>
      <w:r w:rsidRPr="00DB465D">
        <w:t xml:space="preserve"> field season.</w:t>
      </w:r>
      <w:bookmarkEnd w:id="10"/>
      <w:bookmarkEnd w:id="11"/>
      <w:bookmarkEnd w:id="12"/>
    </w:p>
    <w:tbl>
      <w:tblPr>
        <w:tblW w:w="0" w:type="auto"/>
        <w:tblBorders>
          <w:top w:val="single" w:sz="18" w:space="0" w:color="auto"/>
          <w:bottom w:val="single" w:sz="18" w:space="0" w:color="auto"/>
          <w:insideH w:val="single" w:sz="4" w:space="0" w:color="auto"/>
        </w:tblBorders>
        <w:tblLook w:val="00A0" w:firstRow="1" w:lastRow="0" w:firstColumn="1" w:lastColumn="0" w:noHBand="0" w:noVBand="0"/>
      </w:tblPr>
      <w:tblGrid>
        <w:gridCol w:w="4428"/>
        <w:gridCol w:w="5400"/>
      </w:tblGrid>
      <w:tr w:rsidR="00F70EAB" w:rsidRPr="00F70EAB" w14:paraId="0E2C7E4D" w14:textId="77777777" w:rsidTr="00653D8C">
        <w:trPr>
          <w:trHeight w:val="315"/>
        </w:trPr>
        <w:tc>
          <w:tcPr>
            <w:tcW w:w="4428" w:type="dxa"/>
            <w:tcBorders>
              <w:top w:val="single" w:sz="18" w:space="0" w:color="auto"/>
              <w:bottom w:val="single" w:sz="24" w:space="0" w:color="auto"/>
            </w:tcBorders>
            <w:shd w:val="clear" w:color="auto" w:fill="D9D9D9"/>
            <w:vAlign w:val="center"/>
          </w:tcPr>
          <w:p w14:paraId="2EC2B70A" w14:textId="77777777" w:rsidR="00F70EAB" w:rsidRPr="00F70EAB" w:rsidRDefault="00F70EAB" w:rsidP="0009224C">
            <w:pPr>
              <w:keepNext/>
              <w:keepLines/>
              <w:tabs>
                <w:tab w:val="left" w:pos="2310"/>
              </w:tabs>
              <w:rPr>
                <w:b/>
                <w:szCs w:val="22"/>
                <w:lang w:bidi="en-US"/>
              </w:rPr>
            </w:pPr>
            <w:r w:rsidRPr="00F70EAB">
              <w:rPr>
                <w:b/>
                <w:szCs w:val="22"/>
                <w:lang w:bidi="en-US"/>
              </w:rPr>
              <w:t>Project</w:t>
            </w:r>
          </w:p>
        </w:tc>
        <w:tc>
          <w:tcPr>
            <w:tcW w:w="5400" w:type="dxa"/>
            <w:tcBorders>
              <w:top w:val="single" w:sz="18" w:space="0" w:color="auto"/>
              <w:bottom w:val="single" w:sz="24" w:space="0" w:color="auto"/>
            </w:tcBorders>
            <w:shd w:val="clear" w:color="auto" w:fill="D9D9D9"/>
            <w:vAlign w:val="center"/>
          </w:tcPr>
          <w:p w14:paraId="7EF4BE11" w14:textId="77777777" w:rsidR="00F70EAB" w:rsidRPr="00F70EAB" w:rsidRDefault="00F70EAB" w:rsidP="0009224C">
            <w:pPr>
              <w:keepNext/>
              <w:keepLines/>
              <w:tabs>
                <w:tab w:val="left" w:pos="2310"/>
              </w:tabs>
              <w:jc w:val="center"/>
              <w:rPr>
                <w:b/>
                <w:szCs w:val="22"/>
                <w:lang w:bidi="en-US"/>
              </w:rPr>
            </w:pPr>
            <w:r w:rsidRPr="00F70EAB">
              <w:rPr>
                <w:b/>
                <w:szCs w:val="22"/>
                <w:lang w:bidi="en-US"/>
              </w:rPr>
              <w:t>Description</w:t>
            </w:r>
          </w:p>
        </w:tc>
      </w:tr>
      <w:tr w:rsidR="00F70EAB" w:rsidRPr="00F70EAB" w14:paraId="1BBD530C" w14:textId="77777777" w:rsidTr="00CC6ED8">
        <w:tc>
          <w:tcPr>
            <w:tcW w:w="4428" w:type="dxa"/>
            <w:tcBorders>
              <w:top w:val="single" w:sz="24" w:space="0" w:color="auto"/>
              <w:bottom w:val="nil"/>
            </w:tcBorders>
            <w:vAlign w:val="center"/>
          </w:tcPr>
          <w:p w14:paraId="5BF607A5" w14:textId="77777777" w:rsidR="00F70EAB" w:rsidRPr="00F70EAB" w:rsidRDefault="005B4418" w:rsidP="0009224C">
            <w:pPr>
              <w:keepNext/>
              <w:keepLines/>
              <w:tabs>
                <w:tab w:val="left" w:pos="2310"/>
              </w:tabs>
              <w:spacing w:before="100" w:after="100"/>
              <w:rPr>
                <w:b/>
                <w:szCs w:val="22"/>
                <w:lang w:bidi="en-US"/>
              </w:rPr>
            </w:pPr>
            <w:r w:rsidRPr="00C07DD0">
              <w:rPr>
                <w:b/>
                <w:szCs w:val="22"/>
                <w:lang w:bidi="en-US"/>
              </w:rPr>
              <w:t>Athena Fish Passage Mitigation</w:t>
            </w:r>
          </w:p>
        </w:tc>
        <w:tc>
          <w:tcPr>
            <w:tcW w:w="5400" w:type="dxa"/>
            <w:tcBorders>
              <w:top w:val="single" w:sz="24" w:space="0" w:color="auto"/>
              <w:bottom w:val="nil"/>
            </w:tcBorders>
          </w:tcPr>
          <w:p w14:paraId="08901D36" w14:textId="6D7BA729" w:rsidR="00F70EAB" w:rsidRPr="00F70EAB" w:rsidRDefault="00F10A35" w:rsidP="0009224C">
            <w:pPr>
              <w:keepNext/>
              <w:keepLines/>
              <w:tabs>
                <w:tab w:val="left" w:pos="2310"/>
              </w:tabs>
              <w:spacing w:before="100" w:after="100"/>
              <w:rPr>
                <w:sz w:val="20"/>
                <w:lang w:bidi="en-US"/>
              </w:rPr>
            </w:pPr>
            <w:r>
              <w:rPr>
                <w:sz w:val="20"/>
                <w:lang w:bidi="en-US"/>
              </w:rPr>
              <w:t xml:space="preserve">Completed an engineered design to remove a fish passage barrier and construct a roughened riffle passage channel through the project reach on Wildhorse Creek. Partnered with the UBWC </w:t>
            </w:r>
            <w:r w:rsidR="0011031D">
              <w:rPr>
                <w:sz w:val="20"/>
                <w:lang w:bidi="en-US"/>
              </w:rPr>
              <w:t xml:space="preserve">and ODFW </w:t>
            </w:r>
            <w:r>
              <w:rPr>
                <w:sz w:val="20"/>
                <w:lang w:bidi="en-US"/>
              </w:rPr>
              <w:t xml:space="preserve">to produce designs for a prefabricated, modular concrete bridge structure to replace the current passage barrier. </w:t>
            </w:r>
          </w:p>
        </w:tc>
      </w:tr>
      <w:tr w:rsidR="00F70EAB" w:rsidRPr="00F70EAB" w14:paraId="0C2E3D3C" w14:textId="77777777" w:rsidTr="00CC6ED8">
        <w:tc>
          <w:tcPr>
            <w:tcW w:w="4428" w:type="dxa"/>
            <w:tcBorders>
              <w:top w:val="nil"/>
              <w:bottom w:val="nil"/>
            </w:tcBorders>
            <w:shd w:val="clear" w:color="auto" w:fill="EAF1DD" w:themeFill="accent3" w:themeFillTint="33"/>
            <w:vAlign w:val="center"/>
          </w:tcPr>
          <w:p w14:paraId="4927B033" w14:textId="1ADDECA2" w:rsidR="00F70EAB" w:rsidRPr="00F70EAB" w:rsidRDefault="003F0FA5" w:rsidP="0009224C">
            <w:pPr>
              <w:keepNext/>
              <w:keepLines/>
              <w:tabs>
                <w:tab w:val="left" w:pos="2310"/>
              </w:tabs>
              <w:spacing w:before="100" w:after="100"/>
              <w:rPr>
                <w:b/>
                <w:szCs w:val="22"/>
                <w:lang w:bidi="en-US"/>
              </w:rPr>
            </w:pPr>
            <w:r>
              <w:rPr>
                <w:b/>
                <w:szCs w:val="22"/>
                <w:lang w:bidi="en-US"/>
              </w:rPr>
              <w:t>East Birch Creek Floodplain Restoration and In-stream Enhancement Project</w:t>
            </w:r>
          </w:p>
        </w:tc>
        <w:tc>
          <w:tcPr>
            <w:tcW w:w="5400" w:type="dxa"/>
            <w:tcBorders>
              <w:top w:val="nil"/>
              <w:bottom w:val="nil"/>
            </w:tcBorders>
            <w:shd w:val="clear" w:color="auto" w:fill="EAF1DD" w:themeFill="accent3" w:themeFillTint="33"/>
          </w:tcPr>
          <w:p w14:paraId="129F8140" w14:textId="3A694DE1" w:rsidR="00F70EAB" w:rsidRPr="00F70EAB" w:rsidRDefault="003F0FA5" w:rsidP="0011031D">
            <w:pPr>
              <w:keepNext/>
              <w:keepLines/>
              <w:tabs>
                <w:tab w:val="left" w:pos="2310"/>
              </w:tabs>
              <w:spacing w:before="100" w:after="100"/>
              <w:rPr>
                <w:sz w:val="20"/>
                <w:lang w:bidi="en-US"/>
              </w:rPr>
            </w:pPr>
            <w:r>
              <w:rPr>
                <w:sz w:val="20"/>
                <w:lang w:bidi="en-US"/>
              </w:rPr>
              <w:t xml:space="preserve">Began the design process to produce an engineered design for a floodplain reconnection and in-stream habitat enhancement project on East Birch Creek. Design anticipated to be completed in 2019 and implementation in 2020. </w:t>
            </w:r>
          </w:p>
        </w:tc>
      </w:tr>
      <w:tr w:rsidR="00F70EAB" w:rsidRPr="00F70EAB" w14:paraId="4AF93C6D" w14:textId="77777777" w:rsidTr="00CC6ED8">
        <w:tc>
          <w:tcPr>
            <w:tcW w:w="4428" w:type="dxa"/>
            <w:tcBorders>
              <w:top w:val="nil"/>
              <w:bottom w:val="nil"/>
            </w:tcBorders>
            <w:vAlign w:val="center"/>
          </w:tcPr>
          <w:p w14:paraId="64EFD720" w14:textId="303F9CBD" w:rsidR="00F70EAB" w:rsidRPr="00F70EAB" w:rsidRDefault="003F0FA5" w:rsidP="0009224C">
            <w:pPr>
              <w:keepNext/>
              <w:keepLines/>
              <w:tabs>
                <w:tab w:val="left" w:pos="2310"/>
              </w:tabs>
              <w:spacing w:before="100" w:after="100"/>
              <w:rPr>
                <w:b/>
                <w:szCs w:val="22"/>
                <w:lang w:bidi="en-US"/>
              </w:rPr>
            </w:pPr>
            <w:r>
              <w:rPr>
                <w:b/>
                <w:szCs w:val="22"/>
                <w:lang w:bidi="en-US"/>
              </w:rPr>
              <w:t>Taylor Dam Removal</w:t>
            </w:r>
          </w:p>
        </w:tc>
        <w:tc>
          <w:tcPr>
            <w:tcW w:w="5400" w:type="dxa"/>
            <w:tcBorders>
              <w:top w:val="nil"/>
              <w:bottom w:val="nil"/>
            </w:tcBorders>
          </w:tcPr>
          <w:p w14:paraId="601CC688" w14:textId="74DD8CF9" w:rsidR="00F70EAB" w:rsidRPr="00F70EAB" w:rsidRDefault="003F0FA5" w:rsidP="0011031D">
            <w:pPr>
              <w:keepNext/>
              <w:keepLines/>
              <w:tabs>
                <w:tab w:val="left" w:pos="2310"/>
              </w:tabs>
              <w:spacing w:before="100" w:after="100"/>
              <w:rPr>
                <w:sz w:val="20"/>
                <w:lang w:bidi="en-US"/>
              </w:rPr>
            </w:pPr>
            <w:r>
              <w:rPr>
                <w:sz w:val="20"/>
                <w:lang w:bidi="en-US"/>
              </w:rPr>
              <w:t>Collaborated with BPA engineering staff to begin the process of producing an engineered design for removal of the defunct Taylor Dam on the mainstem Umatilla River. Design anticipated in early 2019 and implementation to take place during the 2019 in-water work window.</w:t>
            </w:r>
          </w:p>
        </w:tc>
      </w:tr>
      <w:tr w:rsidR="00F70EAB" w:rsidRPr="00F70EAB" w14:paraId="348175BD" w14:textId="77777777" w:rsidTr="00CC6ED8">
        <w:tc>
          <w:tcPr>
            <w:tcW w:w="4428" w:type="dxa"/>
            <w:tcBorders>
              <w:top w:val="nil"/>
              <w:bottom w:val="nil"/>
            </w:tcBorders>
            <w:shd w:val="clear" w:color="auto" w:fill="EAF1DD" w:themeFill="accent3" w:themeFillTint="33"/>
            <w:vAlign w:val="center"/>
          </w:tcPr>
          <w:p w14:paraId="56900673" w14:textId="61F48CDB" w:rsidR="00F70EAB" w:rsidRPr="00F70EAB" w:rsidRDefault="003F0FA5" w:rsidP="0009224C">
            <w:pPr>
              <w:keepNext/>
              <w:keepLines/>
              <w:tabs>
                <w:tab w:val="left" w:pos="2310"/>
              </w:tabs>
              <w:spacing w:before="100" w:after="100"/>
              <w:rPr>
                <w:b/>
                <w:szCs w:val="22"/>
                <w:lang w:bidi="en-US"/>
              </w:rPr>
            </w:pPr>
            <w:r>
              <w:rPr>
                <w:b/>
                <w:szCs w:val="22"/>
                <w:lang w:bidi="en-US"/>
              </w:rPr>
              <w:t>UmaBirch Conservation Easement</w:t>
            </w:r>
          </w:p>
        </w:tc>
        <w:tc>
          <w:tcPr>
            <w:tcW w:w="5400" w:type="dxa"/>
            <w:tcBorders>
              <w:top w:val="nil"/>
              <w:bottom w:val="nil"/>
            </w:tcBorders>
            <w:shd w:val="clear" w:color="auto" w:fill="EAF1DD" w:themeFill="accent3" w:themeFillTint="33"/>
          </w:tcPr>
          <w:p w14:paraId="6E545659" w14:textId="1E49FADA" w:rsidR="00F70EAB" w:rsidRPr="00F70EAB" w:rsidRDefault="003F0FA5" w:rsidP="0009224C">
            <w:pPr>
              <w:keepNext/>
              <w:keepLines/>
              <w:tabs>
                <w:tab w:val="left" w:pos="2310"/>
              </w:tabs>
              <w:spacing w:before="100" w:after="100"/>
              <w:rPr>
                <w:sz w:val="20"/>
                <w:lang w:bidi="en-US"/>
              </w:rPr>
            </w:pPr>
            <w:r>
              <w:rPr>
                <w:sz w:val="20"/>
                <w:lang w:bidi="en-US"/>
              </w:rPr>
              <w:t>Collaborated with the landowner and began scoping and planning tasks to complete a conservation easement on the UmaBirch property</w:t>
            </w:r>
            <w:r w:rsidR="00F15A5E">
              <w:rPr>
                <w:sz w:val="20"/>
                <w:lang w:bidi="en-US"/>
              </w:rPr>
              <w:t>. Conservation Easement anticipated to be completed in 2019.</w:t>
            </w:r>
          </w:p>
        </w:tc>
      </w:tr>
      <w:tr w:rsidR="00ED7A6D" w:rsidRPr="00F70EAB" w14:paraId="262666F1" w14:textId="77777777" w:rsidTr="00CB5909">
        <w:tc>
          <w:tcPr>
            <w:tcW w:w="4428" w:type="dxa"/>
            <w:tcBorders>
              <w:top w:val="nil"/>
              <w:bottom w:val="nil"/>
            </w:tcBorders>
            <w:shd w:val="clear" w:color="auto" w:fill="auto"/>
            <w:vAlign w:val="center"/>
          </w:tcPr>
          <w:p w14:paraId="658EB298" w14:textId="77777777" w:rsidR="00ED7A6D" w:rsidRPr="00C07DD0" w:rsidRDefault="00A43904" w:rsidP="0009224C">
            <w:pPr>
              <w:keepNext/>
              <w:keepLines/>
              <w:tabs>
                <w:tab w:val="left" w:pos="2310"/>
              </w:tabs>
              <w:spacing w:before="100" w:after="100"/>
              <w:rPr>
                <w:b/>
                <w:szCs w:val="22"/>
                <w:lang w:bidi="en-US"/>
              </w:rPr>
            </w:pPr>
            <w:r>
              <w:rPr>
                <w:b/>
                <w:szCs w:val="22"/>
                <w:lang w:bidi="en-US"/>
              </w:rPr>
              <w:t>Isquúlktpe</w:t>
            </w:r>
            <w:r w:rsidR="00ED7A6D">
              <w:rPr>
                <w:b/>
                <w:szCs w:val="22"/>
                <w:lang w:bidi="en-US"/>
              </w:rPr>
              <w:t xml:space="preserve"> Creek Road Impact Evaluation</w:t>
            </w:r>
          </w:p>
        </w:tc>
        <w:tc>
          <w:tcPr>
            <w:tcW w:w="5400" w:type="dxa"/>
            <w:tcBorders>
              <w:top w:val="nil"/>
              <w:bottom w:val="nil"/>
            </w:tcBorders>
            <w:shd w:val="clear" w:color="auto" w:fill="auto"/>
          </w:tcPr>
          <w:p w14:paraId="2E665061" w14:textId="3B461522" w:rsidR="00ED7A6D" w:rsidRDefault="003F0FA5" w:rsidP="0009224C">
            <w:pPr>
              <w:keepNext/>
              <w:keepLines/>
              <w:tabs>
                <w:tab w:val="left" w:pos="2310"/>
              </w:tabs>
              <w:spacing w:before="100" w:after="100"/>
              <w:rPr>
                <w:sz w:val="20"/>
                <w:lang w:bidi="en-US"/>
              </w:rPr>
            </w:pPr>
            <w:r>
              <w:rPr>
                <w:sz w:val="20"/>
                <w:lang w:bidi="en-US"/>
              </w:rPr>
              <w:t xml:space="preserve">Surveyed and inventoried roads in the Isquúlktpe Creek watershed. </w:t>
            </w:r>
          </w:p>
        </w:tc>
      </w:tr>
      <w:tr w:rsidR="001D2847" w:rsidRPr="00F70EAB" w14:paraId="2200B2C0" w14:textId="77777777" w:rsidTr="008241B1">
        <w:tc>
          <w:tcPr>
            <w:tcW w:w="4428" w:type="dxa"/>
            <w:tcBorders>
              <w:top w:val="nil"/>
              <w:bottom w:val="nil"/>
            </w:tcBorders>
            <w:shd w:val="clear" w:color="auto" w:fill="EAF1DD" w:themeFill="accent3" w:themeFillTint="33"/>
            <w:vAlign w:val="center"/>
          </w:tcPr>
          <w:p w14:paraId="00257DA8" w14:textId="6F40C8A6" w:rsidR="001D2847" w:rsidRDefault="00307F0F" w:rsidP="00307F0F">
            <w:pPr>
              <w:keepNext/>
              <w:keepLines/>
              <w:tabs>
                <w:tab w:val="left" w:pos="2310"/>
              </w:tabs>
              <w:spacing w:before="100" w:after="100"/>
              <w:rPr>
                <w:b/>
                <w:szCs w:val="22"/>
                <w:lang w:bidi="en-US"/>
              </w:rPr>
            </w:pPr>
            <w:r>
              <w:rPr>
                <w:b/>
                <w:szCs w:val="22"/>
                <w:lang w:bidi="en-US"/>
              </w:rPr>
              <w:t>Isquúlktpe</w:t>
            </w:r>
            <w:r w:rsidR="001D2847">
              <w:rPr>
                <w:b/>
                <w:szCs w:val="22"/>
                <w:lang w:bidi="en-US"/>
              </w:rPr>
              <w:t xml:space="preserve"> Creek Road</w:t>
            </w:r>
            <w:r>
              <w:rPr>
                <w:b/>
                <w:szCs w:val="22"/>
                <w:lang w:bidi="en-US"/>
              </w:rPr>
              <w:t xml:space="preserve"> Relocation Project</w:t>
            </w:r>
          </w:p>
        </w:tc>
        <w:tc>
          <w:tcPr>
            <w:tcW w:w="5400" w:type="dxa"/>
            <w:tcBorders>
              <w:top w:val="nil"/>
              <w:bottom w:val="nil"/>
            </w:tcBorders>
            <w:shd w:val="clear" w:color="auto" w:fill="EAF1DD" w:themeFill="accent3" w:themeFillTint="33"/>
          </w:tcPr>
          <w:p w14:paraId="3952367A" w14:textId="58C812E3" w:rsidR="001D2847" w:rsidRDefault="00307F0F" w:rsidP="0009224C">
            <w:pPr>
              <w:keepNext/>
              <w:keepLines/>
              <w:tabs>
                <w:tab w:val="left" w:pos="2310"/>
              </w:tabs>
              <w:spacing w:before="100" w:after="100"/>
              <w:rPr>
                <w:sz w:val="20"/>
                <w:lang w:bidi="en-US"/>
              </w:rPr>
            </w:pPr>
            <w:r>
              <w:rPr>
                <w:sz w:val="20"/>
                <w:lang w:bidi="en-US"/>
              </w:rPr>
              <w:t>Produced a design to relocate the Isquulktpe Creek Road away from the creek where it consistently washes out. Provided design to CTUIR Public Works for implementation.</w:t>
            </w:r>
          </w:p>
        </w:tc>
      </w:tr>
      <w:tr w:rsidR="00F70EAB" w:rsidRPr="00F70EAB" w14:paraId="52065A24" w14:textId="77777777" w:rsidTr="008241B1">
        <w:tc>
          <w:tcPr>
            <w:tcW w:w="4428" w:type="dxa"/>
            <w:tcBorders>
              <w:top w:val="nil"/>
              <w:bottom w:val="nil"/>
            </w:tcBorders>
            <w:shd w:val="clear" w:color="auto" w:fill="auto"/>
            <w:vAlign w:val="center"/>
          </w:tcPr>
          <w:p w14:paraId="2A47ECE4" w14:textId="704E6680" w:rsidR="00F70EAB" w:rsidRPr="00F70EAB" w:rsidRDefault="003F0FA5" w:rsidP="0009224C">
            <w:pPr>
              <w:keepNext/>
              <w:keepLines/>
              <w:tabs>
                <w:tab w:val="left" w:pos="2310"/>
              </w:tabs>
              <w:spacing w:before="100" w:after="100"/>
              <w:rPr>
                <w:b/>
                <w:szCs w:val="22"/>
                <w:lang w:bidi="en-US"/>
              </w:rPr>
            </w:pPr>
            <w:r>
              <w:rPr>
                <w:b/>
                <w:szCs w:val="22"/>
                <w:lang w:bidi="en-US"/>
              </w:rPr>
              <w:t>Umatilla River Assessment</w:t>
            </w:r>
          </w:p>
        </w:tc>
        <w:tc>
          <w:tcPr>
            <w:tcW w:w="5400" w:type="dxa"/>
            <w:tcBorders>
              <w:top w:val="nil"/>
              <w:bottom w:val="nil"/>
            </w:tcBorders>
            <w:shd w:val="clear" w:color="auto" w:fill="auto"/>
          </w:tcPr>
          <w:p w14:paraId="2457A94B" w14:textId="252B4667" w:rsidR="00F70EAB" w:rsidRPr="00F70EAB" w:rsidRDefault="00F15A5E" w:rsidP="0009224C">
            <w:pPr>
              <w:keepNext/>
              <w:keepLines/>
              <w:tabs>
                <w:tab w:val="left" w:pos="2310"/>
              </w:tabs>
              <w:spacing w:before="100" w:after="100"/>
              <w:rPr>
                <w:sz w:val="20"/>
                <w:lang w:bidi="en-US"/>
              </w:rPr>
            </w:pPr>
            <w:r>
              <w:rPr>
                <w:sz w:val="20"/>
                <w:lang w:bidi="en-US"/>
              </w:rPr>
              <w:t>Began collecting existing data, identifying data gaps, and scoping the assessment within CTUIR. Assessment anticipated to be completed in 2020.</w:t>
            </w:r>
          </w:p>
        </w:tc>
      </w:tr>
      <w:tr w:rsidR="000678C5" w:rsidRPr="00F70EAB" w14:paraId="52B3B9B5" w14:textId="77777777" w:rsidTr="008241B1">
        <w:tc>
          <w:tcPr>
            <w:tcW w:w="4428" w:type="dxa"/>
            <w:tcBorders>
              <w:top w:val="nil"/>
              <w:bottom w:val="single" w:sz="18" w:space="0" w:color="auto"/>
            </w:tcBorders>
            <w:shd w:val="clear" w:color="auto" w:fill="EAF1DD" w:themeFill="accent3" w:themeFillTint="33"/>
            <w:vAlign w:val="center"/>
          </w:tcPr>
          <w:p w14:paraId="60B865F7" w14:textId="10586BFA" w:rsidR="000678C5" w:rsidRDefault="000678C5" w:rsidP="0009224C">
            <w:pPr>
              <w:keepLines/>
              <w:tabs>
                <w:tab w:val="left" w:pos="2310"/>
              </w:tabs>
              <w:spacing w:before="100" w:after="100"/>
              <w:rPr>
                <w:b/>
                <w:szCs w:val="22"/>
                <w:lang w:bidi="en-US"/>
              </w:rPr>
            </w:pPr>
            <w:r>
              <w:rPr>
                <w:b/>
                <w:szCs w:val="22"/>
                <w:lang w:bidi="en-US"/>
              </w:rPr>
              <w:t>Wildhorse Creek Beaver Dam Support Structure Complex</w:t>
            </w:r>
          </w:p>
        </w:tc>
        <w:tc>
          <w:tcPr>
            <w:tcW w:w="5400" w:type="dxa"/>
            <w:tcBorders>
              <w:top w:val="nil"/>
              <w:bottom w:val="single" w:sz="18" w:space="0" w:color="auto"/>
            </w:tcBorders>
            <w:shd w:val="clear" w:color="auto" w:fill="EAF1DD" w:themeFill="accent3" w:themeFillTint="33"/>
          </w:tcPr>
          <w:p w14:paraId="1D2C9743" w14:textId="019A3741" w:rsidR="000678C5" w:rsidRDefault="000678C5" w:rsidP="0009224C">
            <w:pPr>
              <w:keepLines/>
              <w:tabs>
                <w:tab w:val="left" w:pos="2310"/>
              </w:tabs>
              <w:spacing w:before="100" w:after="100"/>
              <w:rPr>
                <w:sz w:val="20"/>
                <w:lang w:bidi="en-US"/>
              </w:rPr>
            </w:pPr>
            <w:r>
              <w:rPr>
                <w:sz w:val="20"/>
                <w:lang w:bidi="en-US"/>
              </w:rPr>
              <w:t xml:space="preserve">Coordinated </w:t>
            </w:r>
            <w:r w:rsidR="007C3FE1">
              <w:rPr>
                <w:sz w:val="20"/>
                <w:lang w:bidi="en-US"/>
              </w:rPr>
              <w:t>with the Umatilla County SWCD to design and begi</w:t>
            </w:r>
            <w:r>
              <w:rPr>
                <w:sz w:val="20"/>
                <w:lang w:bidi="en-US"/>
              </w:rPr>
              <w:t>n permitting a beaver dam support structure</w:t>
            </w:r>
            <w:r w:rsidR="00207752">
              <w:rPr>
                <w:sz w:val="20"/>
                <w:lang w:bidi="en-US"/>
              </w:rPr>
              <w:t xml:space="preserve"> (BDSS)</w:t>
            </w:r>
            <w:r>
              <w:rPr>
                <w:sz w:val="20"/>
                <w:lang w:bidi="en-US"/>
              </w:rPr>
              <w:t xml:space="preserve"> pilot project on </w:t>
            </w:r>
            <w:r w:rsidR="00432CB0">
              <w:rPr>
                <w:sz w:val="20"/>
                <w:lang w:bidi="en-US"/>
              </w:rPr>
              <w:t>a recently acquired property on Wildhorse Creek. Implementation is anticipated in 2019.</w:t>
            </w:r>
          </w:p>
        </w:tc>
      </w:tr>
    </w:tbl>
    <w:p w14:paraId="16AF5C82" w14:textId="77777777" w:rsidR="001D4A48" w:rsidRPr="000917BB" w:rsidRDefault="001D4A48" w:rsidP="00DB465D"/>
    <w:p w14:paraId="607C98E7" w14:textId="37180389" w:rsidR="00307F0F" w:rsidRDefault="000C7B92" w:rsidP="00DB465D">
      <w:r w:rsidRPr="000917BB">
        <w:t xml:space="preserve">Project results are reported in various </w:t>
      </w:r>
      <w:r w:rsidR="001E6BF0" w:rsidRPr="000917BB">
        <w:t>BPA formats</w:t>
      </w:r>
      <w:r w:rsidRPr="000917BB">
        <w:t xml:space="preserve"> including Pisces status reports, project completio</w:t>
      </w:r>
      <w:r w:rsidR="00ED4238" w:rsidRPr="000917BB">
        <w:t xml:space="preserve">n reports, and annual reports. </w:t>
      </w:r>
      <w:r w:rsidR="00D47EAC" w:rsidRPr="000917BB">
        <w:t xml:space="preserve"> </w:t>
      </w:r>
      <w:r w:rsidRPr="000917BB">
        <w:t xml:space="preserve">The CTUIR maintains a complete database on project </w:t>
      </w:r>
      <w:r w:rsidR="001E6BF0" w:rsidRPr="000917BB">
        <w:t xml:space="preserve">planning, </w:t>
      </w:r>
      <w:r w:rsidR="004C55F6" w:rsidRPr="000917BB">
        <w:t xml:space="preserve">proposals, </w:t>
      </w:r>
      <w:r w:rsidR="001E6BF0" w:rsidRPr="000917BB">
        <w:t>permitting</w:t>
      </w:r>
      <w:r w:rsidR="004C55F6" w:rsidRPr="000917BB">
        <w:t xml:space="preserve">, </w:t>
      </w:r>
      <w:r w:rsidRPr="000917BB">
        <w:t>implementation</w:t>
      </w:r>
      <w:r w:rsidR="001E6BF0" w:rsidRPr="000917BB">
        <w:t>,</w:t>
      </w:r>
      <w:r w:rsidRPr="000917BB">
        <w:t xml:space="preserve"> and results through </w:t>
      </w:r>
      <w:r w:rsidR="004C55F6" w:rsidRPr="000917BB">
        <w:t xml:space="preserve">the completion of </w:t>
      </w:r>
      <w:r w:rsidR="001E6BF0" w:rsidRPr="000917BB">
        <w:t>required project deliverables</w:t>
      </w:r>
      <w:r w:rsidR="00ED4238" w:rsidRPr="000917BB">
        <w:t xml:space="preserve">. </w:t>
      </w:r>
      <w:r w:rsidR="00D47EAC" w:rsidRPr="000917BB">
        <w:t xml:space="preserve"> </w:t>
      </w:r>
      <w:r w:rsidR="0047502E" w:rsidRPr="000917BB">
        <w:t>For a complete list of reports submitte</w:t>
      </w:r>
      <w:r w:rsidR="000101A3" w:rsidRPr="000917BB">
        <w:t xml:space="preserve">d by the CTUIR’s </w:t>
      </w:r>
      <w:r w:rsidR="00CA0A66">
        <w:t>UBAFHP</w:t>
      </w:r>
      <w:r w:rsidR="000101A3" w:rsidRPr="000917BB">
        <w:t xml:space="preserve"> since</w:t>
      </w:r>
      <w:r w:rsidR="0047502E" w:rsidRPr="000917BB">
        <w:t xml:space="preserve"> 1989, p</w:t>
      </w:r>
      <w:r w:rsidR="00FD1D6D" w:rsidRPr="000917BB">
        <w:t xml:space="preserve">lease consult the following </w:t>
      </w:r>
      <w:r w:rsidR="0018396E" w:rsidRPr="000917BB">
        <w:t xml:space="preserve">website at </w:t>
      </w:r>
      <w:r w:rsidR="00FD1D6D" w:rsidRPr="000917BB">
        <w:t>URL</w:t>
      </w:r>
      <w:r w:rsidR="0047502E" w:rsidRPr="000917BB">
        <w:t xml:space="preserve">: </w:t>
      </w:r>
      <w:r w:rsidR="00FD1D6D" w:rsidRPr="000917BB">
        <w:t xml:space="preserve"> </w:t>
      </w:r>
      <w:hyperlink r:id="rId14" w:history="1">
        <w:r w:rsidR="00FD1D6D" w:rsidRPr="000917BB">
          <w:rPr>
            <w:rStyle w:val="Hyperlink"/>
            <w:rFonts w:asciiTheme="majorHAnsi" w:hAnsiTheme="majorHAnsi"/>
          </w:rPr>
          <w:t>http://www.efw.bpa.gov/integratedfwp/reportcenter.aspx</w:t>
        </w:r>
      </w:hyperlink>
      <w:bookmarkStart w:id="13" w:name="_Toc160847264"/>
      <w:bookmarkStart w:id="14" w:name="_Toc161109473"/>
      <w:bookmarkStart w:id="15" w:name="_Toc161109518"/>
      <w:bookmarkStart w:id="16" w:name="_Toc161110402"/>
      <w:bookmarkStart w:id="17" w:name="_Toc161123104"/>
      <w:bookmarkStart w:id="18" w:name="_Toc161197515"/>
      <w:bookmarkStart w:id="19" w:name="_Toc161725031"/>
      <w:bookmarkStart w:id="20" w:name="_Toc179014416"/>
      <w:bookmarkStart w:id="21" w:name="_Toc179091566"/>
      <w:bookmarkStart w:id="22" w:name="_Toc179092007"/>
      <w:bookmarkStart w:id="23" w:name="_Toc195346448"/>
      <w:bookmarkStart w:id="24" w:name="_Toc195410501"/>
      <w:r w:rsidR="00DB465D">
        <w:t>.</w:t>
      </w:r>
    </w:p>
    <w:p w14:paraId="2702C02B" w14:textId="29CE0259" w:rsidR="002909B9" w:rsidRPr="00383E72" w:rsidRDefault="00307F0F" w:rsidP="00307F0F">
      <w:pPr>
        <w:rPr>
          <w:rFonts w:asciiTheme="majorHAnsi" w:hAnsiTheme="majorHAnsi"/>
        </w:rPr>
      </w:pPr>
      <w:r>
        <w:br w:type="page"/>
      </w:r>
    </w:p>
    <w:p w14:paraId="3C799483" w14:textId="4D276CEB" w:rsidR="00EE1E2E" w:rsidRPr="00183426" w:rsidRDefault="0009224C" w:rsidP="00F633F7">
      <w:pPr>
        <w:pStyle w:val="Heading2"/>
      </w:pPr>
      <w:bookmarkStart w:id="25" w:name="_Toc27027434"/>
      <w:bookmarkEnd w:id="13"/>
      <w:bookmarkEnd w:id="14"/>
      <w:bookmarkEnd w:id="15"/>
      <w:bookmarkEnd w:id="16"/>
      <w:bookmarkEnd w:id="17"/>
      <w:bookmarkEnd w:id="18"/>
      <w:bookmarkEnd w:id="19"/>
      <w:r>
        <w:lastRenderedPageBreak/>
        <w:t>Project</w:t>
      </w:r>
      <w:r w:rsidR="0036176C" w:rsidRPr="00183426">
        <w:t xml:space="preserve"> A</w:t>
      </w:r>
      <w:bookmarkEnd w:id="20"/>
      <w:bookmarkEnd w:id="21"/>
      <w:bookmarkEnd w:id="22"/>
      <w:bookmarkEnd w:id="23"/>
      <w:bookmarkEnd w:id="24"/>
      <w:r>
        <w:t>rea</w:t>
      </w:r>
      <w:bookmarkEnd w:id="25"/>
    </w:p>
    <w:p w14:paraId="1F433132" w14:textId="77777777" w:rsidR="00D904C2" w:rsidRPr="000917BB" w:rsidRDefault="00EE1E2E" w:rsidP="00F633F7">
      <w:pPr>
        <w:keepNext/>
      </w:pPr>
      <w:r w:rsidRPr="000917BB">
        <w:t xml:space="preserve"> </w:t>
      </w:r>
    </w:p>
    <w:p w14:paraId="7911E24B" w14:textId="14C5954B" w:rsidR="00654045" w:rsidRPr="000917BB" w:rsidRDefault="0047502E" w:rsidP="00F633F7">
      <w:pPr>
        <w:keepNext/>
        <w:rPr>
          <w:rFonts w:cs="TimesNewRoman"/>
          <w:szCs w:val="24"/>
        </w:rPr>
      </w:pPr>
      <w:r w:rsidRPr="000917BB">
        <w:t>T</w:t>
      </w:r>
      <w:r w:rsidR="00614BA0" w:rsidRPr="000917BB">
        <w:t xml:space="preserve">he </w:t>
      </w:r>
      <w:r w:rsidR="001648F6">
        <w:t xml:space="preserve">UBAFHP is defined by the boundaries of the </w:t>
      </w:r>
      <w:r w:rsidR="0046016F" w:rsidRPr="000917BB">
        <w:t xml:space="preserve">Umatilla </w:t>
      </w:r>
      <w:r w:rsidR="00EE1E2E" w:rsidRPr="000917BB">
        <w:t xml:space="preserve">River </w:t>
      </w:r>
      <w:r w:rsidR="009D666D" w:rsidRPr="000917BB">
        <w:t>Sub</w:t>
      </w:r>
      <w:r w:rsidR="009323BF" w:rsidRPr="000917BB">
        <w:t>b</w:t>
      </w:r>
      <w:r w:rsidR="00614BA0" w:rsidRPr="000917BB">
        <w:t>asin</w:t>
      </w:r>
      <w:r w:rsidR="001648F6">
        <w:t xml:space="preserve">, which </w:t>
      </w:r>
      <w:r w:rsidRPr="000917BB">
        <w:t>is</w:t>
      </w:r>
      <w:r w:rsidR="00614BA0" w:rsidRPr="000917BB">
        <w:t xml:space="preserve"> located in the </w:t>
      </w:r>
      <w:r w:rsidR="0046016F" w:rsidRPr="000917BB">
        <w:t>north</w:t>
      </w:r>
      <w:r w:rsidR="00614BA0" w:rsidRPr="000917BB">
        <w:t xml:space="preserve">west portion of the Blue Mountain Ecological </w:t>
      </w:r>
      <w:r w:rsidR="00902F6E" w:rsidRPr="000917BB">
        <w:t>P</w:t>
      </w:r>
      <w:r w:rsidR="00614BA0" w:rsidRPr="000917BB">
        <w:t>rovince</w:t>
      </w:r>
      <w:r w:rsidR="00831F61" w:rsidRPr="000917BB">
        <w:t xml:space="preserve"> i</w:t>
      </w:r>
      <w:r w:rsidR="0046016F" w:rsidRPr="000917BB">
        <w:t>n northeast Oregon</w:t>
      </w:r>
      <w:r w:rsidR="00ED4238" w:rsidRPr="000917BB">
        <w:t xml:space="preserve">. </w:t>
      </w:r>
      <w:r w:rsidR="00D47EAC" w:rsidRPr="000917BB">
        <w:t xml:space="preserve"> </w:t>
      </w:r>
      <w:r w:rsidR="00FC1AC7" w:rsidRPr="000917BB">
        <w:t>T</w:t>
      </w:r>
      <w:r w:rsidR="002C37E6" w:rsidRPr="000917BB">
        <w:t xml:space="preserve">he Umatilla River </w:t>
      </w:r>
      <w:r w:rsidR="009D666D" w:rsidRPr="000917BB">
        <w:t>Sub</w:t>
      </w:r>
      <w:r w:rsidR="009323BF" w:rsidRPr="000917BB">
        <w:t>b</w:t>
      </w:r>
      <w:r w:rsidR="002C37E6" w:rsidRPr="000917BB">
        <w:t>asin comprises 1,465,600 acres of the 6,400,000 acres of ceded CTUIR land (CTUIR 1995)</w:t>
      </w:r>
      <w:r w:rsidR="0021528D" w:rsidRPr="000917BB">
        <w:t xml:space="preserve"> as identified by the Treaty of 1855</w:t>
      </w:r>
      <w:r w:rsidR="00ED4238" w:rsidRPr="000917BB">
        <w:t xml:space="preserve">. </w:t>
      </w:r>
      <w:r w:rsidR="00D47EAC" w:rsidRPr="000917BB">
        <w:t xml:space="preserve"> </w:t>
      </w:r>
      <w:r w:rsidR="00654045" w:rsidRPr="000917BB">
        <w:fldChar w:fldCharType="begin"/>
      </w:r>
      <w:r w:rsidR="00654045" w:rsidRPr="000917BB">
        <w:instrText xml:space="preserve"> REF _Ref323220805 \h  \* MERGEFORMAT </w:instrText>
      </w:r>
      <w:r w:rsidR="00654045" w:rsidRPr="000917BB">
        <w:fldChar w:fldCharType="separate"/>
      </w:r>
      <w:r w:rsidR="005C566E" w:rsidRPr="005C566E">
        <w:rPr>
          <w:szCs w:val="24"/>
        </w:rPr>
        <w:t xml:space="preserve">Figure </w:t>
      </w:r>
      <w:r w:rsidR="005C566E" w:rsidRPr="005C566E">
        <w:rPr>
          <w:noProof/>
          <w:szCs w:val="24"/>
        </w:rPr>
        <w:t>1</w:t>
      </w:r>
      <w:r w:rsidR="00654045" w:rsidRPr="000917BB">
        <w:fldChar w:fldCharType="end"/>
      </w:r>
      <w:r w:rsidR="00654045" w:rsidRPr="000917BB">
        <w:t xml:space="preserve"> </w:t>
      </w:r>
      <w:r w:rsidR="0026642D" w:rsidRPr="000917BB">
        <w:t>illustrates the vicinity of the Umatilla River</w:t>
      </w:r>
      <w:r w:rsidR="00ED4238" w:rsidRPr="000917BB">
        <w:t xml:space="preserve"> </w:t>
      </w:r>
      <w:r w:rsidR="00703A91" w:rsidRPr="000917BB">
        <w:t>Subb</w:t>
      </w:r>
      <w:r w:rsidR="00ED4238" w:rsidRPr="000917BB">
        <w:t xml:space="preserve">asin within the Blue Mountain </w:t>
      </w:r>
      <w:r w:rsidR="0026642D" w:rsidRPr="000917BB">
        <w:t>Province</w:t>
      </w:r>
      <w:r w:rsidR="005C2188" w:rsidRPr="000917BB">
        <w:t xml:space="preserve"> (Project map: </w:t>
      </w:r>
      <w:hyperlink r:id="rId15" w:history="1">
        <w:r w:rsidR="005C2188" w:rsidRPr="000917BB">
          <w:rPr>
            <w:rStyle w:val="Hyperlink"/>
            <w:rFonts w:asciiTheme="majorHAnsi" w:hAnsiTheme="majorHAnsi"/>
            <w:i/>
          </w:rPr>
          <w:t>http://www.cbfish.org/Project.mvc/Map/1987-100-01</w:t>
        </w:r>
      </w:hyperlink>
      <w:r w:rsidR="005C2188" w:rsidRPr="000917BB">
        <w:rPr>
          <w:i/>
        </w:rPr>
        <w:t xml:space="preserve">).  </w:t>
      </w:r>
      <w:r w:rsidR="00D47EAC" w:rsidRPr="000917BB">
        <w:rPr>
          <w:rFonts w:cs="TimesNewRoman"/>
          <w:szCs w:val="24"/>
        </w:rPr>
        <w:t xml:space="preserve">The Umatilla River drains an area of approximately 2,540 </w:t>
      </w:r>
      <w:r w:rsidR="00D47EAC" w:rsidRPr="000917BB">
        <w:t>square miles (</w:t>
      </w:r>
      <w:r w:rsidR="00D47EAC" w:rsidRPr="000917BB">
        <w:rPr>
          <w:rFonts w:cs="TimesNewRoman"/>
          <w:szCs w:val="24"/>
        </w:rPr>
        <w:t>mi.</w:t>
      </w:r>
      <w:r w:rsidR="00D47EAC" w:rsidRPr="000917BB">
        <w:rPr>
          <w:rFonts w:cs="TimesNewRoman"/>
          <w:szCs w:val="24"/>
          <w:vertAlign w:val="superscript"/>
        </w:rPr>
        <w:t>2</w:t>
      </w:r>
      <w:r w:rsidR="00D47EAC" w:rsidRPr="000917BB">
        <w:rPr>
          <w:rFonts w:cs="TimesNewRoman"/>
          <w:szCs w:val="24"/>
        </w:rPr>
        <w:t>) (6,579 square kilometers [km</w:t>
      </w:r>
      <w:r w:rsidR="00D47EAC" w:rsidRPr="000917BB">
        <w:rPr>
          <w:rFonts w:cs="TimesNewRoman"/>
          <w:szCs w:val="24"/>
          <w:vertAlign w:val="superscript"/>
        </w:rPr>
        <w:t>2</w:t>
      </w:r>
      <w:r w:rsidR="00D47EAC" w:rsidRPr="000917BB">
        <w:rPr>
          <w:rFonts w:cs="TimesNewRoman"/>
          <w:szCs w:val="24"/>
        </w:rPr>
        <w:t>]) and flows app</w:t>
      </w:r>
      <w:r w:rsidR="00E41739">
        <w:rPr>
          <w:rFonts w:cs="TimesNewRoman"/>
          <w:szCs w:val="24"/>
        </w:rPr>
        <w:t>roximately 89 mi. (143 km) from where it branches into the</w:t>
      </w:r>
      <w:r w:rsidR="00D47EAC" w:rsidRPr="000917BB">
        <w:rPr>
          <w:rFonts w:cs="TimesNewRoman"/>
          <w:szCs w:val="24"/>
        </w:rPr>
        <w:t xml:space="preserve"> north and south forks of the Umatilla River</w:t>
      </w:r>
      <w:r w:rsidR="00E41739">
        <w:rPr>
          <w:rFonts w:cs="TimesNewRoman"/>
          <w:szCs w:val="24"/>
        </w:rPr>
        <w:t xml:space="preserve"> to the mouth at the confluence with the Columbia River</w:t>
      </w:r>
      <w:r w:rsidR="00D47EAC" w:rsidRPr="000917BB">
        <w:rPr>
          <w:rFonts w:cs="TimesNewRoman"/>
          <w:szCs w:val="24"/>
        </w:rPr>
        <w:t xml:space="preserve">.  Each fork adds another approximately 10 mi. (16 km) of length.  </w:t>
      </w:r>
      <w:r w:rsidR="00FA489C" w:rsidRPr="000917BB">
        <w:rPr>
          <w:rFonts w:cs="TimesNewRoman"/>
          <w:szCs w:val="24"/>
        </w:rPr>
        <w:t>The Umatilla River originates at elevations up to 4,228 feet (ft.; 1,289 m) and flows west and north to its confluence with the Columbia River (USFWS 2002) at an elevation of about 269 ft. (82 m).</w:t>
      </w:r>
      <w:r w:rsidR="00FA489C">
        <w:rPr>
          <w:rFonts w:cs="TimesNewRoman"/>
          <w:szCs w:val="24"/>
        </w:rPr>
        <w:t>Other major tributaries include</w:t>
      </w:r>
      <w:r w:rsidR="00D47EAC" w:rsidRPr="000917BB">
        <w:rPr>
          <w:rFonts w:cs="TimesNewRoman"/>
          <w:szCs w:val="24"/>
        </w:rPr>
        <w:t xml:space="preserve"> Meacham Creek, Birch Creek, </w:t>
      </w:r>
      <w:r w:rsidR="009D666D" w:rsidRPr="000917BB">
        <w:rPr>
          <w:rFonts w:cs="TimesNewRoman"/>
          <w:szCs w:val="24"/>
        </w:rPr>
        <w:t xml:space="preserve">McKay Creek, </w:t>
      </w:r>
      <w:r w:rsidR="00D47EAC" w:rsidRPr="000917BB">
        <w:rPr>
          <w:rFonts w:cs="TimesNewRoman"/>
          <w:szCs w:val="24"/>
        </w:rPr>
        <w:t xml:space="preserve">Butter Creek, and Wildhorse Creek.  </w:t>
      </w:r>
    </w:p>
    <w:p w14:paraId="3E236144" w14:textId="77777777" w:rsidR="00654045" w:rsidRPr="000917BB" w:rsidRDefault="00654045" w:rsidP="00DB465D">
      <w:pPr>
        <w:rPr>
          <w:rFonts w:cs="TimesNewRoman"/>
          <w:szCs w:val="24"/>
        </w:rPr>
      </w:pPr>
    </w:p>
    <w:p w14:paraId="6E5737A8" w14:textId="1DD14852" w:rsidR="00654045" w:rsidRPr="000917BB" w:rsidRDefault="00654045" w:rsidP="00DB465D">
      <w:r w:rsidRPr="000917BB">
        <w:t>The Umatilla River Subbasin historically supported viable and harvestable populations of spring/summer and fall Chinook salmon (</w:t>
      </w:r>
      <w:r w:rsidRPr="000917BB">
        <w:rPr>
          <w:i/>
        </w:rPr>
        <w:t>Oncorhynchus tshawytscha</w:t>
      </w:r>
      <w:r w:rsidRPr="000917BB">
        <w:t>), coho salmon (</w:t>
      </w:r>
      <w:r w:rsidRPr="000917BB">
        <w:rPr>
          <w:i/>
        </w:rPr>
        <w:t>O. kisutch</w:t>
      </w:r>
      <w:r w:rsidRPr="000917BB">
        <w:t>), sockeye salmon (</w:t>
      </w:r>
      <w:r w:rsidRPr="000917BB">
        <w:rPr>
          <w:i/>
        </w:rPr>
        <w:t>O. nerka</w:t>
      </w:r>
      <w:r w:rsidRPr="000917BB">
        <w:t>), summer steelhead (</w:t>
      </w:r>
      <w:r w:rsidRPr="000917BB">
        <w:rPr>
          <w:i/>
        </w:rPr>
        <w:t>O. mykiss</w:t>
      </w:r>
      <w:r w:rsidRPr="000917BB">
        <w:t>), Pacific lamprey (</w:t>
      </w:r>
      <w:r w:rsidRPr="000917BB">
        <w:rPr>
          <w:i/>
        </w:rPr>
        <w:t>Entosphenus tridentatus</w:t>
      </w:r>
      <w:r w:rsidRPr="000917BB">
        <w:t>), bull trout (</w:t>
      </w:r>
      <w:r w:rsidRPr="000917BB">
        <w:rPr>
          <w:i/>
        </w:rPr>
        <w:t>Salvelinus confluentus</w:t>
      </w:r>
      <w:r w:rsidRPr="000917BB">
        <w:t>), steelhead-rainbow trout (</w:t>
      </w:r>
      <w:r w:rsidRPr="000917BB">
        <w:rPr>
          <w:i/>
        </w:rPr>
        <w:t>O. mykiss sp</w:t>
      </w:r>
      <w:r w:rsidRPr="000917BB">
        <w:t>.), mountain whitefish (</w:t>
      </w:r>
      <w:r w:rsidRPr="000917BB">
        <w:rPr>
          <w:i/>
        </w:rPr>
        <w:t>Prosopium williamsoni</w:t>
      </w:r>
      <w:r w:rsidRPr="000917BB">
        <w:t>)</w:t>
      </w:r>
      <w:r w:rsidR="001648F6">
        <w:t xml:space="preserve"> and a variety of additional native species</w:t>
      </w:r>
      <w:r w:rsidRPr="000917BB">
        <w:t xml:space="preserve">.  </w:t>
      </w:r>
      <w:r w:rsidR="000917BB" w:rsidRPr="000917BB">
        <w:t>Anthropomorphic</w:t>
      </w:r>
      <w:r w:rsidRPr="000917BB">
        <w:t xml:space="preserve"> alterations have negatively impacted the watershed and caused significant reductions of endemic salmonid populations.  Beginning in the late 1800s, fish populations started to decline due to habitat degradation</w:t>
      </w:r>
      <w:r w:rsidR="001648F6">
        <w:t>. In fact</w:t>
      </w:r>
      <w:r w:rsidRPr="000917BB">
        <w:t xml:space="preserve"> sockeye and coho were extirpated </w:t>
      </w:r>
      <w:r w:rsidR="001648F6">
        <w:t>by</w:t>
      </w:r>
      <w:r w:rsidR="001648F6" w:rsidRPr="000917BB">
        <w:t xml:space="preserve"> </w:t>
      </w:r>
      <w:r w:rsidRPr="000917BB">
        <w:t xml:space="preserve">the early 1900s.  Irrigation and agricultural development throughout the basin in the early 1900s is believed to be the primary cause of the decline of steelhead and the extinction of salmon.  Since the </w:t>
      </w:r>
      <w:r w:rsidR="000917BB" w:rsidRPr="000917BB">
        <w:t>signing</w:t>
      </w:r>
      <w:r w:rsidRPr="000917BB">
        <w:t xml:space="preserve"> of the Treaty of 1855, aquatic and riparian habitats have been degraded through irrigation diversions, water extractions, channelization, livestock grazing, logging, agriculture and urban development </w:t>
      </w:r>
      <w:r w:rsidR="001D2847">
        <w:t>(</w:t>
      </w:r>
      <w:r w:rsidR="001648F6">
        <w:t>NPCC</w:t>
      </w:r>
      <w:r w:rsidRPr="000917BB">
        <w:t xml:space="preserve"> 2004).  Subsequently, the abundance of Chinook, steelhead, bull trout, and other fish species has also been dramatically reduced. </w:t>
      </w:r>
      <w:r w:rsidR="00C72542">
        <w:t>The Umatilla River population of spring Chinook salmon was reported extinct in 1926 (Boyce 1986).</w:t>
      </w:r>
      <w:r w:rsidRPr="000917BB">
        <w:t xml:space="preserve"> With declining fish populations, Tribal governments, federal, state and international agencies were obligated to eliminate or significantly reduce subsistence and sport fisheries by the mid-1970s.  The Federal government listed </w:t>
      </w:r>
      <w:r w:rsidR="00C72542">
        <w:t xml:space="preserve">Middle Columbia River </w:t>
      </w:r>
      <w:r w:rsidRPr="000917BB">
        <w:t xml:space="preserve">summer steelhead and </w:t>
      </w:r>
      <w:r w:rsidR="00C72542">
        <w:t xml:space="preserve">Columbia River </w:t>
      </w:r>
      <w:r w:rsidRPr="000917BB">
        <w:t xml:space="preserve">bull trout </w:t>
      </w:r>
      <w:r w:rsidR="00307F0F">
        <w:t xml:space="preserve">in the Umatilla Subbasin </w:t>
      </w:r>
      <w:r w:rsidRPr="000917BB">
        <w:t xml:space="preserve">as threatened species under the ESA in </w:t>
      </w:r>
      <w:r w:rsidR="00C72542">
        <w:t>2006 and 1999</w:t>
      </w:r>
      <w:r w:rsidRPr="000917BB">
        <w:t xml:space="preserve">, respectively.  </w:t>
      </w:r>
    </w:p>
    <w:p w14:paraId="22FF0C96" w14:textId="77777777" w:rsidR="00654045" w:rsidRPr="000917BB" w:rsidRDefault="00654045" w:rsidP="00DB465D"/>
    <w:p w14:paraId="2D92A757" w14:textId="1D78DD71" w:rsidR="0072112B" w:rsidRDefault="00654045" w:rsidP="00DB465D">
      <w:pPr>
        <w:sectPr w:rsidR="0072112B" w:rsidSect="009651E5">
          <w:footerReference w:type="default" r:id="rId16"/>
          <w:pgSz w:w="12240" w:h="15840" w:code="1"/>
          <w:pgMar w:top="720" w:right="720" w:bottom="720" w:left="720" w:header="720" w:footer="720" w:gutter="0"/>
          <w:pgNumType w:start="1"/>
          <w:cols w:space="720"/>
          <w:docGrid w:linePitch="360"/>
        </w:sectPr>
      </w:pPr>
      <w:r w:rsidRPr="000917BB">
        <w:t xml:space="preserve">In the mid-1980s, a successful, hatchery-based salmonid reintroduction effort for the Umatilla River was instituted using neighboring strains of various salmonid species.  Although hatchery programs currently support subsistence and restricted sport fishing opportunities for steelhead and Chinook </w:t>
      </w:r>
      <w:r w:rsidR="00D04E0C">
        <w:t xml:space="preserve">and coho </w:t>
      </w:r>
      <w:r w:rsidRPr="000917BB">
        <w:t>salmon, there remains significant need to re-build viable, harvestable, and sustainable</w:t>
      </w:r>
      <w:r w:rsidR="00E41739">
        <w:t xml:space="preserve"> naturally-produced</w:t>
      </w:r>
      <w:r w:rsidRPr="000917BB">
        <w:t xml:space="preserve"> fis</w:t>
      </w:r>
      <w:r w:rsidR="00973098">
        <w:t xml:space="preserve">h stocks throughout the basin. </w:t>
      </w:r>
    </w:p>
    <w:p w14:paraId="71991DBB" w14:textId="77777777" w:rsidR="0072112B" w:rsidRPr="000B4618" w:rsidRDefault="0072112B" w:rsidP="0072112B">
      <w:pPr>
        <w:jc w:val="center"/>
        <w:rPr>
          <w:rFonts w:asciiTheme="majorHAnsi" w:hAnsiTheme="majorHAnsi"/>
        </w:rPr>
      </w:pPr>
      <w:r w:rsidRPr="000B4618">
        <w:rPr>
          <w:rFonts w:asciiTheme="majorHAnsi" w:hAnsiTheme="majorHAnsi"/>
          <w:noProof/>
        </w:rPr>
        <w:lastRenderedPageBreak/>
        <w:drawing>
          <wp:inline distT="0" distB="0" distL="0" distR="0" wp14:anchorId="2F4A21FB" wp14:editId="40B10F70">
            <wp:extent cx="7515225" cy="5636419"/>
            <wp:effectExtent l="0" t="0" r="0" b="2540"/>
            <wp:docPr id="28" name="Picture 3" descr="Umatilla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atillaBasin"/>
                    <pic:cNvPicPr>
                      <a:picLocks noChangeAspect="1" noChangeArrowheads="1"/>
                    </pic:cNvPicPr>
                  </pic:nvPicPr>
                  <pic:blipFill>
                    <a:blip r:embed="rId17"/>
                    <a:srcRect l="2727" t="5363" r="2727" b="3529"/>
                    <a:stretch>
                      <a:fillRect/>
                    </a:stretch>
                  </pic:blipFill>
                  <pic:spPr bwMode="auto">
                    <a:xfrm>
                      <a:off x="0" y="0"/>
                      <a:ext cx="7523100" cy="5642325"/>
                    </a:xfrm>
                    <a:prstGeom prst="rect">
                      <a:avLst/>
                    </a:prstGeom>
                    <a:noFill/>
                    <a:ln w="9525">
                      <a:noFill/>
                      <a:miter lim="800000"/>
                      <a:headEnd/>
                      <a:tailEnd/>
                    </a:ln>
                  </pic:spPr>
                </pic:pic>
              </a:graphicData>
            </a:graphic>
          </wp:inline>
        </w:drawing>
      </w:r>
    </w:p>
    <w:p w14:paraId="1A167D02" w14:textId="77777777" w:rsidR="0072112B" w:rsidRPr="00183426" w:rsidRDefault="0072112B" w:rsidP="00DB465D">
      <w:pPr>
        <w:pStyle w:val="Caption"/>
        <w:jc w:val="center"/>
        <w:rPr>
          <w:b/>
        </w:rPr>
      </w:pPr>
      <w:bookmarkStart w:id="26" w:name="_Ref323220805"/>
      <w:bookmarkStart w:id="27" w:name="_Ref323220705"/>
      <w:bookmarkStart w:id="28" w:name="_Toc457217745"/>
      <w:bookmarkStart w:id="29" w:name="_Toc536527507"/>
      <w:r w:rsidRPr="00826BEF">
        <w:t xml:space="preserve">Figure </w:t>
      </w:r>
      <w:r w:rsidR="00721D0A">
        <w:rPr>
          <w:noProof/>
        </w:rPr>
        <w:fldChar w:fldCharType="begin"/>
      </w:r>
      <w:r w:rsidR="00721D0A">
        <w:rPr>
          <w:noProof/>
        </w:rPr>
        <w:instrText xml:space="preserve"> SEQ Figure \* ARABIC </w:instrText>
      </w:r>
      <w:r w:rsidR="00721D0A">
        <w:rPr>
          <w:noProof/>
        </w:rPr>
        <w:fldChar w:fldCharType="separate"/>
      </w:r>
      <w:r w:rsidR="00FC1183">
        <w:rPr>
          <w:noProof/>
        </w:rPr>
        <w:t>1</w:t>
      </w:r>
      <w:r w:rsidR="00721D0A">
        <w:rPr>
          <w:noProof/>
        </w:rPr>
        <w:fldChar w:fldCharType="end"/>
      </w:r>
      <w:bookmarkEnd w:id="26"/>
      <w:r w:rsidRPr="00826BEF">
        <w:t>.</w:t>
      </w:r>
      <w:r w:rsidRPr="00183426">
        <w:rPr>
          <w:b/>
        </w:rPr>
        <w:t xml:space="preserve">  </w:t>
      </w:r>
      <w:r w:rsidRPr="00DB465D">
        <w:t>Umatilla River Subbasin</w:t>
      </w:r>
      <w:bookmarkEnd w:id="27"/>
      <w:bookmarkEnd w:id="28"/>
      <w:bookmarkEnd w:id="29"/>
    </w:p>
    <w:p w14:paraId="6BC662C2" w14:textId="77777777" w:rsidR="0072112B" w:rsidRPr="00183426" w:rsidRDefault="0072112B" w:rsidP="00DB465D">
      <w:pPr>
        <w:pStyle w:val="Caption"/>
        <w:jc w:val="center"/>
        <w:sectPr w:rsidR="0072112B" w:rsidRPr="00183426" w:rsidSect="0044720B">
          <w:pgSz w:w="16840" w:h="11907" w:orient="landscape" w:code="134"/>
          <w:pgMar w:top="720" w:right="720" w:bottom="720" w:left="720" w:header="720" w:footer="720" w:gutter="0"/>
          <w:cols w:space="720"/>
          <w:docGrid w:linePitch="360"/>
        </w:sectPr>
      </w:pPr>
    </w:p>
    <w:p w14:paraId="666CF81A" w14:textId="13DA3437" w:rsidR="005C2188" w:rsidRDefault="00654045" w:rsidP="00DB465D">
      <w:r w:rsidRPr="000917BB">
        <w:lastRenderedPageBreak/>
        <w:t xml:space="preserve">Our primary area of focus for restoration </w:t>
      </w:r>
      <w:r w:rsidR="005C2188" w:rsidRPr="000917BB">
        <w:t xml:space="preserve">and monitoring </w:t>
      </w:r>
      <w:r w:rsidRPr="000917BB">
        <w:t>work in FY 201</w:t>
      </w:r>
      <w:r w:rsidR="005C0BD1">
        <w:t>7-18</w:t>
      </w:r>
      <w:r w:rsidRPr="000917BB">
        <w:t xml:space="preserve"> was Meacham Creek, Birch Creek and mainstem Umatilla River (</w:t>
      </w:r>
      <w:r w:rsidRPr="000917BB">
        <w:fldChar w:fldCharType="begin"/>
      </w:r>
      <w:r w:rsidRPr="000917BB">
        <w:instrText xml:space="preserve"> REF _Ref323557098 \h  \* MERGEFORMAT </w:instrText>
      </w:r>
      <w:r w:rsidRPr="000917BB">
        <w:fldChar w:fldCharType="separate"/>
      </w:r>
      <w:r w:rsidR="005C566E" w:rsidRPr="005C566E">
        <w:rPr>
          <w:szCs w:val="24"/>
        </w:rPr>
        <w:t xml:space="preserve">Figure </w:t>
      </w:r>
      <w:r w:rsidR="005C566E" w:rsidRPr="005C566E">
        <w:rPr>
          <w:noProof/>
          <w:szCs w:val="24"/>
        </w:rPr>
        <w:t>2</w:t>
      </w:r>
      <w:r w:rsidRPr="000917BB">
        <w:fldChar w:fldCharType="end"/>
      </w:r>
      <w:r w:rsidRPr="000917BB">
        <w:t>).</w:t>
      </w:r>
    </w:p>
    <w:p w14:paraId="7D76F82D" w14:textId="77777777" w:rsidR="00E06916" w:rsidRPr="000917BB" w:rsidRDefault="00E06916" w:rsidP="00E06916">
      <w:pPr>
        <w:keepNext/>
        <w:keepLines/>
        <w:tabs>
          <w:tab w:val="left" w:pos="480"/>
        </w:tabs>
        <w:rPr>
          <w:rFonts w:asciiTheme="majorHAnsi" w:hAnsiTheme="majorHAnsi"/>
        </w:rPr>
      </w:pPr>
    </w:p>
    <w:p w14:paraId="581BC46B" w14:textId="61F08103" w:rsidR="00883E0F" w:rsidRPr="000B4618" w:rsidRDefault="00826BEF" w:rsidP="00826BEF">
      <w:pPr>
        <w:keepNext/>
        <w:keepLines/>
        <w:tabs>
          <w:tab w:val="center" w:pos="5400"/>
          <w:tab w:val="right" w:pos="10800"/>
        </w:tabs>
        <w:rPr>
          <w:rFonts w:asciiTheme="majorHAnsi" w:hAnsiTheme="majorHAnsi"/>
        </w:rPr>
      </w:pPr>
      <w:r>
        <w:rPr>
          <w:rFonts w:asciiTheme="majorHAnsi" w:hAnsiTheme="majorHAnsi"/>
        </w:rPr>
        <w:tab/>
      </w:r>
      <w:r w:rsidR="00883E0F" w:rsidRPr="000B4618">
        <w:rPr>
          <w:rFonts w:asciiTheme="majorHAnsi" w:hAnsiTheme="majorHAnsi"/>
          <w:noProof/>
        </w:rPr>
        <mc:AlternateContent>
          <mc:Choice Requires="wps">
            <w:drawing>
              <wp:anchor distT="0" distB="0" distL="114300" distR="114300" simplePos="0" relativeHeight="251669504" behindDoc="0" locked="0" layoutInCell="1" allowOverlap="1" wp14:anchorId="7164E0F7" wp14:editId="46175CF7">
                <wp:simplePos x="0" y="0"/>
                <wp:positionH relativeFrom="column">
                  <wp:posOffset>4408170</wp:posOffset>
                </wp:positionH>
                <wp:positionV relativeFrom="paragraph">
                  <wp:posOffset>2068195</wp:posOffset>
                </wp:positionV>
                <wp:extent cx="243205" cy="264795"/>
                <wp:effectExtent l="0" t="0" r="0" b="1905"/>
                <wp:wrapNone/>
                <wp:docPr id="86"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26479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25185" w14:textId="77777777" w:rsidR="009E3B7C" w:rsidRPr="006328D5" w:rsidRDefault="009E3B7C" w:rsidP="00883E0F">
                            <w:pPr>
                              <w:rPr>
                                <w:b/>
                                <w:color w:val="000000" w:themeColor="text1"/>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64E0F7" id="_x0000_t202" coordsize="21600,21600" o:spt="202" path="m,l,21600r21600,l21600,xe">
                <v:stroke joinstyle="miter"/>
                <v:path gradientshapeok="t" o:connecttype="rect"/>
              </v:shapetype>
              <v:shape id="Text Box 446" o:spid="_x0000_s1026" type="#_x0000_t202" style="position:absolute;margin-left:347.1pt;margin-top:162.85pt;width:19.15pt;height:20.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" filled="f" fillcolor="#f90" stroked="f">
                <v:textbox>
                  <w:txbxContent>
                    <w:p w14:paraId="11325185" w14:textId="77777777" w:rsidR="009E3B7C" w:rsidRPr="006328D5" w:rsidRDefault="009E3B7C" w:rsidP="00883E0F">
                      <w:pPr>
                        <w:rPr>
                          <w:b/>
                          <w:color w:val="000000" w:themeColor="text1"/>
                          <w:szCs w:val="24"/>
                        </w:rPr>
                      </w:pPr>
                    </w:p>
                  </w:txbxContent>
                </v:textbox>
              </v:shape>
            </w:pict>
          </mc:Fallback>
        </mc:AlternateContent>
      </w:r>
      <w:r w:rsidR="00883E0F" w:rsidRPr="000B4618">
        <w:rPr>
          <w:rFonts w:asciiTheme="majorHAnsi" w:hAnsiTheme="majorHAnsi"/>
          <w:noProof/>
        </w:rPr>
        <mc:AlternateContent>
          <mc:Choice Requires="wps">
            <w:drawing>
              <wp:anchor distT="0" distB="0" distL="114300" distR="114300" simplePos="0" relativeHeight="251668480" behindDoc="0" locked="0" layoutInCell="1" allowOverlap="1" wp14:anchorId="095645AD" wp14:editId="4DBBBE6F">
                <wp:simplePos x="0" y="0"/>
                <wp:positionH relativeFrom="column">
                  <wp:posOffset>2549525</wp:posOffset>
                </wp:positionH>
                <wp:positionV relativeFrom="paragraph">
                  <wp:posOffset>2783205</wp:posOffset>
                </wp:positionV>
                <wp:extent cx="243205" cy="264795"/>
                <wp:effectExtent l="0" t="0" r="0" b="1905"/>
                <wp:wrapNone/>
                <wp:docPr id="8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26479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3EBC9" w14:textId="77777777" w:rsidR="009E3B7C" w:rsidRPr="006328D5" w:rsidRDefault="009E3B7C" w:rsidP="00883E0F">
                            <w:pPr>
                              <w:rPr>
                                <w:b/>
                                <w:color w:val="000000" w:themeColor="text1"/>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645AD" id="Text Box 445" o:spid="_x0000_s1027" type="#_x0000_t202" style="position:absolute;margin-left:200.75pt;margin-top:219.15pt;width:19.15pt;height:20.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" filled="f" fillcolor="#f90" stroked="f">
                <v:textbox>
                  <w:txbxContent>
                    <w:p w14:paraId="63E3EBC9" w14:textId="77777777" w:rsidR="009E3B7C" w:rsidRPr="006328D5" w:rsidRDefault="009E3B7C" w:rsidP="00883E0F">
                      <w:pPr>
                        <w:rPr>
                          <w:b/>
                          <w:color w:val="000000" w:themeColor="text1"/>
                          <w:szCs w:val="24"/>
                        </w:rPr>
                      </w:pPr>
                    </w:p>
                  </w:txbxContent>
                </v:textbox>
              </v:shape>
            </w:pict>
          </mc:Fallback>
        </mc:AlternateContent>
      </w:r>
      <w:r w:rsidR="00883E0F" w:rsidRPr="000B4618">
        <w:rPr>
          <w:rFonts w:asciiTheme="majorHAnsi" w:hAnsiTheme="majorHAnsi"/>
          <w:noProof/>
          <w:color w:val="FF9900"/>
        </w:rPr>
        <mc:AlternateContent>
          <mc:Choice Requires="wps">
            <w:drawing>
              <wp:anchor distT="0" distB="0" distL="114300" distR="114300" simplePos="0" relativeHeight="251667456" behindDoc="0" locked="0" layoutInCell="1" allowOverlap="1" wp14:anchorId="36859831" wp14:editId="3E2C70E9">
                <wp:simplePos x="0" y="0"/>
                <wp:positionH relativeFrom="column">
                  <wp:posOffset>2600325</wp:posOffset>
                </wp:positionH>
                <wp:positionV relativeFrom="paragraph">
                  <wp:posOffset>1856105</wp:posOffset>
                </wp:positionV>
                <wp:extent cx="252095" cy="257175"/>
                <wp:effectExtent l="0" t="0" r="0" b="9525"/>
                <wp:wrapNone/>
                <wp:docPr id="84"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717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99987" w14:textId="77777777" w:rsidR="009E3B7C" w:rsidRPr="006328D5" w:rsidRDefault="009E3B7C" w:rsidP="00883E0F">
                            <w:pPr>
                              <w:rPr>
                                <w:b/>
                                <w:color w:val="000000" w:themeColor="text1"/>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59831" id="Text Box 427" o:spid="_x0000_s1028" type="#_x0000_t202" style="position:absolute;margin-left:204.75pt;margin-top:146.15pt;width:19.85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" filled="f" fillcolor="#f90" stroked="f">
                <v:textbox>
                  <w:txbxContent>
                    <w:p w14:paraId="65C99987" w14:textId="77777777" w:rsidR="009E3B7C" w:rsidRPr="006328D5" w:rsidRDefault="009E3B7C" w:rsidP="00883E0F">
                      <w:pPr>
                        <w:rPr>
                          <w:b/>
                          <w:color w:val="000000" w:themeColor="text1"/>
                          <w:szCs w:val="24"/>
                        </w:rPr>
                      </w:pPr>
                    </w:p>
                  </w:txbxContent>
                </v:textbox>
              </v:shape>
            </w:pict>
          </mc:Fallback>
        </mc:AlternateContent>
      </w:r>
      <w:r w:rsidR="00436E14">
        <w:rPr>
          <w:rFonts w:asciiTheme="majorHAnsi" w:hAnsiTheme="majorHAnsi"/>
          <w:noProof/>
        </w:rPr>
        <w:drawing>
          <wp:inline distT="0" distB="0" distL="0" distR="0" wp14:anchorId="79C4879F" wp14:editId="6E3ED148">
            <wp:extent cx="5127211" cy="4171950"/>
            <wp:effectExtent l="0" t="0" r="0" b="0"/>
            <wp:docPr id="6" name="Picture 6" descr="P:\Umatilla Habitat\Administration\Reports\BPA Annuals\Habitat\2017-18 Annual\2017-18 Project Lo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matilla Habitat\Administration\Reports\BPA Annuals\Habitat\2017-18 Annual\2017-18 Project Location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72674" cy="4208943"/>
                    </a:xfrm>
                    <a:prstGeom prst="rect">
                      <a:avLst/>
                    </a:prstGeom>
                    <a:noFill/>
                    <a:ln>
                      <a:noFill/>
                    </a:ln>
                  </pic:spPr>
                </pic:pic>
              </a:graphicData>
            </a:graphic>
          </wp:inline>
        </w:drawing>
      </w:r>
      <w:r>
        <w:rPr>
          <w:rFonts w:asciiTheme="majorHAnsi" w:hAnsiTheme="majorHAnsi"/>
        </w:rPr>
        <w:tab/>
      </w:r>
    </w:p>
    <w:p w14:paraId="3C4B1044" w14:textId="6B2E89A6" w:rsidR="00883E0F" w:rsidRPr="00DB465D" w:rsidRDefault="00883E0F" w:rsidP="00DB465D">
      <w:pPr>
        <w:pStyle w:val="Caption"/>
      </w:pPr>
      <w:bookmarkStart w:id="30" w:name="_Ref323557098"/>
      <w:bookmarkStart w:id="31" w:name="_Toc306696474"/>
      <w:bookmarkStart w:id="32" w:name="_Toc457217746"/>
      <w:bookmarkStart w:id="33" w:name="_Toc536527508"/>
      <w:r w:rsidRPr="00DB465D">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2</w:t>
      </w:r>
      <w:r w:rsidR="008F2092">
        <w:rPr>
          <w:noProof/>
        </w:rPr>
        <w:fldChar w:fldCharType="end"/>
      </w:r>
      <w:bookmarkEnd w:id="30"/>
      <w:r w:rsidRPr="00DB465D">
        <w:t>.  Umatilla River Basi</w:t>
      </w:r>
      <w:r w:rsidR="000048C5" w:rsidRPr="00DB465D">
        <w:t>n FY 2017-18</w:t>
      </w:r>
      <w:r w:rsidRPr="00DB465D">
        <w:t xml:space="preserve"> U</w:t>
      </w:r>
      <w:r w:rsidR="00FA489C">
        <w:t>B</w:t>
      </w:r>
      <w:r w:rsidRPr="00DB465D">
        <w:t>AFHP Project Sites</w:t>
      </w:r>
      <w:bookmarkEnd w:id="31"/>
      <w:bookmarkEnd w:id="32"/>
      <w:bookmarkEnd w:id="33"/>
    </w:p>
    <w:tbl>
      <w:tblPr>
        <w:tblW w:w="0" w:type="auto"/>
        <w:jc w:val="center"/>
        <w:tblLook w:val="01E0" w:firstRow="1" w:lastRow="1" w:firstColumn="1" w:lastColumn="1" w:noHBand="0" w:noVBand="0"/>
      </w:tblPr>
      <w:tblGrid>
        <w:gridCol w:w="3150"/>
        <w:gridCol w:w="3156"/>
        <w:gridCol w:w="3156"/>
      </w:tblGrid>
      <w:tr w:rsidR="00883E0F" w:rsidRPr="00DB465D" w14:paraId="0D3192BD" w14:textId="77777777" w:rsidTr="00436E14">
        <w:trPr>
          <w:trHeight w:val="761"/>
          <w:jc w:val="center"/>
        </w:trPr>
        <w:tc>
          <w:tcPr>
            <w:tcW w:w="3150" w:type="dxa"/>
          </w:tcPr>
          <w:p w14:paraId="505763EB" w14:textId="691373CB" w:rsidR="00436E14" w:rsidRPr="00DB465D" w:rsidRDefault="00883E0F" w:rsidP="00DB465D">
            <w:pPr>
              <w:pStyle w:val="Caption"/>
              <w:rPr>
                <w:sz w:val="20"/>
              </w:rPr>
            </w:pPr>
            <w:r w:rsidRPr="00DB465D">
              <w:rPr>
                <w:b/>
                <w:sz w:val="20"/>
              </w:rPr>
              <w:t xml:space="preserve">1: </w:t>
            </w:r>
            <w:r w:rsidR="00436E14" w:rsidRPr="00DB465D">
              <w:rPr>
                <w:b/>
                <w:sz w:val="20"/>
              </w:rPr>
              <w:t>Wildhorse Creek Fish Passage Rectification – 2017</w:t>
            </w:r>
            <w:r w:rsidR="000678C5" w:rsidRPr="00DB465D">
              <w:rPr>
                <w:b/>
                <w:sz w:val="20"/>
              </w:rPr>
              <w:t>-18</w:t>
            </w:r>
            <w:r w:rsidR="00436E14" w:rsidRPr="00DB465D">
              <w:rPr>
                <w:b/>
                <w:sz w:val="20"/>
              </w:rPr>
              <w:t xml:space="preserve">: </w:t>
            </w:r>
            <w:r w:rsidR="00436E14" w:rsidRPr="00DB465D">
              <w:rPr>
                <w:sz w:val="20"/>
              </w:rPr>
              <w:t>Fish passage rectification and bridge replacement at 3</w:t>
            </w:r>
            <w:r w:rsidR="00436E14" w:rsidRPr="00DB465D">
              <w:rPr>
                <w:sz w:val="20"/>
                <w:vertAlign w:val="superscript"/>
              </w:rPr>
              <w:t>rd</w:t>
            </w:r>
            <w:r w:rsidR="00436E14" w:rsidRPr="00DB465D">
              <w:rPr>
                <w:sz w:val="20"/>
              </w:rPr>
              <w:t xml:space="preserve"> Street crossing.</w:t>
            </w:r>
          </w:p>
          <w:p w14:paraId="51C1EBB7" w14:textId="77777777" w:rsidR="00883E0F" w:rsidRPr="00DB465D" w:rsidRDefault="00883E0F" w:rsidP="00DB465D">
            <w:pPr>
              <w:pStyle w:val="Caption"/>
              <w:rPr>
                <w:sz w:val="20"/>
                <w:highlight w:val="yellow"/>
              </w:rPr>
            </w:pPr>
          </w:p>
        </w:tc>
        <w:tc>
          <w:tcPr>
            <w:tcW w:w="3156" w:type="dxa"/>
          </w:tcPr>
          <w:p w14:paraId="177CB98E" w14:textId="7E3219A5" w:rsidR="00883E0F" w:rsidRPr="00DB465D" w:rsidRDefault="00883E0F" w:rsidP="00DB465D">
            <w:pPr>
              <w:pStyle w:val="Caption"/>
              <w:rPr>
                <w:b/>
                <w:sz w:val="20"/>
                <w:highlight w:val="yellow"/>
              </w:rPr>
            </w:pPr>
            <w:r w:rsidRPr="00DB465D">
              <w:rPr>
                <w:b/>
                <w:sz w:val="20"/>
              </w:rPr>
              <w:t xml:space="preserve">2: </w:t>
            </w:r>
            <w:r w:rsidR="00436E14" w:rsidRPr="00DB465D">
              <w:rPr>
                <w:b/>
                <w:sz w:val="20"/>
              </w:rPr>
              <w:t xml:space="preserve">Meacham Creek (Bonifer Reach) – 2017-18: </w:t>
            </w:r>
            <w:r w:rsidR="00436E14" w:rsidRPr="00DB465D">
              <w:rPr>
                <w:sz w:val="20"/>
              </w:rPr>
              <w:t>Constructed nearly 2 miles of full floodplain restoration on Meacham Creek (Project Areas 3 and 4).</w:t>
            </w:r>
          </w:p>
        </w:tc>
        <w:tc>
          <w:tcPr>
            <w:tcW w:w="3156" w:type="dxa"/>
          </w:tcPr>
          <w:p w14:paraId="26E7298B" w14:textId="4BF97B7F" w:rsidR="00883E0F" w:rsidRPr="00DB465D" w:rsidRDefault="00883E0F" w:rsidP="00DB465D">
            <w:pPr>
              <w:pStyle w:val="Caption"/>
              <w:rPr>
                <w:sz w:val="20"/>
                <w:highlight w:val="yellow"/>
              </w:rPr>
            </w:pPr>
            <w:r w:rsidRPr="00DB465D">
              <w:rPr>
                <w:b/>
                <w:sz w:val="20"/>
              </w:rPr>
              <w:t>3: Meacham Creek</w:t>
            </w:r>
            <w:r w:rsidR="000B0B9D" w:rsidRPr="00DB465D">
              <w:rPr>
                <w:b/>
                <w:sz w:val="20"/>
              </w:rPr>
              <w:t xml:space="preserve"> –</w:t>
            </w:r>
            <w:r w:rsidRPr="00DB465D">
              <w:rPr>
                <w:b/>
                <w:sz w:val="20"/>
              </w:rPr>
              <w:t xml:space="preserve"> 201</w:t>
            </w:r>
            <w:r w:rsidR="00436E14" w:rsidRPr="00DB465D">
              <w:rPr>
                <w:b/>
                <w:sz w:val="20"/>
              </w:rPr>
              <w:t>7-18</w:t>
            </w:r>
            <w:r w:rsidR="000B0B9D" w:rsidRPr="00DB465D">
              <w:rPr>
                <w:sz w:val="20"/>
              </w:rPr>
              <w:t xml:space="preserve">: </w:t>
            </w:r>
            <w:r w:rsidRPr="00DB465D">
              <w:rPr>
                <w:sz w:val="20"/>
              </w:rPr>
              <w:t xml:space="preserve">Additional </w:t>
            </w:r>
            <w:r w:rsidR="003D207F" w:rsidRPr="00DB465D">
              <w:rPr>
                <w:sz w:val="20"/>
              </w:rPr>
              <w:t xml:space="preserve">weed treatment, </w:t>
            </w:r>
            <w:r w:rsidR="00AE4EC0" w:rsidRPr="00DB465D">
              <w:rPr>
                <w:sz w:val="20"/>
              </w:rPr>
              <w:t xml:space="preserve">plantings </w:t>
            </w:r>
            <w:r w:rsidRPr="00DB465D">
              <w:rPr>
                <w:sz w:val="20"/>
              </w:rPr>
              <w:t>as part of the 2011</w:t>
            </w:r>
            <w:r w:rsidR="00AE4EC0" w:rsidRPr="00DB465D">
              <w:rPr>
                <w:sz w:val="20"/>
              </w:rPr>
              <w:t>-13</w:t>
            </w:r>
            <w:r w:rsidRPr="00DB465D">
              <w:rPr>
                <w:sz w:val="20"/>
              </w:rPr>
              <w:t xml:space="preserve"> Floodplain Restoration and In-stream Enhancement Project.</w:t>
            </w:r>
          </w:p>
        </w:tc>
      </w:tr>
      <w:tr w:rsidR="00436E14" w:rsidRPr="00DB465D" w14:paraId="48CE76F5" w14:textId="77777777" w:rsidTr="008930CE">
        <w:trPr>
          <w:trHeight w:val="1466"/>
          <w:jc w:val="center"/>
        </w:trPr>
        <w:tc>
          <w:tcPr>
            <w:tcW w:w="3150" w:type="dxa"/>
          </w:tcPr>
          <w:p w14:paraId="41D71CF3" w14:textId="390FD407" w:rsidR="00436E14" w:rsidRPr="00DB465D" w:rsidRDefault="00436E14" w:rsidP="00DB465D">
            <w:pPr>
              <w:pStyle w:val="Caption"/>
              <w:rPr>
                <w:b/>
                <w:sz w:val="20"/>
                <w:highlight w:val="yellow"/>
              </w:rPr>
            </w:pPr>
            <w:r w:rsidRPr="00DB465D">
              <w:rPr>
                <w:b/>
                <w:sz w:val="20"/>
              </w:rPr>
              <w:t xml:space="preserve">4: Isquúlktpe Creek Road Relocation Design and Transportation Network Survey - 2017: </w:t>
            </w:r>
            <w:r w:rsidRPr="00DB465D">
              <w:rPr>
                <w:sz w:val="20"/>
              </w:rPr>
              <w:t>Designed a small road relocation and surveyed the existing transportation network in the watershed.</w:t>
            </w:r>
            <w:r w:rsidRPr="00DB465D">
              <w:rPr>
                <w:b/>
                <w:sz w:val="20"/>
              </w:rPr>
              <w:t xml:space="preserve"> </w:t>
            </w:r>
          </w:p>
        </w:tc>
        <w:tc>
          <w:tcPr>
            <w:tcW w:w="3156" w:type="dxa"/>
          </w:tcPr>
          <w:p w14:paraId="5162907D" w14:textId="7567F1D2" w:rsidR="00436E14" w:rsidRPr="00DB465D" w:rsidRDefault="00436E14" w:rsidP="00DB465D">
            <w:pPr>
              <w:pStyle w:val="Caption"/>
              <w:rPr>
                <w:sz w:val="20"/>
                <w:highlight w:val="yellow"/>
              </w:rPr>
            </w:pPr>
            <w:r w:rsidRPr="00DB465D">
              <w:rPr>
                <w:b/>
                <w:sz w:val="20"/>
              </w:rPr>
              <w:t xml:space="preserve">5: UmaBirch Conservation Easement– 2017-18: </w:t>
            </w:r>
            <w:r w:rsidRPr="00DB465D">
              <w:rPr>
                <w:sz w:val="20"/>
              </w:rPr>
              <w:t>Executed a Conservation Agreement and worked toward a conservation easement to protect over 300 acres of floodplain at the confluence of the Umatilla River and Birch Creek. Concurrently developing a restoration design.</w:t>
            </w:r>
          </w:p>
        </w:tc>
        <w:tc>
          <w:tcPr>
            <w:tcW w:w="3156" w:type="dxa"/>
          </w:tcPr>
          <w:p w14:paraId="747E6A45" w14:textId="1FA10962" w:rsidR="00436E14" w:rsidRPr="00DB465D" w:rsidRDefault="00436E14" w:rsidP="00DB465D">
            <w:pPr>
              <w:pStyle w:val="Caption"/>
              <w:rPr>
                <w:sz w:val="20"/>
              </w:rPr>
            </w:pPr>
            <w:r w:rsidRPr="00DB465D">
              <w:rPr>
                <w:b/>
                <w:sz w:val="20"/>
              </w:rPr>
              <w:t xml:space="preserve">6: East Birch Creek Floodplain Restoration Design – 2017-18: </w:t>
            </w:r>
            <w:r w:rsidRPr="00DB465D">
              <w:rPr>
                <w:sz w:val="20"/>
              </w:rPr>
              <w:t xml:space="preserve">Worked collaboratively with private landowner to execute a conservation agreement and design a floodplain restoration project on their property. </w:t>
            </w:r>
          </w:p>
          <w:p w14:paraId="30BFCAA9" w14:textId="7B2A1ADA" w:rsidR="00436E14" w:rsidRPr="00DB465D" w:rsidRDefault="00436E14" w:rsidP="00DB465D">
            <w:pPr>
              <w:pStyle w:val="Caption"/>
              <w:rPr>
                <w:b/>
                <w:sz w:val="20"/>
                <w:highlight w:val="yellow"/>
              </w:rPr>
            </w:pPr>
          </w:p>
        </w:tc>
      </w:tr>
      <w:tr w:rsidR="00436E14" w:rsidRPr="00DB465D" w14:paraId="342A72E6" w14:textId="77777777" w:rsidTr="008930CE">
        <w:trPr>
          <w:trHeight w:val="1466"/>
          <w:jc w:val="center"/>
        </w:trPr>
        <w:tc>
          <w:tcPr>
            <w:tcW w:w="3150" w:type="dxa"/>
          </w:tcPr>
          <w:p w14:paraId="24B72290" w14:textId="7FF1AC32" w:rsidR="00436E14" w:rsidRPr="00DB465D" w:rsidRDefault="00436E14" w:rsidP="00DB465D">
            <w:pPr>
              <w:pStyle w:val="Caption"/>
              <w:rPr>
                <w:sz w:val="20"/>
              </w:rPr>
            </w:pPr>
            <w:r w:rsidRPr="00DB465D">
              <w:rPr>
                <w:b/>
                <w:sz w:val="20"/>
              </w:rPr>
              <w:t>7: Dillon Dam Removal – 2017:</w:t>
            </w:r>
            <w:r w:rsidRPr="00DB465D">
              <w:rPr>
                <w:sz w:val="20"/>
              </w:rPr>
              <w:t xml:space="preserve"> Collaborated with partners to complete irrigation diversion change and complete full dam removal.</w:t>
            </w:r>
          </w:p>
        </w:tc>
        <w:tc>
          <w:tcPr>
            <w:tcW w:w="3156" w:type="dxa"/>
          </w:tcPr>
          <w:p w14:paraId="20B5BCEA" w14:textId="6C4044F1" w:rsidR="00436E14" w:rsidRPr="00DB465D" w:rsidRDefault="00436E14" w:rsidP="00207752">
            <w:pPr>
              <w:pStyle w:val="Caption"/>
              <w:rPr>
                <w:sz w:val="20"/>
                <w:highlight w:val="yellow"/>
              </w:rPr>
            </w:pPr>
            <w:r w:rsidRPr="00DB465D">
              <w:rPr>
                <w:b/>
                <w:sz w:val="20"/>
              </w:rPr>
              <w:t>8: Beaver Dam Support Structures – 2017-18:</w:t>
            </w:r>
            <w:r w:rsidRPr="00DB465D">
              <w:rPr>
                <w:sz w:val="20"/>
              </w:rPr>
              <w:t xml:space="preserve"> </w:t>
            </w:r>
            <w:r w:rsidR="000678C5" w:rsidRPr="00DB465D">
              <w:rPr>
                <w:sz w:val="20"/>
              </w:rPr>
              <w:t xml:space="preserve">Designed </w:t>
            </w:r>
            <w:r w:rsidRPr="00DB465D">
              <w:rPr>
                <w:sz w:val="20"/>
              </w:rPr>
              <w:t xml:space="preserve">a </w:t>
            </w:r>
            <w:r w:rsidR="00207752">
              <w:rPr>
                <w:sz w:val="20"/>
              </w:rPr>
              <w:t>BDSS</w:t>
            </w:r>
            <w:r w:rsidRPr="00DB465D">
              <w:rPr>
                <w:sz w:val="20"/>
              </w:rPr>
              <w:t xml:space="preserve"> complex on Wildhorse Creek.</w:t>
            </w:r>
          </w:p>
        </w:tc>
        <w:tc>
          <w:tcPr>
            <w:tcW w:w="3156" w:type="dxa"/>
          </w:tcPr>
          <w:p w14:paraId="771D253C" w14:textId="11491107" w:rsidR="00436E14" w:rsidRPr="00DB465D" w:rsidRDefault="00436E14" w:rsidP="00DB465D">
            <w:pPr>
              <w:pStyle w:val="Caption"/>
              <w:rPr>
                <w:sz w:val="20"/>
                <w:highlight w:val="yellow"/>
              </w:rPr>
            </w:pPr>
            <w:r w:rsidRPr="00DB465D">
              <w:rPr>
                <w:b/>
                <w:sz w:val="20"/>
              </w:rPr>
              <w:t xml:space="preserve">9: </w:t>
            </w:r>
            <w:r w:rsidR="0089157F" w:rsidRPr="00DB465D">
              <w:rPr>
                <w:b/>
                <w:sz w:val="20"/>
              </w:rPr>
              <w:t>Taylor</w:t>
            </w:r>
            <w:r w:rsidR="008930CE" w:rsidRPr="00DB465D">
              <w:rPr>
                <w:b/>
                <w:sz w:val="20"/>
              </w:rPr>
              <w:t xml:space="preserve"> Dam Removal</w:t>
            </w:r>
            <w:r w:rsidRPr="00DB465D">
              <w:rPr>
                <w:b/>
                <w:sz w:val="20"/>
              </w:rPr>
              <w:t xml:space="preserve"> Design – 2018:</w:t>
            </w:r>
            <w:r w:rsidRPr="00DB465D">
              <w:rPr>
                <w:sz w:val="20"/>
              </w:rPr>
              <w:t xml:space="preserve"> Worked collaboratively with BPA engineers to design removal of defunct Brown’s Dairy Dam on the Umatilla River. </w:t>
            </w:r>
          </w:p>
        </w:tc>
      </w:tr>
    </w:tbl>
    <w:p w14:paraId="3367AC35" w14:textId="44B39CCC" w:rsidR="005D678C" w:rsidRPr="00C9138F" w:rsidRDefault="009B5E54" w:rsidP="00DB465D">
      <w:pPr>
        <w:pStyle w:val="Heading1"/>
      </w:pPr>
      <w:bookmarkStart w:id="34" w:name="_Toc161197550"/>
      <w:bookmarkStart w:id="35" w:name="_Toc161725066"/>
      <w:bookmarkStart w:id="36" w:name="_Toc27027435"/>
      <w:r>
        <w:lastRenderedPageBreak/>
        <w:t>COMPLETED WORK</w:t>
      </w:r>
      <w:bookmarkEnd w:id="36"/>
    </w:p>
    <w:p w14:paraId="3FE90EFF" w14:textId="77777777" w:rsidR="0053107F" w:rsidRPr="00C9138F" w:rsidRDefault="0053107F" w:rsidP="005D678C">
      <w:pPr>
        <w:rPr>
          <w:rFonts w:asciiTheme="majorHAnsi" w:hAnsiTheme="majorHAnsi"/>
          <w:color w:val="000000"/>
        </w:rPr>
      </w:pPr>
    </w:p>
    <w:p w14:paraId="6AF1305D" w14:textId="4C36B2FF" w:rsidR="005D678C" w:rsidRDefault="005D678C" w:rsidP="00DB465D">
      <w:r w:rsidRPr="00C9138F">
        <w:t>Thi</w:t>
      </w:r>
      <w:r w:rsidR="00B157DF" w:rsidRPr="00C9138F">
        <w:t xml:space="preserve">s section </w:t>
      </w:r>
      <w:r w:rsidR="00B157DF" w:rsidRPr="00F420AF">
        <w:t xml:space="preserve">highlights and describes </w:t>
      </w:r>
      <w:r w:rsidRPr="00F420AF">
        <w:t>completed work elements in an outline sim</w:t>
      </w:r>
      <w:r w:rsidR="00D14CD2">
        <w:t>ilar to our statement of work on CBFish.org</w:t>
      </w:r>
      <w:r w:rsidRPr="00F420AF">
        <w:t xml:space="preserve">. </w:t>
      </w:r>
      <w:r w:rsidR="00EF6E42" w:rsidRPr="00F420AF">
        <w:t xml:space="preserve"> </w:t>
      </w:r>
      <w:r w:rsidRPr="00F420AF">
        <w:t>Each work element with associated identifier code and milestone are listed, followed by a comprehensive summary of completed work under each work element.</w:t>
      </w:r>
      <w:r w:rsidR="00B157DF" w:rsidRPr="00F420AF">
        <w:t xml:space="preserve">  In addition to a description of completed work elements specific to restoration activities, we </w:t>
      </w:r>
      <w:r w:rsidR="00F420AF" w:rsidRPr="00F420AF">
        <w:t xml:space="preserve">briefly </w:t>
      </w:r>
      <w:r w:rsidR="00B157DF" w:rsidRPr="00F420AF">
        <w:t xml:space="preserve">highlight </w:t>
      </w:r>
      <w:r w:rsidR="009A2170">
        <w:t>habitat inventory</w:t>
      </w:r>
      <w:r w:rsidR="00B157DF" w:rsidRPr="00F420AF">
        <w:t xml:space="preserve"> results specific to </w:t>
      </w:r>
      <w:r w:rsidR="00B7043A">
        <w:t>U</w:t>
      </w:r>
      <w:r w:rsidR="00FA489C">
        <w:t>B</w:t>
      </w:r>
      <w:r w:rsidR="00B7043A">
        <w:t>AFHP efforts outlined for this contract period.</w:t>
      </w:r>
    </w:p>
    <w:p w14:paraId="2D8CD380" w14:textId="77777777" w:rsidR="00436E14" w:rsidRDefault="00436E14" w:rsidP="00DB465D"/>
    <w:p w14:paraId="3C1810CA" w14:textId="3781F2A3" w:rsidR="00436E14" w:rsidRPr="008E66A6" w:rsidRDefault="00400E79" w:rsidP="008E66A6">
      <w:pPr>
        <w:pStyle w:val="Heading2"/>
      </w:pPr>
      <w:bookmarkStart w:id="37" w:name="_Toc27027436"/>
      <w:r w:rsidRPr="008E66A6">
        <w:t xml:space="preserve">Contract </w:t>
      </w:r>
      <w:r w:rsidR="00436E14" w:rsidRPr="008E66A6">
        <w:t>73982 REL 13 (CY 2017)</w:t>
      </w:r>
      <w:bookmarkEnd w:id="37"/>
    </w:p>
    <w:p w14:paraId="41D956EC" w14:textId="799A7B71" w:rsidR="00F16400" w:rsidRDefault="00F16400" w:rsidP="00DB465D">
      <w:r>
        <w:br/>
      </w:r>
      <w:r w:rsidRPr="00DB465D">
        <w:rPr>
          <w:b/>
        </w:rPr>
        <w:t>Work Element A</w:t>
      </w:r>
      <w:r w:rsidR="008930CE" w:rsidRPr="00DB465D">
        <w:rPr>
          <w:b/>
        </w:rPr>
        <w:t>:</w:t>
      </w:r>
      <w:r w:rsidR="008930CE">
        <w:t xml:space="preserve"> 132</w:t>
      </w:r>
      <w:r w:rsidR="00C96C09">
        <w:t xml:space="preserve">. </w:t>
      </w:r>
      <w:r w:rsidR="008930CE">
        <w:t>Produce (Annual) Progress Report</w:t>
      </w:r>
    </w:p>
    <w:p w14:paraId="7A4303EF" w14:textId="4AE630D8" w:rsidR="00DB465D" w:rsidRDefault="00DB465D" w:rsidP="00DB465D">
      <w:r>
        <w:rPr>
          <w:b/>
        </w:rPr>
        <w:t xml:space="preserve">Work Element Title: </w:t>
      </w:r>
      <w:r w:rsidRPr="00DB465D">
        <w:t>Produce Annual Progress Report CY16 (Jan. 1, 2016, thru Dec. 31, 2016)</w:t>
      </w:r>
    </w:p>
    <w:p w14:paraId="10464848" w14:textId="5121EE91" w:rsidR="00DB465D" w:rsidRPr="00DB465D" w:rsidRDefault="00DB465D" w:rsidP="00DB465D">
      <w:pPr>
        <w:rPr>
          <w:rStyle w:val="ACHeading4Char"/>
          <w:rFonts w:asciiTheme="majorHAnsi" w:hAnsiTheme="majorHAnsi"/>
          <w:b w:val="0"/>
          <w:bCs w:val="0"/>
          <w:sz w:val="26"/>
          <w:szCs w:val="26"/>
        </w:rPr>
      </w:pPr>
      <w:r>
        <w:rPr>
          <w:b/>
        </w:rPr>
        <w:t xml:space="preserve">Milestone Deliverable: </w:t>
      </w:r>
      <w:r>
        <w:t>Completed annual report</w:t>
      </w:r>
    </w:p>
    <w:p w14:paraId="396BAECA" w14:textId="77777777" w:rsidR="00F16400" w:rsidRPr="00B7755E" w:rsidRDefault="00F16400" w:rsidP="00DB465D"/>
    <w:p w14:paraId="6FEE6506" w14:textId="77777777" w:rsidR="00607CEC" w:rsidRPr="00437A45" w:rsidRDefault="00607CEC" w:rsidP="00DB465D">
      <w:r w:rsidRPr="00437A45">
        <w:t>A. Review progress report format requirements</w:t>
      </w:r>
    </w:p>
    <w:p w14:paraId="27A680AE" w14:textId="16BAF431" w:rsidR="00607CEC" w:rsidRPr="00437A45" w:rsidRDefault="00607CEC" w:rsidP="00DB465D">
      <w:r w:rsidRPr="00437A45">
        <w:t xml:space="preserve">B. </w:t>
      </w:r>
      <w:r>
        <w:t>Upload finalized RM&amp;E technical report for BPA to publish</w:t>
      </w:r>
    </w:p>
    <w:p w14:paraId="39A36376" w14:textId="517D0571" w:rsidR="00607CEC" w:rsidRPr="00437A45" w:rsidRDefault="00607CEC" w:rsidP="00DB465D">
      <w:r w:rsidRPr="00437A45">
        <w:t xml:space="preserve">C. </w:t>
      </w:r>
      <w:r>
        <w:t>Distribute progress report for BPA review and comment</w:t>
      </w:r>
    </w:p>
    <w:p w14:paraId="4C2B6DF3" w14:textId="5708BBCA" w:rsidR="00607CEC" w:rsidRPr="00437A45" w:rsidRDefault="00607CEC" w:rsidP="00DB465D">
      <w:r w:rsidRPr="00437A45">
        <w:t xml:space="preserve">D. </w:t>
      </w:r>
      <w:r>
        <w:t>Upload non-technical progress report to Pisces</w:t>
      </w:r>
    </w:p>
    <w:p w14:paraId="3925D314" w14:textId="4D94C022" w:rsidR="00607CEC" w:rsidRPr="00437A45" w:rsidRDefault="00607CEC" w:rsidP="00DB465D">
      <w:r w:rsidRPr="00437A45">
        <w:t xml:space="preserve">E. </w:t>
      </w:r>
      <w:r>
        <w:t>Review progress report format requirements</w:t>
      </w:r>
    </w:p>
    <w:p w14:paraId="7B1F6AE6" w14:textId="19407614" w:rsidR="00607CEC" w:rsidRDefault="00607CEC" w:rsidP="00DB465D">
      <w:r w:rsidRPr="00437A45">
        <w:t xml:space="preserve">F. </w:t>
      </w:r>
      <w:r>
        <w:t>Draft CY2016-17 RM&amp;E technical report</w:t>
      </w:r>
    </w:p>
    <w:p w14:paraId="188DF6C4" w14:textId="383D439F" w:rsidR="00607CEC" w:rsidRDefault="00607CEC" w:rsidP="00DB465D">
      <w:r>
        <w:t>G. Interagency/tribal review</w:t>
      </w:r>
    </w:p>
    <w:p w14:paraId="7F54E213" w14:textId="79883AC1" w:rsidR="00607CEC" w:rsidRPr="00437A45" w:rsidRDefault="00607CEC" w:rsidP="00DB465D">
      <w:r>
        <w:t>H. Confirm BPA posted received</w:t>
      </w:r>
    </w:p>
    <w:p w14:paraId="76720216" w14:textId="77777777" w:rsidR="00607CEC" w:rsidRPr="00437A45" w:rsidRDefault="00607CEC" w:rsidP="00DB465D"/>
    <w:p w14:paraId="0EC70AB2" w14:textId="5CA762A9" w:rsidR="00607CEC" w:rsidRDefault="00607CEC" w:rsidP="00DB465D">
      <w:r w:rsidRPr="00437A45">
        <w:t>The C</w:t>
      </w:r>
      <w:r>
        <w:t xml:space="preserve">Y2016 </w:t>
      </w:r>
      <w:r w:rsidRPr="00437A45">
        <w:t xml:space="preserve">BPA Annual Progress Report was completed and </w:t>
      </w:r>
      <w:r>
        <w:t>was</w:t>
      </w:r>
      <w:r w:rsidRPr="00437A45">
        <w:t xml:space="preserve"> uploaded to BPA through Pisces in </w:t>
      </w:r>
      <w:r>
        <w:t>the fall of 2017</w:t>
      </w:r>
      <w:r w:rsidRPr="00437A45">
        <w:t>.</w:t>
      </w:r>
    </w:p>
    <w:p w14:paraId="27677597" w14:textId="77777777" w:rsidR="00607CEC" w:rsidRDefault="00607CEC" w:rsidP="00607CEC">
      <w:pPr>
        <w:rPr>
          <w:rFonts w:asciiTheme="majorHAnsi" w:hAnsiTheme="majorHAnsi"/>
        </w:rPr>
      </w:pPr>
    </w:p>
    <w:p w14:paraId="5275EA60" w14:textId="136CB905" w:rsidR="00607CEC" w:rsidRDefault="00607CEC" w:rsidP="00C96C09">
      <w:r w:rsidRPr="00C96C09">
        <w:rPr>
          <w:b/>
        </w:rPr>
        <w:t>Work Element B:</w:t>
      </w:r>
      <w:r w:rsidR="00C96C09">
        <w:t xml:space="preserve"> 185. </w:t>
      </w:r>
      <w:r w:rsidRPr="003B6373">
        <w:t>Produce Pisces Status Report</w:t>
      </w:r>
    </w:p>
    <w:p w14:paraId="10B51771" w14:textId="10577138" w:rsidR="00C96C09" w:rsidRDefault="00C96C09" w:rsidP="00C96C09">
      <w:r>
        <w:rPr>
          <w:b/>
        </w:rPr>
        <w:t xml:space="preserve">Work Element Title: </w:t>
      </w:r>
      <w:r w:rsidRPr="00C96C09">
        <w:t>Periodic Status Reports for BPA</w:t>
      </w:r>
    </w:p>
    <w:p w14:paraId="0E5112CF" w14:textId="33A4E265" w:rsidR="00C96C09" w:rsidRPr="00DB465D" w:rsidRDefault="00C96C09" w:rsidP="00C96C09">
      <w:pPr>
        <w:rPr>
          <w:rStyle w:val="ACHeading4Char"/>
          <w:rFonts w:asciiTheme="majorHAnsi" w:hAnsiTheme="majorHAnsi"/>
          <w:b w:val="0"/>
          <w:bCs w:val="0"/>
          <w:sz w:val="26"/>
          <w:szCs w:val="26"/>
        </w:rPr>
      </w:pPr>
      <w:r>
        <w:rPr>
          <w:b/>
        </w:rPr>
        <w:t xml:space="preserve">Milestone Deliverable: </w:t>
      </w:r>
      <w:r w:rsidRPr="00C96C09">
        <w:t>Complete Periodic Pisces Status Reports</w:t>
      </w:r>
    </w:p>
    <w:p w14:paraId="300F52DA" w14:textId="77777777" w:rsidR="00607CEC" w:rsidRPr="0014793A" w:rsidRDefault="00607CEC" w:rsidP="00C96C09"/>
    <w:p w14:paraId="56EA54F4" w14:textId="77777777" w:rsidR="00607CEC" w:rsidRPr="0014793A" w:rsidRDefault="00607CEC" w:rsidP="00C96C09">
      <w:r w:rsidRPr="0014793A">
        <w:t>CTUIR reported to BPA periodically during the contract period on the status of each statement of work element, and milestones and deliverables using the computer program Pisces:</w:t>
      </w:r>
    </w:p>
    <w:p w14:paraId="76C9F3B9" w14:textId="7738B554" w:rsidR="00607CEC" w:rsidRPr="0014793A" w:rsidRDefault="00607CEC" w:rsidP="00C96C09">
      <w:r w:rsidRPr="0014793A">
        <w:t>February-</w:t>
      </w:r>
      <w:r>
        <w:t>June</w:t>
      </w:r>
      <w:r w:rsidRPr="0014793A">
        <w:t xml:space="preserve"> (2</w:t>
      </w:r>
      <w:r>
        <w:t>/1/2017 - 6/30/2017</w:t>
      </w:r>
      <w:r w:rsidRPr="0014793A">
        <w:t>)</w:t>
      </w:r>
    </w:p>
    <w:p w14:paraId="3C97ED4E" w14:textId="6F75AA19" w:rsidR="00607CEC" w:rsidRPr="0014793A" w:rsidRDefault="00607CEC" w:rsidP="00C96C09">
      <w:r>
        <w:t>July</w:t>
      </w:r>
      <w:r w:rsidRPr="0014793A">
        <w:t>-</w:t>
      </w:r>
      <w:r>
        <w:t>September (7</w:t>
      </w:r>
      <w:r w:rsidRPr="0014793A">
        <w:t>/1/201</w:t>
      </w:r>
      <w:r>
        <w:t>7 - 9</w:t>
      </w:r>
      <w:r w:rsidRPr="0014793A">
        <w:t>/30/201</w:t>
      </w:r>
      <w:r>
        <w:t>7</w:t>
      </w:r>
      <w:r w:rsidRPr="0014793A">
        <w:t>)</w:t>
      </w:r>
    </w:p>
    <w:p w14:paraId="2B778ECC" w14:textId="4C39B1F5" w:rsidR="00607CEC" w:rsidRDefault="00607CEC" w:rsidP="00C96C09">
      <w:r>
        <w:t>October</w:t>
      </w:r>
      <w:r w:rsidRPr="0014793A">
        <w:t>-</w:t>
      </w:r>
      <w:r>
        <w:t>December (10</w:t>
      </w:r>
      <w:r w:rsidRPr="0014793A">
        <w:t>/1/201</w:t>
      </w:r>
      <w:r>
        <w:t>7 - 12/31</w:t>
      </w:r>
      <w:r w:rsidRPr="0014793A">
        <w:t>/201</w:t>
      </w:r>
      <w:r>
        <w:t>7</w:t>
      </w:r>
      <w:r w:rsidRPr="0014793A">
        <w:t>)</w:t>
      </w:r>
    </w:p>
    <w:p w14:paraId="3EFE61F2" w14:textId="58FD2854" w:rsidR="00607CEC" w:rsidRPr="0014793A" w:rsidRDefault="00607CEC" w:rsidP="00C96C09">
      <w:r w:rsidRPr="0014793A">
        <w:t>Final January (1/1/201</w:t>
      </w:r>
      <w:r>
        <w:t>8</w:t>
      </w:r>
      <w:r w:rsidRPr="0014793A">
        <w:t xml:space="preserve"> - 1/31/201</w:t>
      </w:r>
      <w:r>
        <w:t>8</w:t>
      </w:r>
      <w:r w:rsidRPr="0014793A">
        <w:t>)</w:t>
      </w:r>
    </w:p>
    <w:p w14:paraId="40005C54" w14:textId="77777777" w:rsidR="00607CEC" w:rsidRPr="0014793A" w:rsidRDefault="00607CEC" w:rsidP="00C96C09"/>
    <w:p w14:paraId="68E2CD11" w14:textId="77777777" w:rsidR="00607CEC" w:rsidRDefault="00607CEC" w:rsidP="00C96C09">
      <w:r w:rsidRPr="0014793A">
        <w:t>The BPA Contracting Officer Technical Representative (COTR) reviewed the Pisces status reports, recommended changes as necessary and accepted them electronically upon approval.  Additionally, upon completion of each deliverable milestone, we provided metrics and final project location (latitude and longitude) when required.  These Pisces status reports provide a tool for the BPA COTR and administrative staff to track project progress in meeting contract requirements.</w:t>
      </w:r>
    </w:p>
    <w:p w14:paraId="0DBB70A2" w14:textId="77777777" w:rsidR="00005766" w:rsidRDefault="00005766" w:rsidP="00C96C09"/>
    <w:p w14:paraId="38A38209" w14:textId="4BF05C70" w:rsidR="00005766" w:rsidRDefault="00005766" w:rsidP="00C96C09">
      <w:r w:rsidRPr="00C96C09">
        <w:rPr>
          <w:b/>
        </w:rPr>
        <w:t>Work Element C:</w:t>
      </w:r>
      <w:r w:rsidR="00C96C09">
        <w:t xml:space="preserve"> 119. </w:t>
      </w:r>
      <w:r w:rsidRPr="003B6373">
        <w:t>Manage and Administer Projects</w:t>
      </w:r>
    </w:p>
    <w:p w14:paraId="7F48FE51" w14:textId="58FC3197" w:rsidR="00C96C09" w:rsidRDefault="00C96C09" w:rsidP="00C96C09">
      <w:r>
        <w:rPr>
          <w:b/>
        </w:rPr>
        <w:t xml:space="preserve">Work Element Title: </w:t>
      </w:r>
      <w:r w:rsidRPr="00C96C09">
        <w:t>Manage and Administer Project</w:t>
      </w:r>
    </w:p>
    <w:p w14:paraId="2E516835" w14:textId="073B7F21" w:rsidR="00C96C09" w:rsidRPr="00C96C09" w:rsidRDefault="00C96C09" w:rsidP="00C96C09">
      <w:pPr>
        <w:rPr>
          <w:rStyle w:val="ACHeading4Char"/>
          <w:rFonts w:asciiTheme="majorHAnsi" w:hAnsiTheme="majorHAnsi"/>
          <w:bCs w:val="0"/>
          <w:sz w:val="26"/>
          <w:szCs w:val="26"/>
        </w:rPr>
      </w:pPr>
      <w:r>
        <w:rPr>
          <w:b/>
        </w:rPr>
        <w:t xml:space="preserve">Milestone Deliverable: </w:t>
      </w:r>
      <w:r w:rsidRPr="00C96C09">
        <w:t>Upload Statement of Work, Budget, Property Inventory for Upcoming Contract Period to Pisces</w:t>
      </w:r>
    </w:p>
    <w:p w14:paraId="578E054C" w14:textId="77777777" w:rsidR="00C96C09" w:rsidRDefault="00C96C09" w:rsidP="00C96C09"/>
    <w:p w14:paraId="4980CF78" w14:textId="77777777" w:rsidR="00005766" w:rsidRPr="00B7755E" w:rsidRDefault="00005766" w:rsidP="00C96C09">
      <w:r w:rsidRPr="00B7755E">
        <w:t>A. Per COTR, revise/finalize the new contract package (statement of work, environmental compliance documentation, budget, and property inventory).</w:t>
      </w:r>
    </w:p>
    <w:p w14:paraId="6DA407AE" w14:textId="77777777" w:rsidR="00005766" w:rsidRPr="00B7755E" w:rsidRDefault="00005766" w:rsidP="00C96C09">
      <w:r w:rsidRPr="00B7755E">
        <w:t>B. Accrual – submit September estimate to BPA.</w:t>
      </w:r>
    </w:p>
    <w:p w14:paraId="48C79D4A" w14:textId="77777777" w:rsidR="00005766" w:rsidRPr="00B7755E" w:rsidRDefault="00005766" w:rsidP="00C96C09">
      <w:r w:rsidRPr="00B7755E">
        <w:lastRenderedPageBreak/>
        <w:t>C. Funding package – conduct internal review (e.g., supervisor or interagency).</w:t>
      </w:r>
    </w:p>
    <w:p w14:paraId="2CE9FC1F" w14:textId="77777777" w:rsidR="00005766" w:rsidRPr="00B7755E" w:rsidRDefault="00005766" w:rsidP="00C96C09">
      <w:pPr>
        <w:rPr>
          <w:bCs/>
          <w:szCs w:val="24"/>
        </w:rPr>
      </w:pPr>
    </w:p>
    <w:p w14:paraId="7B52F590" w14:textId="2779FBBE" w:rsidR="00005766" w:rsidRDefault="00005766" w:rsidP="00C96C09">
      <w:r w:rsidRPr="00B7755E">
        <w:t>This work element includes a suite of management actions required to administer the project, including preparation of annual operations and maintenance budgets, managing and preparing statements of work and budgets, and property inventory to the assigned BPA COTR for the following contract period.  The project leader reports quarterly or as necessary on milestones and metrics to BPA using the BPA Pisces Program, supervises, trains, and directs staff activities, conducts vehicle and equipment maintenance and management, performs payroll, purchasing, obtains quotes and subcontracting for services, and administers habitat enhancement activities.</w:t>
      </w:r>
    </w:p>
    <w:p w14:paraId="51B310CD" w14:textId="77777777" w:rsidR="00005766" w:rsidRDefault="00005766" w:rsidP="00005766">
      <w:pPr>
        <w:rPr>
          <w:rFonts w:asciiTheme="majorHAnsi" w:hAnsiTheme="majorHAnsi"/>
        </w:rPr>
      </w:pPr>
    </w:p>
    <w:p w14:paraId="3D700129" w14:textId="648EF34A" w:rsidR="00005766" w:rsidRDefault="00005766" w:rsidP="00C96C09">
      <w:r w:rsidRPr="00C96C09">
        <w:rPr>
          <w:b/>
        </w:rPr>
        <w:t>Work Element D:</w:t>
      </w:r>
      <w:r w:rsidR="00C96C09">
        <w:t xml:space="preserve"> 114. </w:t>
      </w:r>
      <w:r w:rsidRPr="003B6373">
        <w:t>Identify and Select Projects</w:t>
      </w:r>
    </w:p>
    <w:p w14:paraId="43A306FC" w14:textId="10A721CB" w:rsidR="00C96C09" w:rsidRPr="00C96C09" w:rsidRDefault="00C96C09" w:rsidP="00C96C09">
      <w:r>
        <w:rPr>
          <w:b/>
        </w:rPr>
        <w:t xml:space="preserve">Work Element Title: </w:t>
      </w:r>
      <w:r w:rsidRPr="00C96C09">
        <w:t>CTUIR Umatilla Subbasin Restoration Coordination</w:t>
      </w:r>
    </w:p>
    <w:p w14:paraId="1088DA26" w14:textId="37CE90BD" w:rsidR="00C96C09" w:rsidRDefault="00C96C09" w:rsidP="00C96C09">
      <w:r>
        <w:rPr>
          <w:b/>
        </w:rPr>
        <w:t xml:space="preserve">Milestone Deliverable: </w:t>
      </w:r>
      <w:r w:rsidRPr="00C96C09">
        <w:t>List of Final Projects</w:t>
      </w:r>
    </w:p>
    <w:p w14:paraId="6D25B061" w14:textId="77777777" w:rsidR="00C96C09" w:rsidRPr="003B6373" w:rsidRDefault="00C96C09" w:rsidP="00C96C09">
      <w:pPr>
        <w:rPr>
          <w:rStyle w:val="ACHeading4Char"/>
          <w:rFonts w:asciiTheme="majorHAnsi" w:hAnsiTheme="majorHAnsi"/>
          <w:sz w:val="26"/>
          <w:szCs w:val="26"/>
        </w:rPr>
      </w:pPr>
    </w:p>
    <w:p w14:paraId="183DB284" w14:textId="77777777" w:rsidR="00005766" w:rsidRPr="00B96AE7" w:rsidRDefault="00005766" w:rsidP="00C96C09">
      <w:r w:rsidRPr="00B96AE7">
        <w:t>A. Coordinate regularly with project partners and landowners</w:t>
      </w:r>
    </w:p>
    <w:p w14:paraId="11F63132" w14:textId="77777777" w:rsidR="00005766" w:rsidRPr="00B96AE7" w:rsidRDefault="00005766" w:rsidP="00C96C09">
      <w:r w:rsidRPr="00B96AE7">
        <w:t>B. List projects</w:t>
      </w:r>
    </w:p>
    <w:p w14:paraId="2CCA0A55" w14:textId="77777777" w:rsidR="00005766" w:rsidRPr="00B96AE7" w:rsidRDefault="00005766" w:rsidP="00C96C09"/>
    <w:p w14:paraId="5DFB1713" w14:textId="0984D2B6" w:rsidR="00005766" w:rsidRPr="00B96AE7" w:rsidRDefault="00005766" w:rsidP="00C96C09">
      <w:r w:rsidRPr="00B96AE7">
        <w:t xml:space="preserve">CTUIR </w:t>
      </w:r>
      <w:r w:rsidR="00CA0A66">
        <w:t>UBAFHP</w:t>
      </w:r>
      <w:r w:rsidRPr="00B96AE7">
        <w:t xml:space="preserve"> staff annually coordinated and planned projects with State, Federal, and local partners, and private landowners to develop habitat restoration and enhancement projects consistent with local planning documents.  CTUIR project development is guided and prioritized by project activities that are supported by </w:t>
      </w:r>
      <w:r w:rsidR="00FF71F3">
        <w:t>the Umatilla River Vision</w:t>
      </w:r>
      <w:r w:rsidR="00FF71F3" w:rsidRPr="00B96AE7">
        <w:t xml:space="preserve"> </w:t>
      </w:r>
      <w:r w:rsidR="00FF71F3">
        <w:t xml:space="preserve">and </w:t>
      </w:r>
      <w:r w:rsidRPr="00B96AE7">
        <w:t>the CTUIR Department of Natural Resources First Foods mission statements to enhance or protect ecological and physical processes thus sustaining biota production</w:t>
      </w:r>
      <w:r w:rsidR="00FF71F3">
        <w:t xml:space="preserve"> and </w:t>
      </w:r>
      <w:r w:rsidRPr="00B96AE7">
        <w:t>(</w:t>
      </w:r>
      <w:r w:rsidRPr="00B96AE7">
        <w:rPr>
          <w:color w:val="000000"/>
        </w:rPr>
        <w:t>Jones et al. 2008)</w:t>
      </w:r>
      <w:r w:rsidRPr="00B96AE7">
        <w:t>.  The CTUIR is guided in its habitat restoration activities by multiple planning documents:</w:t>
      </w:r>
    </w:p>
    <w:p w14:paraId="04B11696" w14:textId="77777777" w:rsidR="00005766" w:rsidRPr="00B96AE7" w:rsidRDefault="00005766" w:rsidP="00C96C09"/>
    <w:p w14:paraId="18BC3470" w14:textId="4199E640" w:rsidR="00005766" w:rsidRPr="00B96AE7" w:rsidRDefault="00005766" w:rsidP="00C96C09">
      <w:pPr>
        <w:rPr>
          <w:color w:val="000000"/>
        </w:rPr>
      </w:pPr>
      <w:r w:rsidRPr="00B96AE7">
        <w:rPr>
          <w:color w:val="000000"/>
        </w:rPr>
        <w:t>Final Umatilla Willow Subbasin Plan</w:t>
      </w:r>
      <w:r w:rsidRPr="00B96AE7">
        <w:rPr>
          <w:i/>
          <w:color w:val="000000"/>
        </w:rPr>
        <w:t xml:space="preserve"> </w:t>
      </w:r>
      <w:r w:rsidR="00911212" w:rsidRPr="00911212">
        <w:rPr>
          <w:color w:val="000000"/>
        </w:rPr>
        <w:t>(</w:t>
      </w:r>
      <w:r w:rsidR="001648F6" w:rsidRPr="00911212">
        <w:rPr>
          <w:color w:val="000000"/>
        </w:rPr>
        <w:t>NPCC</w:t>
      </w:r>
      <w:r w:rsidRPr="00B96AE7">
        <w:rPr>
          <w:color w:val="000000"/>
        </w:rPr>
        <w:t xml:space="preserve"> 2005),</w:t>
      </w:r>
    </w:p>
    <w:p w14:paraId="07346C28" w14:textId="77777777" w:rsidR="00005766" w:rsidRPr="00B96AE7" w:rsidRDefault="00005766" w:rsidP="00C96C09">
      <w:pPr>
        <w:rPr>
          <w:color w:val="000000"/>
        </w:rPr>
      </w:pPr>
      <w:r w:rsidRPr="00B96AE7">
        <w:rPr>
          <w:color w:val="000000"/>
        </w:rPr>
        <w:t>Middle Columbia River Steelhead Recovery Plan (NMFS 2009),</w:t>
      </w:r>
    </w:p>
    <w:p w14:paraId="0125E83E" w14:textId="4D390328" w:rsidR="00005766" w:rsidRPr="00B96AE7" w:rsidRDefault="00005766" w:rsidP="00C96C09">
      <w:pPr>
        <w:rPr>
          <w:i/>
        </w:rPr>
      </w:pPr>
      <w:r w:rsidRPr="000F0646">
        <w:t>Recovery Plan for the Coterminous United States Population of Bull Trout (</w:t>
      </w:r>
      <w:r w:rsidRPr="000F0646">
        <w:rPr>
          <w:i/>
        </w:rPr>
        <w:t>Salvelinus confluentus</w:t>
      </w:r>
      <w:r w:rsidRPr="000F0646">
        <w:t>) (USFWS 2015)</w:t>
      </w:r>
      <w:r>
        <w:t>,</w:t>
      </w:r>
    </w:p>
    <w:p w14:paraId="2FA40CDE" w14:textId="318831FF" w:rsidR="00005766" w:rsidRPr="00005766" w:rsidRDefault="00005766" w:rsidP="00C96C09">
      <w:pPr>
        <w:rPr>
          <w:i/>
        </w:rPr>
      </w:pPr>
      <w:r w:rsidRPr="00B96AE7">
        <w:t>Meacham Creek Watershed Analysis and Action Plan (Andrus &amp; Middel, 2003)</w:t>
      </w:r>
      <w:r>
        <w:t>, and</w:t>
      </w:r>
    </w:p>
    <w:p w14:paraId="710F0711" w14:textId="50F2DBAD" w:rsidR="00005766" w:rsidRPr="00B96AE7" w:rsidRDefault="00005766" w:rsidP="00C96C09">
      <w:pPr>
        <w:rPr>
          <w:i/>
        </w:rPr>
      </w:pPr>
      <w:r>
        <w:t>Birch Creek Watershed Action Plan (CTUIR 2016).</w:t>
      </w:r>
    </w:p>
    <w:p w14:paraId="438E5D87" w14:textId="77777777" w:rsidR="00005766" w:rsidRPr="00B96AE7" w:rsidRDefault="00005766" w:rsidP="00C96C09"/>
    <w:p w14:paraId="47A6E111" w14:textId="77777777" w:rsidR="00005766" w:rsidRDefault="00005766" w:rsidP="00C96C09">
      <w:r w:rsidRPr="0034625C">
        <w:t>Projects were identified, prioritized and developed with project partners (ODFW, UBWC, and SWCD) who implement restoration projects within the Umatilla River Basin.  Projects that were ranked by priority, CTUIR identified funding sources and projects were prepared for planning, engineering design, permitting and implementation and included in the FY 201</w:t>
      </w:r>
      <w:r>
        <w:t>7</w:t>
      </w:r>
      <w:r w:rsidRPr="0034625C">
        <w:t xml:space="preserve"> BPA statement of work and budget.</w:t>
      </w:r>
    </w:p>
    <w:p w14:paraId="181D9646" w14:textId="77777777" w:rsidR="00005766" w:rsidRDefault="00005766" w:rsidP="00005766">
      <w:pPr>
        <w:pStyle w:val="ACHeading2"/>
        <w:rPr>
          <w:rFonts w:asciiTheme="majorHAnsi" w:hAnsiTheme="majorHAnsi"/>
          <w:b w:val="0"/>
        </w:rPr>
      </w:pPr>
    </w:p>
    <w:p w14:paraId="7B94F3D0" w14:textId="367E9497" w:rsidR="00C96C09" w:rsidRPr="00C96C09" w:rsidRDefault="00005766" w:rsidP="00C96C09">
      <w:pPr>
        <w:rPr>
          <w:b/>
        </w:rPr>
      </w:pPr>
      <w:r w:rsidRPr="00C96C09">
        <w:rPr>
          <w:b/>
        </w:rPr>
        <w:t>Work Element E:</w:t>
      </w:r>
      <w:r w:rsidR="00C96C09">
        <w:t xml:space="preserve"> 191.</w:t>
      </w:r>
      <w:r w:rsidRPr="003B6373">
        <w:t xml:space="preserve"> </w:t>
      </w:r>
      <w:r w:rsidRPr="00C96C09">
        <w:t>Watershed Coordination</w:t>
      </w:r>
    </w:p>
    <w:p w14:paraId="166852E9" w14:textId="77777777" w:rsidR="00005766" w:rsidRPr="009C475D" w:rsidRDefault="00005766" w:rsidP="00C96C09">
      <w:pPr>
        <w:rPr>
          <w:b/>
        </w:rPr>
      </w:pPr>
      <w:r w:rsidRPr="009C475D">
        <w:rPr>
          <w:b/>
        </w:rPr>
        <w:t xml:space="preserve">Work Element Title: </w:t>
      </w:r>
      <w:r w:rsidRPr="0027637E">
        <w:t>Umatilla River Watershed Coordination Duties</w:t>
      </w:r>
    </w:p>
    <w:p w14:paraId="3B41717D" w14:textId="77777777" w:rsidR="00005766" w:rsidRPr="009C475D" w:rsidRDefault="00005766" w:rsidP="00C96C09">
      <w:pPr>
        <w:rPr>
          <w:b/>
        </w:rPr>
      </w:pPr>
      <w:r w:rsidRPr="009C475D">
        <w:rPr>
          <w:b/>
        </w:rPr>
        <w:t xml:space="preserve">Milestone Deliverable: </w:t>
      </w:r>
      <w:r w:rsidRPr="0027637E">
        <w:t>Coordinate Watershed Association Activities</w:t>
      </w:r>
    </w:p>
    <w:p w14:paraId="58AB8EC4" w14:textId="77777777" w:rsidR="00005766" w:rsidRPr="00403B42" w:rsidRDefault="00005766" w:rsidP="00C96C09"/>
    <w:p w14:paraId="4890E48C" w14:textId="77777777" w:rsidR="00005766" w:rsidRPr="00403B42" w:rsidRDefault="00005766" w:rsidP="00C96C09">
      <w:r w:rsidRPr="00403B42">
        <w:t>A. Coordinate with Umatilla Basin Watershed Council</w:t>
      </w:r>
    </w:p>
    <w:p w14:paraId="799CA58C" w14:textId="77777777" w:rsidR="00005766" w:rsidRPr="00403B42" w:rsidRDefault="00005766" w:rsidP="00C96C09">
      <w:r w:rsidRPr="00403B42">
        <w:t>B. Coordinate with NRCS and local conservation districts</w:t>
      </w:r>
    </w:p>
    <w:p w14:paraId="0987F222" w14:textId="77777777" w:rsidR="00005766" w:rsidRPr="00403B42" w:rsidRDefault="00005766" w:rsidP="00C96C09">
      <w:r w:rsidRPr="00403B42">
        <w:t>C. Network with professionals in the field of habitat restoration</w:t>
      </w:r>
    </w:p>
    <w:p w14:paraId="3F60C902" w14:textId="77777777" w:rsidR="00005766" w:rsidRPr="00403B42" w:rsidRDefault="00005766" w:rsidP="00C96C09">
      <w:r w:rsidRPr="00403B42">
        <w:t>D. Coordinate with co-manager ODFW and other Federal agencies</w:t>
      </w:r>
    </w:p>
    <w:p w14:paraId="7F0C3694" w14:textId="77777777" w:rsidR="00005766" w:rsidRPr="00403B42" w:rsidRDefault="00005766" w:rsidP="00C96C09"/>
    <w:p w14:paraId="421AB31A" w14:textId="7E85482C" w:rsidR="00005766" w:rsidRPr="00C96C09" w:rsidRDefault="00005766" w:rsidP="00C96C09">
      <w:pPr>
        <w:rPr>
          <w:color w:val="000000"/>
        </w:rPr>
      </w:pPr>
      <w:r w:rsidRPr="00403B42">
        <w:t xml:space="preserve">CTUIR </w:t>
      </w:r>
      <w:r w:rsidR="00CA0A66">
        <w:t>UBAFHP</w:t>
      </w:r>
      <w:r w:rsidRPr="00403B42">
        <w:t xml:space="preserve"> staff participated and coordinated with multiple agencies and stakeholders in the Umatilla</w:t>
      </w:r>
      <w:r w:rsidRPr="00403B42">
        <w:rPr>
          <w:color w:val="000000"/>
        </w:rPr>
        <w:t xml:space="preserve"> River Subbasin through the Umatilla Subbasin Restoration Team (Restor</w:t>
      </w:r>
      <w:r w:rsidR="009D7568">
        <w:rPr>
          <w:color w:val="000000"/>
        </w:rPr>
        <w:t>ation Team)</w:t>
      </w:r>
      <w:r w:rsidR="00381ECD">
        <w:rPr>
          <w:color w:val="000000"/>
        </w:rPr>
        <w:t>,</w:t>
      </w:r>
      <w:r w:rsidR="009D7568">
        <w:rPr>
          <w:color w:val="000000"/>
        </w:rPr>
        <w:t xml:space="preserve"> including ODFW, USDA-FS</w:t>
      </w:r>
      <w:r w:rsidRPr="00403B42">
        <w:rPr>
          <w:color w:val="000000"/>
        </w:rPr>
        <w:t xml:space="preserve">, NRCS, </w:t>
      </w:r>
      <w:r w:rsidR="00381ECD">
        <w:rPr>
          <w:color w:val="000000"/>
        </w:rPr>
        <w:t>the Umatilla County SWCD</w:t>
      </w:r>
      <w:r w:rsidRPr="00403B42">
        <w:rPr>
          <w:color w:val="000000"/>
        </w:rPr>
        <w:t>,  Umatilla Basin Watershed Council and local stakeholders to enhance natural resources, identify problems and solutions, coordinate efforts to prevent duplication, enhance communication and cooperation and identify funding and cost share opportunities within the Umatilla River Subbasin.  Staff further coordinated with other agencies</w:t>
      </w:r>
      <w:r w:rsidR="00381ECD">
        <w:rPr>
          <w:color w:val="000000"/>
        </w:rPr>
        <w:t xml:space="preserve"> (e.g. USFWS, NOAA, EPA, BPA and etc.)</w:t>
      </w:r>
      <w:r w:rsidRPr="00403B42">
        <w:rPr>
          <w:color w:val="000000"/>
        </w:rPr>
        <w:t xml:space="preserve"> in planning and implementing partner habitat restoration and enhancement projects, ESA planning processes, and project prioritization and selection processes.  The Restoration </w:t>
      </w:r>
      <w:r w:rsidRPr="00403B42">
        <w:rPr>
          <w:color w:val="000000"/>
        </w:rPr>
        <w:lastRenderedPageBreak/>
        <w:t xml:space="preserve">Team was established in 2010 and is an informal group formed of agency or entity representatives that do restoration work within the Umatilla River /Willow Creek Basin floodplain and riverine system.  The Restoration Team coordinated several passage projects in Birch Creek, and upcoming project activities in the lower Umatilla River.  CTUIR staff prepared agreements, if necessary, to assign duties and responsibilities to the appropriate entities.  We also developed documents, press releases, web sites, and other communications to impart information to participating stakeholders and the public.  Furthermore, CTUIR </w:t>
      </w:r>
      <w:r w:rsidR="00CA0A66">
        <w:rPr>
          <w:color w:val="000000"/>
        </w:rPr>
        <w:t>UBAFHP</w:t>
      </w:r>
      <w:r w:rsidRPr="00403B42">
        <w:rPr>
          <w:color w:val="000000"/>
        </w:rPr>
        <w:t xml:space="preserve"> staff updated the Restoration Team, UBWC, CTUIR Committees and Commissions, and permitting agencies on project activities by presentation and in writing on project activities.</w:t>
      </w:r>
    </w:p>
    <w:p w14:paraId="5D98793D" w14:textId="77777777" w:rsidR="00005766" w:rsidRPr="009763A2" w:rsidRDefault="00005766" w:rsidP="00005766">
      <w:pPr>
        <w:rPr>
          <w:rFonts w:asciiTheme="majorHAnsi" w:hAnsiTheme="majorHAnsi"/>
        </w:rPr>
      </w:pPr>
    </w:p>
    <w:p w14:paraId="488A0861" w14:textId="1E16EE7F" w:rsidR="000C6F30" w:rsidRPr="003B6373" w:rsidRDefault="000C6F30" w:rsidP="00C96C09">
      <w:r w:rsidRPr="00C96C09">
        <w:rPr>
          <w:b/>
        </w:rPr>
        <w:t>Work Element F:</w:t>
      </w:r>
      <w:r w:rsidRPr="003B6373">
        <w:t xml:space="preserve"> 122.  Provide Technical Review</w:t>
      </w:r>
    </w:p>
    <w:p w14:paraId="72703DAA" w14:textId="77777777" w:rsidR="000C6F30" w:rsidRPr="00403B42" w:rsidRDefault="000C6F30" w:rsidP="00C96C09">
      <w:r w:rsidRPr="00C96C09">
        <w:rPr>
          <w:b/>
        </w:rPr>
        <w:t>Work Element Title:</w:t>
      </w:r>
      <w:r w:rsidRPr="00403B42">
        <w:t xml:space="preserve"> </w:t>
      </w:r>
      <w:r w:rsidRPr="0027637E">
        <w:t>Review and Provide Technical Input on Issues and Topics that Affect the Areas Natural Resources</w:t>
      </w:r>
    </w:p>
    <w:p w14:paraId="56FA8716" w14:textId="77777777" w:rsidR="000C6F30" w:rsidRPr="00403B42" w:rsidRDefault="000C6F30" w:rsidP="00C96C09">
      <w:r w:rsidRPr="00C96C09">
        <w:rPr>
          <w:b/>
        </w:rPr>
        <w:t>Milestone Deliverable:</w:t>
      </w:r>
      <w:r w:rsidRPr="00403B42">
        <w:t xml:space="preserve"> </w:t>
      </w:r>
      <w:r w:rsidRPr="0027637E">
        <w:t>Provide Technical Input and Summaries to Enhance or Protect Natural Resources in the Subbasin</w:t>
      </w:r>
    </w:p>
    <w:p w14:paraId="641D3939" w14:textId="77777777" w:rsidR="000C6F30" w:rsidRPr="00403B42" w:rsidRDefault="000C6F30" w:rsidP="00C96C09">
      <w:pPr>
        <w:rPr>
          <w:color w:val="000000"/>
        </w:rPr>
      </w:pPr>
    </w:p>
    <w:p w14:paraId="50291E91" w14:textId="77777777" w:rsidR="000C6F30" w:rsidRPr="00403B42" w:rsidRDefault="000C6F30" w:rsidP="00C96C09">
      <w:r w:rsidRPr="00403B42">
        <w:t>A. Conduct review and provide input as necessary on natural resource preservation issues.</w:t>
      </w:r>
    </w:p>
    <w:p w14:paraId="548678DE" w14:textId="77777777" w:rsidR="000C6F30" w:rsidRPr="00403B42" w:rsidRDefault="000C6F30" w:rsidP="00C96C09">
      <w:r w:rsidRPr="00403B42">
        <w:t>B. Review and provide technical input on issues that may adversely affect natural resources.</w:t>
      </w:r>
    </w:p>
    <w:p w14:paraId="45D7AE78" w14:textId="77777777" w:rsidR="000C6F30" w:rsidRPr="00403B42" w:rsidRDefault="000C6F30" w:rsidP="00C96C09"/>
    <w:p w14:paraId="7E4D18EB" w14:textId="5A2EC415" w:rsidR="000C6F30" w:rsidRPr="00403B42" w:rsidRDefault="000C6F30" w:rsidP="00C96C09">
      <w:r w:rsidRPr="00403B42">
        <w:t xml:space="preserve">CTUIR </w:t>
      </w:r>
      <w:r w:rsidR="00CA0A66">
        <w:t>UBAFHP</w:t>
      </w:r>
      <w:r w:rsidRPr="00403B42">
        <w:t xml:space="preserve"> staff reviewed and provided technical input as applicable on plans and proposals by entities within the Umatilla River Basin that may adversely impact floodplain or riverine processes and biota productivity, public project planning relevant to floodplain, river and wetland restoration or impacts, development and review of grant funding proposals, and proposed landowner projects.  Project staff provided input to multiple CTUIR departments on annual activities relevant to work within the floodplain, rivers, and wetlands, US Army Corps of Engineers/Oregon Division of State Lands removal-fill permit applications, and </w:t>
      </w:r>
      <w:r w:rsidRPr="00403B42">
        <w:rPr>
          <w:color w:val="000000"/>
        </w:rPr>
        <w:t>CTUIR Stream Zone Alteration (SZA) Permit applications on work proposed within the floodplain on Reservation land.</w:t>
      </w:r>
    </w:p>
    <w:p w14:paraId="5F1BD430" w14:textId="77777777" w:rsidR="00946246" w:rsidRDefault="00946246" w:rsidP="00C96C09"/>
    <w:p w14:paraId="49A817F8" w14:textId="1A793093" w:rsidR="00F16400" w:rsidRPr="00C74FDA" w:rsidRDefault="00C74FDA" w:rsidP="00C96C09">
      <w:r w:rsidRPr="00C96C09">
        <w:rPr>
          <w:b/>
        </w:rPr>
        <w:t>Work Element G</w:t>
      </w:r>
      <w:r w:rsidR="00F16400" w:rsidRPr="00C96C09">
        <w:rPr>
          <w:b/>
        </w:rPr>
        <w:t>:</w:t>
      </w:r>
      <w:r w:rsidR="00F16400" w:rsidRPr="00C74FDA">
        <w:t xml:space="preserve"> 165.  Produce Environmental Compliance Documentation</w:t>
      </w:r>
    </w:p>
    <w:p w14:paraId="50AC5976" w14:textId="77777777" w:rsidR="00F16400" w:rsidRPr="00C74FDA" w:rsidRDefault="00F16400" w:rsidP="00C96C09">
      <w:r w:rsidRPr="00C96C09">
        <w:rPr>
          <w:b/>
        </w:rPr>
        <w:t>Work Element Title:</w:t>
      </w:r>
      <w:r w:rsidRPr="00C74FDA">
        <w:t xml:space="preserve"> Produce Environmental Compliance Documentation</w:t>
      </w:r>
    </w:p>
    <w:p w14:paraId="7EF0F1EF" w14:textId="77777777" w:rsidR="00F16400" w:rsidRPr="00BD4C99" w:rsidRDefault="00F16400" w:rsidP="00C96C09">
      <w:r w:rsidRPr="00C96C09">
        <w:rPr>
          <w:b/>
        </w:rPr>
        <w:t>Milestone Deliverable:</w:t>
      </w:r>
      <w:r w:rsidRPr="00C74FDA">
        <w:t xml:space="preserve"> Receipt of Environmental Compliance Clearance from BPA</w:t>
      </w:r>
    </w:p>
    <w:p w14:paraId="7C7E5781" w14:textId="77777777" w:rsidR="00F16400" w:rsidRDefault="00F16400" w:rsidP="00C96C09"/>
    <w:p w14:paraId="15EFEF78" w14:textId="2F359477" w:rsidR="00F16400" w:rsidRPr="0042592D" w:rsidRDefault="0042592D" w:rsidP="00C96C09">
      <w:r w:rsidRPr="0042592D">
        <w:rPr>
          <w:color w:val="000000"/>
        </w:rPr>
        <w:t>The following milestones were completed for FY</w:t>
      </w:r>
      <w:r>
        <w:rPr>
          <w:color w:val="000000"/>
        </w:rPr>
        <w:t xml:space="preserve"> </w:t>
      </w:r>
      <w:r w:rsidRPr="0042592D">
        <w:rPr>
          <w:color w:val="000000"/>
        </w:rPr>
        <w:t>201</w:t>
      </w:r>
      <w:r w:rsidR="00C74FDA">
        <w:rPr>
          <w:color w:val="000000"/>
        </w:rPr>
        <w:t>7</w:t>
      </w:r>
      <w:r w:rsidRPr="0042592D">
        <w:rPr>
          <w:color w:val="000000"/>
        </w:rPr>
        <w:t xml:space="preserve"> projects</w:t>
      </w:r>
      <w:r w:rsidR="00B960FC" w:rsidRPr="0042592D">
        <w:rPr>
          <w:color w:val="000000"/>
        </w:rPr>
        <w:t>:</w:t>
      </w:r>
    </w:p>
    <w:p w14:paraId="30C28EF5" w14:textId="77777777" w:rsidR="00F16400" w:rsidRPr="00C96C09" w:rsidRDefault="00281CB2" w:rsidP="00C96C09">
      <w:pPr>
        <w:pStyle w:val="ListParagraph"/>
        <w:numPr>
          <w:ilvl w:val="0"/>
          <w:numId w:val="28"/>
        </w:numPr>
        <w:rPr>
          <w:sz w:val="22"/>
        </w:rPr>
      </w:pPr>
      <w:r w:rsidRPr="00C96C09">
        <w:rPr>
          <w:sz w:val="22"/>
        </w:rPr>
        <w:t>Meacham Creek – Bonifer Reach Floodplain Reconnection</w:t>
      </w:r>
    </w:p>
    <w:p w14:paraId="32F327F8" w14:textId="77777777" w:rsidR="00281CB2" w:rsidRPr="00C96C09" w:rsidRDefault="00281CB2" w:rsidP="00C96C09">
      <w:pPr>
        <w:pStyle w:val="ListParagraph"/>
        <w:numPr>
          <w:ilvl w:val="0"/>
          <w:numId w:val="28"/>
        </w:numPr>
        <w:rPr>
          <w:sz w:val="22"/>
        </w:rPr>
      </w:pPr>
      <w:r w:rsidRPr="00C96C09">
        <w:rPr>
          <w:sz w:val="22"/>
        </w:rPr>
        <w:t>Lower Mainstem Umatilla River – Dillon Dam Removal</w:t>
      </w:r>
    </w:p>
    <w:p w14:paraId="2E62F30A" w14:textId="7297D5AA" w:rsidR="000817F4" w:rsidRPr="00C96C09" w:rsidRDefault="000817F4" w:rsidP="00C96C09">
      <w:pPr>
        <w:pStyle w:val="ListParagraph"/>
        <w:numPr>
          <w:ilvl w:val="0"/>
          <w:numId w:val="28"/>
        </w:numPr>
        <w:rPr>
          <w:sz w:val="22"/>
        </w:rPr>
      </w:pPr>
      <w:r w:rsidRPr="00C96C09">
        <w:rPr>
          <w:sz w:val="22"/>
        </w:rPr>
        <w:t>Wildhorse Creek – Athena Bridge Fish Passage Improvement</w:t>
      </w:r>
    </w:p>
    <w:p w14:paraId="35511C34" w14:textId="77777777" w:rsidR="00F16400" w:rsidRDefault="00F16400" w:rsidP="00C96C09"/>
    <w:p w14:paraId="03B3B8D5" w14:textId="456AECBD" w:rsidR="00F16400" w:rsidRDefault="00251697" w:rsidP="00C96C09">
      <w:pPr>
        <w:rPr>
          <w:color w:val="000000"/>
        </w:rPr>
      </w:pPr>
      <w:r>
        <w:rPr>
          <w:color w:val="000000"/>
        </w:rPr>
        <w:t>CTUIR successfully submitted many</w:t>
      </w:r>
      <w:r w:rsidR="00281CB2" w:rsidRPr="00281CB2">
        <w:rPr>
          <w:color w:val="000000"/>
        </w:rPr>
        <w:t xml:space="preserve"> </w:t>
      </w:r>
      <w:r w:rsidR="00281CB2">
        <w:rPr>
          <w:color w:val="000000"/>
        </w:rPr>
        <w:t xml:space="preserve">applicable </w:t>
      </w:r>
      <w:r w:rsidR="00281CB2" w:rsidRPr="00281CB2">
        <w:rPr>
          <w:color w:val="000000"/>
        </w:rPr>
        <w:t>documents to the appropriate federal, tribal, state, county entities for select implementation projects in a timely manner required under work elements related to producing environmental compliance documentation in FY201</w:t>
      </w:r>
      <w:r w:rsidR="000E6C9E">
        <w:rPr>
          <w:color w:val="000000"/>
        </w:rPr>
        <w:t>7</w:t>
      </w:r>
      <w:r w:rsidR="00281CB2" w:rsidRPr="00281CB2">
        <w:rPr>
          <w:color w:val="000000"/>
        </w:rPr>
        <w:t>.  Secondary environmental compliance accomplishments during the reporting period included coordination with various compliance personnel to prepare supplemental documentation and reporting for ongoing and planned management actions.  Environmental compliance methods include development of appropriate documentation under various federal, Tribal, state and county laws and regulations governing federally funded project work.  Methods involve coordination with various federal and state entities agencies and development and submittal of permit applications, cultural clearances, biological assessments, National Environmental Policy Act checklists, etc., as necessary.  Part of the environmental compliance work element includes planning and developing site-specific proposals tailored to accomplish fisheries goals and meet compliance standards.  The details concerning the implementation of treatments and preparations for putting efforts on the ground, including preparations for subcontracting, and specifics in regarding the safeguarding of ESA-Listed species during the implementation process are outlined in the proposals.</w:t>
      </w:r>
    </w:p>
    <w:p w14:paraId="15CB7693" w14:textId="77777777" w:rsidR="00281CB2" w:rsidRDefault="00281CB2" w:rsidP="00C96C09">
      <w:pPr>
        <w:rPr>
          <w:color w:val="000000"/>
        </w:rPr>
      </w:pPr>
    </w:p>
    <w:p w14:paraId="399095BB" w14:textId="77777777" w:rsidR="00281CB2" w:rsidRPr="00245421" w:rsidRDefault="00281CB2" w:rsidP="00C96C09">
      <w:r w:rsidRPr="00245421">
        <w:t>Cultural Resource Protection and Preservation</w:t>
      </w:r>
    </w:p>
    <w:p w14:paraId="7ACD06D7" w14:textId="4F253C75" w:rsidR="00281CB2" w:rsidRDefault="00281CB2" w:rsidP="00C96C09">
      <w:pPr>
        <w:rPr>
          <w:color w:val="000000"/>
          <w:szCs w:val="24"/>
        </w:rPr>
      </w:pPr>
      <w:r w:rsidRPr="00245421">
        <w:rPr>
          <w:color w:val="000000"/>
          <w:szCs w:val="24"/>
        </w:rPr>
        <w:t xml:space="preserve">CTUIR submitted a letter and attachments with necessary project descriptions and geo-referenced maps for assisting BPA with </w:t>
      </w:r>
      <w:r w:rsidR="00381ECD">
        <w:rPr>
          <w:color w:val="000000"/>
          <w:szCs w:val="24"/>
        </w:rPr>
        <w:t>S</w:t>
      </w:r>
      <w:r w:rsidR="00381ECD" w:rsidRPr="00245421">
        <w:rPr>
          <w:color w:val="000000"/>
          <w:szCs w:val="24"/>
        </w:rPr>
        <w:t xml:space="preserve">ection </w:t>
      </w:r>
      <w:r w:rsidRPr="00245421">
        <w:rPr>
          <w:color w:val="000000"/>
          <w:szCs w:val="24"/>
        </w:rPr>
        <w:t>106 National Historic Protection Act consultations and environmental compliance.  The following projects were submitted for compliance:</w:t>
      </w:r>
    </w:p>
    <w:p w14:paraId="268C5321" w14:textId="77777777" w:rsidR="00251697" w:rsidRPr="00245421" w:rsidRDefault="00251697" w:rsidP="00C96C09">
      <w:pPr>
        <w:rPr>
          <w:color w:val="000000"/>
          <w:szCs w:val="24"/>
        </w:rPr>
      </w:pPr>
    </w:p>
    <w:p w14:paraId="3AD1A0C9" w14:textId="42008F0B" w:rsidR="000817F4" w:rsidRPr="00C96C09" w:rsidRDefault="00281CB2" w:rsidP="00C96C09">
      <w:pPr>
        <w:pStyle w:val="ListParagraph"/>
        <w:numPr>
          <w:ilvl w:val="0"/>
          <w:numId w:val="30"/>
        </w:numPr>
        <w:rPr>
          <w:sz w:val="22"/>
          <w:szCs w:val="22"/>
        </w:rPr>
      </w:pPr>
      <w:r w:rsidRPr="00C96C09">
        <w:rPr>
          <w:sz w:val="22"/>
          <w:szCs w:val="22"/>
        </w:rPr>
        <w:lastRenderedPageBreak/>
        <w:t>Dillon Dam Removal Fish Passage Improvement Project</w:t>
      </w:r>
      <w:r w:rsidR="00251697" w:rsidRPr="00C96C09">
        <w:rPr>
          <w:sz w:val="22"/>
          <w:szCs w:val="22"/>
        </w:rPr>
        <w:t xml:space="preserve"> </w:t>
      </w:r>
      <w:r w:rsidR="000817F4" w:rsidRPr="00C96C09">
        <w:rPr>
          <w:sz w:val="22"/>
          <w:szCs w:val="22"/>
        </w:rPr>
        <w:t>–</w:t>
      </w:r>
      <w:r w:rsidR="00251697" w:rsidRPr="00C96C09">
        <w:rPr>
          <w:sz w:val="22"/>
          <w:szCs w:val="22"/>
        </w:rPr>
        <w:t xml:space="preserve"> </w:t>
      </w:r>
      <w:r w:rsidR="000817F4" w:rsidRPr="00C96C09">
        <w:rPr>
          <w:sz w:val="22"/>
          <w:szCs w:val="22"/>
        </w:rPr>
        <w:t>Dam Removal</w:t>
      </w:r>
      <w:r w:rsidR="00381ECD">
        <w:rPr>
          <w:sz w:val="22"/>
          <w:szCs w:val="22"/>
        </w:rPr>
        <w:t>;</w:t>
      </w:r>
    </w:p>
    <w:p w14:paraId="0932119C" w14:textId="0217DB63" w:rsidR="000817F4" w:rsidRDefault="000817F4" w:rsidP="00C96C09">
      <w:pPr>
        <w:pStyle w:val="ListParagraph"/>
        <w:numPr>
          <w:ilvl w:val="0"/>
          <w:numId w:val="30"/>
        </w:numPr>
        <w:rPr>
          <w:sz w:val="22"/>
          <w:szCs w:val="22"/>
        </w:rPr>
      </w:pPr>
      <w:r w:rsidRPr="00C96C09">
        <w:rPr>
          <w:sz w:val="22"/>
          <w:szCs w:val="22"/>
        </w:rPr>
        <w:t>Meacham Creek Bonifer Reach Floodplain Reconnection and In-steam Enhancement Project</w:t>
      </w:r>
      <w:r w:rsidR="00381ECD">
        <w:rPr>
          <w:sz w:val="22"/>
          <w:szCs w:val="22"/>
        </w:rPr>
        <w:t>;</w:t>
      </w:r>
    </w:p>
    <w:p w14:paraId="2A7C6ABF" w14:textId="349D45AD" w:rsidR="00381ECD" w:rsidRPr="00DD3A8E" w:rsidRDefault="00FF71F3" w:rsidP="00FF71F3">
      <w:pPr>
        <w:pStyle w:val="ListParagraph"/>
        <w:numPr>
          <w:ilvl w:val="0"/>
          <w:numId w:val="30"/>
        </w:numPr>
        <w:rPr>
          <w:sz w:val="22"/>
          <w:szCs w:val="22"/>
        </w:rPr>
      </w:pPr>
      <w:r w:rsidRPr="00DD3A8E">
        <w:rPr>
          <w:sz w:val="22"/>
        </w:rPr>
        <w:t>Wildhorse Creek – Athena Fish Passage Project</w:t>
      </w:r>
    </w:p>
    <w:p w14:paraId="5B232FC3" w14:textId="77777777" w:rsidR="00281CB2" w:rsidRDefault="00281CB2" w:rsidP="00C96C09">
      <w:pPr>
        <w:rPr>
          <w:color w:val="000000"/>
          <w:szCs w:val="24"/>
        </w:rPr>
      </w:pPr>
    </w:p>
    <w:p w14:paraId="2E7B3211" w14:textId="581817DF" w:rsidR="000817F4" w:rsidRPr="00AB7700" w:rsidRDefault="000817F4" w:rsidP="00C96C09">
      <w:pPr>
        <w:rPr>
          <w:color w:val="000000"/>
          <w:szCs w:val="24"/>
        </w:rPr>
      </w:pPr>
      <w:r>
        <w:rPr>
          <w:color w:val="000000"/>
          <w:szCs w:val="24"/>
        </w:rPr>
        <w:t>Cultural Resources protection and preservation compliance was ongoing during this contract period. The CTUIR Cultural Resources Protection Program is anticipated to deliver a final report to BPA in early 2018.</w:t>
      </w:r>
    </w:p>
    <w:p w14:paraId="51F84FAD" w14:textId="77777777" w:rsidR="00F16400" w:rsidRDefault="00F16400" w:rsidP="00C96C09"/>
    <w:p w14:paraId="3E157365" w14:textId="2F58A180" w:rsidR="00E776E1" w:rsidRPr="00C96C09" w:rsidRDefault="00CA0A66" w:rsidP="00C96C09">
      <w:pPr>
        <w:pStyle w:val="ListParagraph"/>
        <w:numPr>
          <w:ilvl w:val="0"/>
          <w:numId w:val="31"/>
        </w:numPr>
        <w:rPr>
          <w:sz w:val="22"/>
        </w:rPr>
      </w:pPr>
      <w:r>
        <w:rPr>
          <w:sz w:val="22"/>
        </w:rPr>
        <w:t>UBAFHP</w:t>
      </w:r>
      <w:r w:rsidR="00E776E1" w:rsidRPr="00C96C09">
        <w:rPr>
          <w:sz w:val="22"/>
        </w:rPr>
        <w:t xml:space="preserve"> Environmental Compliance Documentation</w:t>
      </w:r>
    </w:p>
    <w:p w14:paraId="57F8B179" w14:textId="33CD0FD2" w:rsidR="00E776E1" w:rsidRPr="00C96C09" w:rsidRDefault="00E776E1" w:rsidP="00C96C09">
      <w:pPr>
        <w:pStyle w:val="ListParagraph"/>
        <w:numPr>
          <w:ilvl w:val="0"/>
          <w:numId w:val="31"/>
        </w:numPr>
        <w:rPr>
          <w:color w:val="000000"/>
          <w:sz w:val="22"/>
        </w:rPr>
      </w:pPr>
      <w:r w:rsidRPr="00C96C09">
        <w:rPr>
          <w:color w:val="000000"/>
          <w:sz w:val="22"/>
          <w:szCs w:val="24"/>
        </w:rPr>
        <w:t>ESA co</w:t>
      </w:r>
      <w:r w:rsidR="001C4506" w:rsidRPr="00C96C09">
        <w:rPr>
          <w:color w:val="000000"/>
          <w:sz w:val="22"/>
          <w:szCs w:val="24"/>
        </w:rPr>
        <w:t>nsultation with NMFS for FY 2017</w:t>
      </w:r>
      <w:r w:rsidRPr="00C96C09">
        <w:rPr>
          <w:color w:val="000000"/>
          <w:sz w:val="22"/>
          <w:szCs w:val="24"/>
        </w:rPr>
        <w:t xml:space="preserve"> project activities was covered under the Terms and Conditions of the HIP III Programmatic Biological Opinion (HIP III BO).  </w:t>
      </w:r>
      <w:r w:rsidRPr="00C96C09">
        <w:rPr>
          <w:color w:val="000000"/>
          <w:sz w:val="22"/>
        </w:rPr>
        <w:t xml:space="preserve">Project activities covered under the HIP </w:t>
      </w:r>
      <w:r w:rsidRPr="00C96C09">
        <w:rPr>
          <w:color w:val="000000"/>
          <w:sz w:val="22"/>
          <w:szCs w:val="24"/>
        </w:rPr>
        <w:t xml:space="preserve">III </w:t>
      </w:r>
      <w:r w:rsidRPr="00C96C09">
        <w:rPr>
          <w:color w:val="000000"/>
          <w:sz w:val="22"/>
        </w:rPr>
        <w:t>BO included:</w:t>
      </w:r>
    </w:p>
    <w:p w14:paraId="10695F59" w14:textId="38D254F0" w:rsidR="00B07AB8" w:rsidRPr="00C96C09" w:rsidRDefault="00B07AB8" w:rsidP="00C96C09">
      <w:pPr>
        <w:pStyle w:val="ListParagraph"/>
        <w:numPr>
          <w:ilvl w:val="0"/>
          <w:numId w:val="31"/>
        </w:numPr>
        <w:rPr>
          <w:sz w:val="22"/>
          <w:szCs w:val="22"/>
        </w:rPr>
      </w:pPr>
      <w:r w:rsidRPr="00C96C09">
        <w:rPr>
          <w:sz w:val="22"/>
          <w:szCs w:val="22"/>
        </w:rPr>
        <w:t>Operate and Maintain Habitat/Passage/Structure (WE I: 186; WE J: 186): CTUIR monitored and maintained existing easements and habitat improvement sites. Maintenance included vegetation watering and installing bioengineering treatments to stabilize habitat features.</w:t>
      </w:r>
    </w:p>
    <w:p w14:paraId="4C147DEC" w14:textId="42B17EC4" w:rsidR="00B07AB8" w:rsidRPr="00C96C09" w:rsidRDefault="00B07AB8" w:rsidP="00C96C09">
      <w:pPr>
        <w:pStyle w:val="ListParagraph"/>
        <w:numPr>
          <w:ilvl w:val="0"/>
          <w:numId w:val="31"/>
        </w:numPr>
        <w:rPr>
          <w:color w:val="000000"/>
          <w:sz w:val="22"/>
          <w:szCs w:val="24"/>
        </w:rPr>
      </w:pPr>
      <w:r w:rsidRPr="00C96C09">
        <w:rPr>
          <w:sz w:val="22"/>
          <w:szCs w:val="22"/>
        </w:rPr>
        <w:t xml:space="preserve">Maintain/Remove Vegetation (WE L: 198): Project activities included watering and maintaining plants on NRCS CREP tracts and treating noxious weeds. </w:t>
      </w:r>
    </w:p>
    <w:p w14:paraId="25996D8D" w14:textId="7B33FDD8" w:rsidR="00B07AB8" w:rsidRPr="00C96C09" w:rsidRDefault="00B07AB8" w:rsidP="00C96C09">
      <w:pPr>
        <w:pStyle w:val="ListParagraph"/>
        <w:numPr>
          <w:ilvl w:val="0"/>
          <w:numId w:val="31"/>
        </w:numPr>
        <w:rPr>
          <w:sz w:val="22"/>
          <w:szCs w:val="22"/>
        </w:rPr>
      </w:pPr>
      <w:r w:rsidRPr="00C96C09">
        <w:rPr>
          <w:sz w:val="22"/>
          <w:szCs w:val="22"/>
        </w:rPr>
        <w:t>Plant Vegetation (WE M: 47): Project activities included planting in the newly constructed Meacham Creek Bonifer Reach project and in the previously constructed Meacham Creek Phase I project are (RM 4.9-6.1).</w:t>
      </w:r>
    </w:p>
    <w:p w14:paraId="7F74A009" w14:textId="1780DF9D" w:rsidR="00B07AB8" w:rsidRPr="00C96C09" w:rsidRDefault="00B07AB8" w:rsidP="00C96C09">
      <w:pPr>
        <w:pStyle w:val="ListParagraph"/>
        <w:numPr>
          <w:ilvl w:val="0"/>
          <w:numId w:val="31"/>
        </w:numPr>
        <w:rPr>
          <w:sz w:val="22"/>
          <w:szCs w:val="22"/>
        </w:rPr>
      </w:pPr>
      <w:r w:rsidRPr="00C96C09">
        <w:rPr>
          <w:sz w:val="22"/>
          <w:szCs w:val="22"/>
        </w:rPr>
        <w:t>Install Fish Passage Structure (WE P: 184): CTUIR assisted in completing environmental compliance for the removal of Dillon Dam on the mainstem Umatilla River (RM 25.2).</w:t>
      </w:r>
    </w:p>
    <w:p w14:paraId="446BDD75" w14:textId="1FCB5A7C" w:rsidR="00F16400" w:rsidRPr="00C96C09" w:rsidRDefault="002F0239" w:rsidP="00C96C09">
      <w:pPr>
        <w:pStyle w:val="ListParagraph"/>
        <w:numPr>
          <w:ilvl w:val="0"/>
          <w:numId w:val="31"/>
        </w:numPr>
        <w:rPr>
          <w:color w:val="000000"/>
          <w:sz w:val="22"/>
          <w:szCs w:val="24"/>
        </w:rPr>
      </w:pPr>
      <w:r w:rsidRPr="00C96C09">
        <w:rPr>
          <w:sz w:val="22"/>
          <w:szCs w:val="22"/>
        </w:rPr>
        <w:t>Meacham Creek Construction (WE Q: 180; WE S: 180; WE T: 29; WE U: 30): CTUIR began implementation of a nearly 4-mile reach of full floodplain restoration on Meacham Creek. Project activities included levee removal, side channel construction, off-channel habitat construction, and large wood addition.</w:t>
      </w:r>
    </w:p>
    <w:p w14:paraId="48F01B09" w14:textId="77777777" w:rsidR="002F0239" w:rsidRDefault="002F0239" w:rsidP="00C96C09">
      <w:pPr>
        <w:rPr>
          <w:szCs w:val="22"/>
        </w:rPr>
      </w:pPr>
    </w:p>
    <w:p w14:paraId="4D5895B2" w14:textId="0DCA9809" w:rsidR="002D7BFE" w:rsidRPr="003B6373" w:rsidRDefault="002D7BFE" w:rsidP="00C96C09">
      <w:r w:rsidRPr="00C96C09">
        <w:rPr>
          <w:b/>
        </w:rPr>
        <w:t>Work Element H:</w:t>
      </w:r>
      <w:r w:rsidRPr="003B6373">
        <w:t xml:space="preserve"> 99.  Outreach and Education</w:t>
      </w:r>
    </w:p>
    <w:p w14:paraId="5A73AE8C" w14:textId="77777777" w:rsidR="002D7BFE" w:rsidRPr="009C475D" w:rsidRDefault="002D7BFE" w:rsidP="00C96C09">
      <w:r w:rsidRPr="00C96C09">
        <w:rPr>
          <w:b/>
        </w:rPr>
        <w:t>Work Element Title:</w:t>
      </w:r>
      <w:r w:rsidRPr="00403B42">
        <w:t xml:space="preserve"> </w:t>
      </w:r>
      <w:r w:rsidRPr="0027637E">
        <w:t>Public Outreach and Education</w:t>
      </w:r>
    </w:p>
    <w:p w14:paraId="22FC1C62" w14:textId="77777777" w:rsidR="002D7BFE" w:rsidRPr="004439B1" w:rsidRDefault="002D7BFE" w:rsidP="00C96C09">
      <w:r w:rsidRPr="00C96C09">
        <w:rPr>
          <w:b/>
        </w:rPr>
        <w:t>Milestone Deliverable:</w:t>
      </w:r>
      <w:r w:rsidRPr="004439B1">
        <w:t xml:space="preserve"> </w:t>
      </w:r>
      <w:r w:rsidRPr="0027637E">
        <w:t>Complete Outreach and Education Activities</w:t>
      </w:r>
    </w:p>
    <w:p w14:paraId="3CD9A82E" w14:textId="77777777" w:rsidR="002D7BFE" w:rsidRPr="004439B1" w:rsidRDefault="002D7BFE" w:rsidP="00C96C09"/>
    <w:p w14:paraId="0515B89E" w14:textId="76387D05" w:rsidR="002D7BFE" w:rsidRPr="004439B1" w:rsidRDefault="002D7BFE" w:rsidP="00C96C09">
      <w:pPr>
        <w:rPr>
          <w:color w:val="000000"/>
        </w:rPr>
      </w:pPr>
      <w:r w:rsidRPr="004439B1">
        <w:rPr>
          <w:color w:val="000000"/>
        </w:rPr>
        <w:t xml:space="preserve">CTUIR </w:t>
      </w:r>
      <w:r w:rsidR="00CA0A66">
        <w:rPr>
          <w:color w:val="000000"/>
        </w:rPr>
        <w:t>UBAFHP</w:t>
      </w:r>
      <w:r w:rsidRPr="004439B1">
        <w:rPr>
          <w:color w:val="000000"/>
        </w:rPr>
        <w:t xml:space="preserve"> staff educated the public on natural resource protection and restoration principles, and communicated on project activities throughout the year.  This work included giving project tours and presentations (field, written, and verbal) and participating in local and regional workshops, symposia, technical teams and/or conferences (training, project presentation, and memberships), newspaper articles and public education (local school districts or college programs).</w:t>
      </w:r>
    </w:p>
    <w:p w14:paraId="2D5838F3" w14:textId="77777777" w:rsidR="002D7BFE" w:rsidRPr="004439B1" w:rsidRDefault="002D7BFE" w:rsidP="00C96C09">
      <w:pPr>
        <w:rPr>
          <w:color w:val="000000"/>
        </w:rPr>
      </w:pPr>
    </w:p>
    <w:p w14:paraId="2C8D9AEB" w14:textId="70211AA1" w:rsidR="002D7BFE" w:rsidRDefault="002D7BFE" w:rsidP="00C96C09">
      <w:pPr>
        <w:rPr>
          <w:color w:val="000000"/>
        </w:rPr>
      </w:pPr>
      <w:r w:rsidRPr="0034625C">
        <w:rPr>
          <w:color w:val="000000"/>
        </w:rPr>
        <w:t xml:space="preserve">CTUIR </w:t>
      </w:r>
      <w:r w:rsidR="00CA0A66">
        <w:rPr>
          <w:color w:val="000000"/>
        </w:rPr>
        <w:t>UBAFHP</w:t>
      </w:r>
      <w:r w:rsidRPr="0034625C">
        <w:rPr>
          <w:color w:val="000000"/>
        </w:rPr>
        <w:t xml:space="preserve"> staff completed CTUIR semi-annual reports summarizing project objectives and outputs, expected outcomes, and resulting impacts of project restoration activities</w:t>
      </w:r>
      <w:r>
        <w:rPr>
          <w:color w:val="000000"/>
        </w:rPr>
        <w:t xml:space="preserve"> (Figure 3). </w:t>
      </w:r>
      <w:r w:rsidRPr="0034625C">
        <w:rPr>
          <w:color w:val="000000"/>
        </w:rPr>
        <w:t>These reports are used by the CTUIR Department of Natural Resources to inform CTUIR staff and government officials, other agencies and entities, and the public of project activities.</w:t>
      </w:r>
    </w:p>
    <w:p w14:paraId="4F7CFEA4" w14:textId="77777777" w:rsidR="002D7BFE" w:rsidRDefault="002D7BFE" w:rsidP="00C96C09">
      <w:pPr>
        <w:rPr>
          <w:color w:val="000000"/>
        </w:rPr>
      </w:pPr>
    </w:p>
    <w:p w14:paraId="3277D0E7" w14:textId="77777777" w:rsidR="00AB261B" w:rsidRDefault="002D7BFE" w:rsidP="00AB261B">
      <w:pPr>
        <w:pStyle w:val="ACHeading2"/>
        <w:keepNext/>
        <w:jc w:val="center"/>
      </w:pPr>
      <w:r>
        <w:rPr>
          <w:rFonts w:asciiTheme="majorHAnsi" w:hAnsiTheme="majorHAnsi"/>
          <w:b w:val="0"/>
          <w:noProof/>
          <w:color w:val="000000"/>
        </w:rPr>
        <w:lastRenderedPageBreak/>
        <w:drawing>
          <wp:inline distT="0" distB="0" distL="0" distR="0" wp14:anchorId="34284131" wp14:editId="337D4731">
            <wp:extent cx="6858000" cy="5143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7-2 UMA Habitat Quad Report.png"/>
                    <pic:cNvPicPr/>
                  </pic:nvPicPr>
                  <pic:blipFill>
                    <a:blip r:embed="rId19">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0941A82E" w14:textId="305F3109" w:rsidR="002D7BFE" w:rsidRDefault="00AB261B" w:rsidP="00AB261B">
      <w:pPr>
        <w:pStyle w:val="Caption"/>
        <w:rPr>
          <w:rFonts w:asciiTheme="majorHAnsi" w:hAnsiTheme="majorHAnsi"/>
          <w:b/>
          <w:color w:val="000000"/>
        </w:rPr>
      </w:pPr>
      <w:bookmarkStart w:id="38" w:name="_Toc536527509"/>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3</w:t>
      </w:r>
      <w:r w:rsidR="008F2092">
        <w:rPr>
          <w:noProof/>
        </w:rPr>
        <w:fldChar w:fldCharType="end"/>
      </w:r>
      <w:r>
        <w:t xml:space="preserve">. </w:t>
      </w:r>
      <w:r w:rsidRPr="004439B1">
        <w:t xml:space="preserve">CTUIR semi-annual report for the Umatilla Subbasin Fish Habitat Restoration Project, </w:t>
      </w:r>
      <w:r>
        <w:t xml:space="preserve">January </w:t>
      </w:r>
      <w:r w:rsidRPr="004439B1">
        <w:t xml:space="preserve">– </w:t>
      </w:r>
      <w:r>
        <w:t>June</w:t>
      </w:r>
      <w:r w:rsidRPr="004439B1">
        <w:t>, 201</w:t>
      </w:r>
      <w:r>
        <w:t>7</w:t>
      </w:r>
      <w:r w:rsidRPr="004439B1">
        <w:t>.</w:t>
      </w:r>
      <w:bookmarkEnd w:id="38"/>
    </w:p>
    <w:p w14:paraId="519817CA" w14:textId="77777777" w:rsidR="00C96C09" w:rsidRPr="00C96C09" w:rsidRDefault="00C96C09" w:rsidP="00C96C09"/>
    <w:p w14:paraId="5F31F6BF" w14:textId="06AF7EF7" w:rsidR="00F72D32" w:rsidRPr="00C96C09" w:rsidRDefault="002D7BFE" w:rsidP="00C96C09">
      <w:r>
        <w:t xml:space="preserve">The </w:t>
      </w:r>
      <w:r w:rsidR="00CA0A66">
        <w:t>UBAFHP</w:t>
      </w:r>
      <w:r>
        <w:t xml:space="preserve"> participated in a number of community outreach and</w:t>
      </w:r>
      <w:r w:rsidR="004747F8">
        <w:t xml:space="preserve"> education opportunities in 2017</w:t>
      </w:r>
      <w:r w:rsidR="008D03B7">
        <w:t xml:space="preserve">. In March, 2017, the </w:t>
      </w:r>
      <w:r w:rsidR="00CA0A66">
        <w:t>UBAFHP</w:t>
      </w:r>
      <w:r w:rsidR="008D03B7">
        <w:t xml:space="preserve"> participated in a CTUIR Department of Natural Resources “open house.” During this event, the </w:t>
      </w:r>
      <w:r w:rsidR="00CA0A66">
        <w:t>UBAFHP</w:t>
      </w:r>
      <w:r w:rsidR="008D03B7">
        <w:t xml:space="preserve"> educated the tribal community about the work that the Project recently completed and work that was upcoming in the recent months, including the Meacham Creek Bonifer Reach Floodplain Restoration and In-stream Enhancement Project. Also in March the </w:t>
      </w:r>
      <w:r w:rsidR="00CA0A66">
        <w:t>UBAFHP</w:t>
      </w:r>
      <w:r w:rsidR="008D03B7">
        <w:t xml:space="preserve"> hosted a group of students from Whitman College on a service learning trip. The </w:t>
      </w:r>
      <w:r w:rsidR="00CA0A66">
        <w:t>UBAFHP</w:t>
      </w:r>
      <w:r w:rsidR="008D03B7">
        <w:t xml:space="preserve"> provided the group with a tour of the Meacham Creek floodplain restoration projects, educated them about the project and floodplain processes, and the group got hands-on restoration experience pulling noxious weeds in the Meacham Creek floodplain. The </w:t>
      </w:r>
      <w:r w:rsidR="00CA0A66">
        <w:t>UBAFHP</w:t>
      </w:r>
      <w:r w:rsidR="008D03B7">
        <w:t xml:space="preserve"> again participated in the Watershed Field Days program to educate local elementary school children about the importance of stream and watershed health. Additionally, the </w:t>
      </w:r>
      <w:r w:rsidR="00CA0A66">
        <w:t>UBAFHP</w:t>
      </w:r>
      <w:r w:rsidR="008D03B7">
        <w:t xml:space="preserve"> assisted in the annual CRITFC Salmon Camp in June, 2017, to educate middle school students on </w:t>
      </w:r>
      <w:r w:rsidR="00F72D32">
        <w:t xml:space="preserve">salmon habitat restoration. </w:t>
      </w:r>
      <w:r w:rsidR="00CA0A66">
        <w:t>UBAFHP</w:t>
      </w:r>
      <w:r w:rsidR="00F72D32">
        <w:t xml:space="preserve"> staff spent a day educating the Salmon Camp attendees on salmon habitat and the importance of restoration and conservation and spent a few hours hand pulling noxious weeds (Figure 4).</w:t>
      </w:r>
      <w:r w:rsidR="00B600F4">
        <w:t xml:space="preserve"> The UBAFHP also participated in local media outreach for the Dillon Dam removal project resulting in print articles in the Confederated Umatilla Journal (Phinney 2017) and the East Oregonian</w:t>
      </w:r>
      <w:r w:rsidR="007928E9">
        <w:t xml:space="preserve"> (Plaven 2017)</w:t>
      </w:r>
      <w:r w:rsidR="00B600F4">
        <w:t>.</w:t>
      </w:r>
    </w:p>
    <w:p w14:paraId="4F7E1501" w14:textId="77777777" w:rsidR="00F72D32" w:rsidRDefault="00F72D32" w:rsidP="00C96C09"/>
    <w:p w14:paraId="4BC4EBC8" w14:textId="47D56314" w:rsidR="002D7BFE" w:rsidRDefault="00F72D32" w:rsidP="00C96C09">
      <w:r>
        <w:t xml:space="preserve">Additionally, the </w:t>
      </w:r>
      <w:r w:rsidR="00CA0A66">
        <w:t>UBAFHP</w:t>
      </w:r>
      <w:r>
        <w:t xml:space="preserve"> hosted a summer intern in 2017 through the CTUIR Tribal Member Internship program. The intern spent over 400 hours getting hands-on work experience in fisheries habitat restoration and helped collect habitat </w:t>
      </w:r>
      <w:r>
        <w:lastRenderedPageBreak/>
        <w:t xml:space="preserve">inventory data in the 2017 field season. She returned to her studies at the end of the internship intending to complete a degree in natural resources conservation. </w:t>
      </w:r>
      <w:r w:rsidR="002D7BFE">
        <w:br/>
      </w:r>
    </w:p>
    <w:p w14:paraId="2F43179A" w14:textId="0F9FB5DE" w:rsidR="00DA2604" w:rsidRDefault="002D7BFE" w:rsidP="00C96C09">
      <w:pPr>
        <w:rPr>
          <w:rFonts w:asciiTheme="majorHAnsi" w:hAnsiTheme="majorHAnsi"/>
          <w:b/>
        </w:rPr>
      </w:pPr>
      <w:r>
        <w:t>Numerous tours were also conducted of the previous work that has been complete</w:t>
      </w:r>
      <w:r w:rsidR="001E2E4E">
        <w:t>d on Meacham throughout the 2017</w:t>
      </w:r>
      <w:r w:rsidR="00516DB5">
        <w:t xml:space="preserve"> </w:t>
      </w:r>
      <w:r>
        <w:t>contract year. Some of these tours were for other resource professionals, while some of them were for educational purposes.</w:t>
      </w:r>
    </w:p>
    <w:p w14:paraId="3BED3F7E" w14:textId="77777777" w:rsidR="00DA2604" w:rsidRDefault="00DA2604" w:rsidP="00C96C09"/>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2"/>
        <w:gridCol w:w="5238"/>
      </w:tblGrid>
      <w:tr w:rsidR="00DA2604" w14:paraId="081D6952" w14:textId="77777777" w:rsidTr="00DA2604">
        <w:trPr>
          <w:jc w:val="center"/>
        </w:trPr>
        <w:tc>
          <w:tcPr>
            <w:tcW w:w="5395" w:type="dxa"/>
            <w:vAlign w:val="center"/>
          </w:tcPr>
          <w:p w14:paraId="6D063383" w14:textId="59F4983B" w:rsidR="00DA2604" w:rsidRDefault="00DA2604" w:rsidP="00DA2604">
            <w:pPr>
              <w:pStyle w:val="ACHeading2"/>
              <w:jc w:val="center"/>
              <w:rPr>
                <w:rFonts w:asciiTheme="majorHAnsi" w:hAnsiTheme="majorHAnsi"/>
                <w:b w:val="0"/>
              </w:rPr>
            </w:pPr>
            <w:r>
              <w:rPr>
                <w:rFonts w:asciiTheme="majorHAnsi" w:hAnsiTheme="majorHAnsi"/>
                <w:b w:val="0"/>
                <w:noProof/>
              </w:rPr>
              <w:drawing>
                <wp:inline distT="0" distB="0" distL="0" distR="0" wp14:anchorId="5B8FCAA2" wp14:editId="04C51C8D">
                  <wp:extent cx="3444949" cy="1947228"/>
                  <wp:effectExtent l="0" t="0" r="3175" b="0"/>
                  <wp:docPr id="21" name="Picture 21" descr="P:\Umatilla Habitat\Umatilla Habitat Photos\Outreach\Education\2017\Whitman College\WP_20170316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matilla Habitat\Umatilla Habitat Photos\Outreach\Education\2017\Whitman College\WP_20170316_07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7666" cy="1954416"/>
                          </a:xfrm>
                          <a:prstGeom prst="rect">
                            <a:avLst/>
                          </a:prstGeom>
                          <a:noFill/>
                          <a:ln>
                            <a:noFill/>
                          </a:ln>
                        </pic:spPr>
                      </pic:pic>
                    </a:graphicData>
                  </a:graphic>
                </wp:inline>
              </w:drawing>
            </w:r>
          </w:p>
        </w:tc>
        <w:tc>
          <w:tcPr>
            <w:tcW w:w="5395" w:type="dxa"/>
            <w:vAlign w:val="center"/>
          </w:tcPr>
          <w:p w14:paraId="21F3269F" w14:textId="04B494EF" w:rsidR="00DA2604" w:rsidRDefault="00DA2604" w:rsidP="00DA2604">
            <w:pPr>
              <w:pStyle w:val="ACHeading2"/>
              <w:jc w:val="center"/>
              <w:rPr>
                <w:rFonts w:asciiTheme="majorHAnsi" w:hAnsiTheme="majorHAnsi"/>
                <w:b w:val="0"/>
              </w:rPr>
            </w:pPr>
            <w:r>
              <w:rPr>
                <w:rFonts w:asciiTheme="majorHAnsi" w:hAnsiTheme="majorHAnsi"/>
                <w:b w:val="0"/>
                <w:noProof/>
              </w:rPr>
              <w:drawing>
                <wp:inline distT="0" distB="0" distL="0" distR="0" wp14:anchorId="1EC23A71" wp14:editId="2E4E7408">
                  <wp:extent cx="2870791" cy="1916878"/>
                  <wp:effectExtent l="0" t="0" r="6350" b="7620"/>
                  <wp:docPr id="22" name="Picture 22" descr="P:\Umatilla Habitat\Umatilla Habitat Photos\Education\Salmon Camp\IMG_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matilla Habitat\Umatilla Habitat Photos\Education\Salmon Camp\IMG_30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5612" cy="1926774"/>
                          </a:xfrm>
                          <a:prstGeom prst="rect">
                            <a:avLst/>
                          </a:prstGeom>
                          <a:noFill/>
                          <a:ln>
                            <a:noFill/>
                          </a:ln>
                        </pic:spPr>
                      </pic:pic>
                    </a:graphicData>
                  </a:graphic>
                </wp:inline>
              </w:drawing>
            </w:r>
          </w:p>
        </w:tc>
      </w:tr>
      <w:tr w:rsidR="00DA2604" w14:paraId="7A828434" w14:textId="77777777" w:rsidTr="00DA2604">
        <w:trPr>
          <w:jc w:val="center"/>
        </w:trPr>
        <w:tc>
          <w:tcPr>
            <w:tcW w:w="5395" w:type="dxa"/>
            <w:vAlign w:val="center"/>
          </w:tcPr>
          <w:p w14:paraId="6B5E342C" w14:textId="77777777" w:rsidR="00DA2604" w:rsidRDefault="00DA2604" w:rsidP="00DA2604">
            <w:pPr>
              <w:pStyle w:val="ACHeading2"/>
              <w:jc w:val="center"/>
              <w:rPr>
                <w:rFonts w:asciiTheme="majorHAnsi" w:hAnsiTheme="majorHAnsi"/>
                <w:b w:val="0"/>
              </w:rPr>
            </w:pPr>
            <w:r>
              <w:rPr>
                <w:rFonts w:asciiTheme="majorHAnsi" w:hAnsiTheme="majorHAnsi"/>
                <w:b w:val="0"/>
                <w:noProof/>
              </w:rPr>
              <w:drawing>
                <wp:inline distT="0" distB="0" distL="0" distR="0" wp14:anchorId="1684164D" wp14:editId="414EDFD5">
                  <wp:extent cx="3466214" cy="1959248"/>
                  <wp:effectExtent l="0" t="0" r="1270" b="3175"/>
                  <wp:docPr id="26" name="Picture 26" descr="P:\Umatilla Habitat\Umatilla Habitat Photos\Education\WFD 2017\WP_2017042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matilla Habitat\Umatilla Habitat Photos\Education\WFD 2017\WP_20170427_0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85920" cy="1970387"/>
                          </a:xfrm>
                          <a:prstGeom prst="rect">
                            <a:avLst/>
                          </a:prstGeom>
                          <a:noFill/>
                          <a:ln>
                            <a:noFill/>
                          </a:ln>
                        </pic:spPr>
                      </pic:pic>
                    </a:graphicData>
                  </a:graphic>
                </wp:inline>
              </w:drawing>
            </w:r>
          </w:p>
        </w:tc>
        <w:tc>
          <w:tcPr>
            <w:tcW w:w="5395" w:type="dxa"/>
            <w:vAlign w:val="center"/>
          </w:tcPr>
          <w:p w14:paraId="18045D78" w14:textId="0DBC5224" w:rsidR="00DA2604" w:rsidRDefault="00EB0004" w:rsidP="00000D01">
            <w:pPr>
              <w:pStyle w:val="ACHeading2"/>
              <w:keepNext/>
              <w:jc w:val="center"/>
              <w:rPr>
                <w:rFonts w:asciiTheme="majorHAnsi" w:hAnsiTheme="majorHAnsi"/>
                <w:b w:val="0"/>
              </w:rPr>
            </w:pPr>
            <w:r>
              <w:rPr>
                <w:rFonts w:asciiTheme="majorHAnsi" w:hAnsiTheme="majorHAnsi"/>
                <w:b w:val="0"/>
                <w:noProof/>
              </w:rPr>
              <w:drawing>
                <wp:inline distT="0" distB="0" distL="0" distR="0" wp14:anchorId="0CA7EC86" wp14:editId="3C3B1101">
                  <wp:extent cx="3253580" cy="1828800"/>
                  <wp:effectExtent l="0" t="0" r="4445" b="0"/>
                  <wp:docPr id="4" name="Picture 4" descr="P:\Umatilla Habitat\Umatilla Habitat Photos\Rock Dam Obliteration\20170712_12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matilla Habitat\Umatilla Habitat Photos\Rock Dam Obliteration\20170712_1215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61786" cy="1833413"/>
                          </a:xfrm>
                          <a:prstGeom prst="rect">
                            <a:avLst/>
                          </a:prstGeom>
                          <a:noFill/>
                          <a:ln>
                            <a:noFill/>
                          </a:ln>
                        </pic:spPr>
                      </pic:pic>
                    </a:graphicData>
                  </a:graphic>
                </wp:inline>
              </w:drawing>
            </w:r>
          </w:p>
        </w:tc>
      </w:tr>
    </w:tbl>
    <w:p w14:paraId="22532F9C" w14:textId="0423C650" w:rsidR="00000D01" w:rsidRDefault="00000D01">
      <w:pPr>
        <w:pStyle w:val="Caption"/>
      </w:pPr>
      <w:bookmarkStart w:id="39" w:name="_Toc536527510"/>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4</w:t>
      </w:r>
      <w:r w:rsidR="008F2092">
        <w:rPr>
          <w:noProof/>
        </w:rPr>
        <w:fldChar w:fldCharType="end"/>
      </w:r>
      <w:r>
        <w:t xml:space="preserve">. </w:t>
      </w:r>
      <w:r w:rsidR="00CA0A66">
        <w:t>UBAFHP</w:t>
      </w:r>
      <w:r w:rsidRPr="00C10949">
        <w:t xml:space="preserve"> outreach and education activities. Clockwise from top left: Whitman College service learning field trip searching for weeds in Meacham Creek; CRITFC Salmon Camp attendees learning about noxious weeds and salmon habitat; </w:t>
      </w:r>
      <w:r w:rsidR="00CA0A66">
        <w:t>UBAFHP</w:t>
      </w:r>
      <w:r w:rsidRPr="00C10949">
        <w:t xml:space="preserve"> summer intern observing a recreational rock dam, a potential summer fish passage barrier, prior to obliteration; </w:t>
      </w:r>
      <w:r w:rsidR="00CA0A66">
        <w:t>UBAFHP</w:t>
      </w:r>
      <w:r w:rsidRPr="00C10949">
        <w:t xml:space="preserve"> staff assisting local elementary school students plant native plants at the annual Watershed Field Days.</w:t>
      </w:r>
      <w:bookmarkEnd w:id="39"/>
    </w:p>
    <w:p w14:paraId="2BB2546B" w14:textId="77777777" w:rsidR="002D7BFE" w:rsidRPr="006E4D32" w:rsidRDefault="002D7BFE" w:rsidP="00C10949"/>
    <w:p w14:paraId="5C889BD9" w14:textId="6B7B958B" w:rsidR="002D7BFE" w:rsidRPr="006E4D32" w:rsidRDefault="002D7BFE" w:rsidP="00C10949">
      <w:r w:rsidRPr="006E4D32">
        <w:t xml:space="preserve">Project staff also developed and fostered relationships with participating experts in related fields by attending training, professional workshops and working groups, and gained professional advancement and improved project success through informative, instructional interactions.  CTUIR </w:t>
      </w:r>
      <w:r w:rsidR="00CA0A66">
        <w:t>UBAFHP</w:t>
      </w:r>
      <w:r w:rsidRPr="006E4D32">
        <w:t xml:space="preserve"> and DNR Fisheries Habitat Program staff attended multiple professional conferences and workshops, and participated in poster presentations of project activities including:</w:t>
      </w:r>
    </w:p>
    <w:p w14:paraId="7FCFA979" w14:textId="77777777" w:rsidR="002D7BFE" w:rsidRPr="006E4D32" w:rsidRDefault="002D7BFE" w:rsidP="00C10949"/>
    <w:p w14:paraId="5CA57866" w14:textId="152057FF" w:rsidR="002D7BFE" w:rsidRDefault="00EB0004" w:rsidP="00C10949">
      <w:pPr>
        <w:rPr>
          <w:u w:val="single"/>
        </w:rPr>
      </w:pPr>
      <w:r>
        <w:rPr>
          <w:u w:val="single"/>
        </w:rPr>
        <w:t>River Restoration Northwest (2017</w:t>
      </w:r>
      <w:r w:rsidR="002D7BFE">
        <w:rPr>
          <w:u w:val="single"/>
        </w:rPr>
        <w:t xml:space="preserve"> – Poster)</w:t>
      </w:r>
    </w:p>
    <w:p w14:paraId="3E4A106C" w14:textId="443F41B1" w:rsidR="002F0239" w:rsidRDefault="00EB0004" w:rsidP="00C10949">
      <w:r>
        <w:rPr>
          <w:b/>
        </w:rPr>
        <w:t>Ecological Response to Floodplain Reconnection and In-stream Habitat Enhancement</w:t>
      </w:r>
      <w:r w:rsidR="002D7BFE">
        <w:t xml:space="preserve"> – Michael Lambert,</w:t>
      </w:r>
      <w:r>
        <w:t xml:space="preserve"> Kaylyn Costi, David Wooster,</w:t>
      </w:r>
      <w:r w:rsidR="002D7BFE">
        <w:t xml:space="preserve"> Richard Christian,</w:t>
      </w:r>
      <w:r>
        <w:t xml:space="preserve"> Ethan Green, and Craig Contor</w:t>
      </w:r>
    </w:p>
    <w:p w14:paraId="217066DA" w14:textId="77777777" w:rsidR="00C715BD" w:rsidRDefault="00C715BD" w:rsidP="002D7BFE">
      <w:pPr>
        <w:tabs>
          <w:tab w:val="left" w:pos="480"/>
        </w:tabs>
        <w:rPr>
          <w:rFonts w:asciiTheme="majorHAnsi" w:hAnsiTheme="majorHAnsi"/>
          <w:color w:val="000000"/>
        </w:rPr>
      </w:pPr>
    </w:p>
    <w:p w14:paraId="155444CC" w14:textId="004B084D" w:rsidR="006F3467" w:rsidRPr="003B6373" w:rsidRDefault="006F3467" w:rsidP="00D14CD2">
      <w:pPr>
        <w:keepNext/>
        <w:keepLines/>
      </w:pPr>
      <w:r w:rsidRPr="00C10949">
        <w:rPr>
          <w:b/>
        </w:rPr>
        <w:lastRenderedPageBreak/>
        <w:t xml:space="preserve">Work Element I: </w:t>
      </w:r>
      <w:r w:rsidRPr="003B6373">
        <w:t>186.  Operate and Maintain Habitat/Passage/Structure</w:t>
      </w:r>
    </w:p>
    <w:p w14:paraId="5CDFFBC2" w14:textId="77777777" w:rsidR="006F3467" w:rsidRPr="009C475D" w:rsidRDefault="006F3467" w:rsidP="00D14CD2">
      <w:pPr>
        <w:keepNext/>
        <w:keepLines/>
      </w:pPr>
      <w:r w:rsidRPr="00C10949">
        <w:rPr>
          <w:b/>
        </w:rPr>
        <w:t>Work Element Title:</w:t>
      </w:r>
      <w:r w:rsidRPr="009C475D">
        <w:t xml:space="preserve"> </w:t>
      </w:r>
      <w:r w:rsidRPr="0027637E">
        <w:t>Inspect and Maintain Function of In-stream Improvement Structures</w:t>
      </w:r>
    </w:p>
    <w:p w14:paraId="17CA1D6B" w14:textId="77777777" w:rsidR="006F3467" w:rsidRPr="0027637E" w:rsidRDefault="006F3467" w:rsidP="00D14CD2">
      <w:pPr>
        <w:keepNext/>
        <w:keepLines/>
      </w:pPr>
      <w:r w:rsidRPr="00C10949">
        <w:rPr>
          <w:b/>
        </w:rPr>
        <w:t>Milestone Deliverable:</w:t>
      </w:r>
      <w:r w:rsidRPr="00C066DC">
        <w:t xml:space="preserve"> </w:t>
      </w:r>
      <w:r w:rsidRPr="0027637E">
        <w:t>Maintain Proper Operation of In-stream Habitat Structures</w:t>
      </w:r>
    </w:p>
    <w:p w14:paraId="3FD7407A" w14:textId="77777777" w:rsidR="006F3467" w:rsidRPr="00C066DC" w:rsidRDefault="006F3467" w:rsidP="00D14CD2">
      <w:pPr>
        <w:keepNext/>
        <w:keepLines/>
        <w:rPr>
          <w:color w:val="000000"/>
        </w:rPr>
      </w:pPr>
    </w:p>
    <w:p w14:paraId="3FD16169" w14:textId="77777777" w:rsidR="006F3467" w:rsidRPr="00C066DC" w:rsidRDefault="006F3467" w:rsidP="00D14CD2">
      <w:pPr>
        <w:keepNext/>
        <w:keepLines/>
        <w:rPr>
          <w:color w:val="000000"/>
        </w:rPr>
      </w:pPr>
      <w:r w:rsidRPr="00C066DC">
        <w:rPr>
          <w:color w:val="000000"/>
        </w:rPr>
        <w:t>A. Environmental compliance requirements complete.</w:t>
      </w:r>
    </w:p>
    <w:p w14:paraId="5E92D1DC" w14:textId="77777777" w:rsidR="006F3467" w:rsidRPr="00C066DC" w:rsidRDefault="006F3467" w:rsidP="00C10949">
      <w:pPr>
        <w:keepLines/>
        <w:rPr>
          <w:color w:val="000000"/>
        </w:rPr>
      </w:pPr>
      <w:r w:rsidRPr="00C066DC">
        <w:rPr>
          <w:color w:val="000000"/>
        </w:rPr>
        <w:t>B. The inspection, replacement and/or maintenance of passage and habitat structures.</w:t>
      </w:r>
    </w:p>
    <w:p w14:paraId="4189C129" w14:textId="77777777" w:rsidR="006F3467" w:rsidRPr="00C066DC" w:rsidRDefault="006F3467" w:rsidP="00C10949">
      <w:pPr>
        <w:keepLines/>
        <w:rPr>
          <w:color w:val="000000"/>
        </w:rPr>
      </w:pPr>
      <w:r w:rsidRPr="00C066DC">
        <w:rPr>
          <w:color w:val="000000"/>
        </w:rPr>
        <w:t>C. Hire contractor to perform work.</w:t>
      </w:r>
    </w:p>
    <w:p w14:paraId="5CC40C5F" w14:textId="77777777" w:rsidR="006F3467" w:rsidRPr="00C066DC" w:rsidRDefault="006F3467" w:rsidP="00C10949">
      <w:pPr>
        <w:keepLines/>
        <w:rPr>
          <w:color w:val="000000"/>
        </w:rPr>
      </w:pPr>
    </w:p>
    <w:p w14:paraId="681B877A" w14:textId="75AA9EC7" w:rsidR="006F3467" w:rsidRPr="00C066DC" w:rsidRDefault="006F3467" w:rsidP="00C10949">
      <w:pPr>
        <w:keepLines/>
        <w:rPr>
          <w:szCs w:val="24"/>
        </w:rPr>
      </w:pPr>
      <w:r w:rsidRPr="00C066DC">
        <w:rPr>
          <w:color w:val="000000"/>
          <w:szCs w:val="24"/>
        </w:rPr>
        <w:t>CTUIR monitors 6 passage rectification projects to assure that treatments are effectively working and to insure that intrusive objects are not interfering with the designed function of the passage structures (</w:t>
      </w:r>
      <w:r w:rsidR="008710CE">
        <w:rPr>
          <w:color w:val="000000"/>
          <w:szCs w:val="24"/>
        </w:rPr>
        <w:t>Table 7</w:t>
      </w:r>
      <w:r w:rsidRPr="00C066DC">
        <w:rPr>
          <w:color w:val="000000"/>
          <w:szCs w:val="24"/>
        </w:rPr>
        <w:t xml:space="preserve">).  Routine quarterly scheduled site visits of individual projects are conducted either independently by the CTUIR or jointly with project partners such as ODFW.  </w:t>
      </w:r>
      <w:r w:rsidRPr="00C066DC">
        <w:rPr>
          <w:szCs w:val="22"/>
        </w:rPr>
        <w:t>Site visits typically follow significant flow events or responses to landowner requests at project sites. Project maintenance included, but was not limited to, meeting specified conditional language in state and Federal permits, maintaining debris that is routinely captured or caught on in-stream structures, responses to landowner requests and concerns, and completion of post-treatment surveys to monitor and quantify changes to phy</w:t>
      </w:r>
      <w:r>
        <w:rPr>
          <w:szCs w:val="22"/>
        </w:rPr>
        <w:t>sical and ecological responses.</w:t>
      </w:r>
    </w:p>
    <w:p w14:paraId="70267F7A" w14:textId="77777777" w:rsidR="00C715BD" w:rsidRDefault="00C715BD" w:rsidP="00C10949"/>
    <w:p w14:paraId="0D46946F" w14:textId="71C893BA" w:rsidR="00C10949" w:rsidRPr="003B6373" w:rsidRDefault="00C10949" w:rsidP="00C10949">
      <w:pPr>
        <w:keepLines/>
      </w:pPr>
      <w:r>
        <w:rPr>
          <w:b/>
        </w:rPr>
        <w:t>Work Element J</w:t>
      </w:r>
      <w:r w:rsidRPr="00C10949">
        <w:rPr>
          <w:b/>
        </w:rPr>
        <w:t xml:space="preserve">: </w:t>
      </w:r>
      <w:r w:rsidRPr="003B6373">
        <w:t>186.  Operate and Maintain Habitat/Passage/Structure</w:t>
      </w:r>
    </w:p>
    <w:p w14:paraId="67B911B5" w14:textId="01AD3ED9" w:rsidR="00C10949" w:rsidRPr="009C475D" w:rsidRDefault="00C10949" w:rsidP="00C10949">
      <w:pPr>
        <w:keepLines/>
      </w:pPr>
      <w:r w:rsidRPr="00C10949">
        <w:rPr>
          <w:b/>
        </w:rPr>
        <w:t>Work Element Title:</w:t>
      </w:r>
      <w:r w:rsidRPr="009C475D">
        <w:t xml:space="preserve"> </w:t>
      </w:r>
      <w:r w:rsidRPr="00C10949">
        <w:t>Maintenance of Habitat Features Associated with Project Conservation Easements</w:t>
      </w:r>
    </w:p>
    <w:p w14:paraId="41E92D1D" w14:textId="061D776F" w:rsidR="00C10949" w:rsidRPr="0027637E" w:rsidRDefault="00C10949" w:rsidP="00C10949">
      <w:pPr>
        <w:keepLines/>
      </w:pPr>
      <w:r w:rsidRPr="00C10949">
        <w:rPr>
          <w:b/>
        </w:rPr>
        <w:t>Milestone Deliverable:</w:t>
      </w:r>
      <w:r w:rsidRPr="00C066DC">
        <w:t xml:space="preserve"> </w:t>
      </w:r>
      <w:r w:rsidRPr="00C10949">
        <w:t>Maintenance of Land or Structures Associated with Conservation Easements</w:t>
      </w:r>
    </w:p>
    <w:p w14:paraId="52365E6C" w14:textId="77777777" w:rsidR="006F3467" w:rsidRPr="00350072" w:rsidRDefault="006F3467" w:rsidP="00C10949"/>
    <w:p w14:paraId="0AD142EF" w14:textId="77777777" w:rsidR="006F3467" w:rsidRPr="00350072" w:rsidRDefault="006F3467" w:rsidP="00C10949">
      <w:r w:rsidRPr="00350072">
        <w:t>A. Environmental compliance requirements complete.</w:t>
      </w:r>
    </w:p>
    <w:p w14:paraId="19017B4E" w14:textId="77777777" w:rsidR="006F3467" w:rsidRPr="00350072" w:rsidRDefault="006F3467" w:rsidP="00C10949">
      <w:r w:rsidRPr="00350072">
        <w:t>B. Adhere to details of existing easements and/or initiate additional agreements as feasible.</w:t>
      </w:r>
    </w:p>
    <w:p w14:paraId="68E426D1" w14:textId="77777777" w:rsidR="006F3467" w:rsidRPr="00350072" w:rsidRDefault="006F3467" w:rsidP="00C10949"/>
    <w:p w14:paraId="13B204B5" w14:textId="7F24F552" w:rsidR="006F3467" w:rsidRPr="00377658" w:rsidRDefault="006F3467" w:rsidP="00C10949">
      <w:pPr>
        <w:rPr>
          <w:highlight w:val="yellow"/>
        </w:rPr>
      </w:pPr>
      <w:r w:rsidRPr="00350072">
        <w:rPr>
          <w:szCs w:val="22"/>
        </w:rPr>
        <w:t xml:space="preserve">The purpose of these conservation easements is to protect, enhance, and restore functional floodplain, channel, and watershed processes to provide sustainable and healthy </w:t>
      </w:r>
      <w:r w:rsidRPr="001101FD">
        <w:rPr>
          <w:szCs w:val="22"/>
        </w:rPr>
        <w:t xml:space="preserve">habitat for aquatic species in the Umatilla River subbasin.  </w:t>
      </w:r>
      <w:r w:rsidRPr="001101FD">
        <w:t xml:space="preserve">The </w:t>
      </w:r>
      <w:r w:rsidR="00CA0A66">
        <w:t>UBAFHP</w:t>
      </w:r>
      <w:r w:rsidRPr="001101FD">
        <w:t xml:space="preserve"> have and will continue to maintain </w:t>
      </w:r>
      <w:r w:rsidRPr="001101FD">
        <w:rPr>
          <w:szCs w:val="22"/>
        </w:rPr>
        <w:t xml:space="preserve">the individual projects to ensure that project structures and fencing are functioning and habitat </w:t>
      </w:r>
      <w:r w:rsidRPr="00CC751F">
        <w:rPr>
          <w:szCs w:val="22"/>
        </w:rPr>
        <w:t xml:space="preserve">recovery is progressing towards meeting projects goals and objectives. </w:t>
      </w:r>
      <w:r>
        <w:rPr>
          <w:szCs w:val="22"/>
        </w:rPr>
        <w:t xml:space="preserve">The </w:t>
      </w:r>
      <w:r>
        <w:t>CTUIR currently maintains 16</w:t>
      </w:r>
      <w:r w:rsidRPr="00CC751F">
        <w:t xml:space="preserve"> conservation agreements.  Current agreements provide secured access and protection of resources for functional floodplain, channel watershed processes to provide sustainable and healthy habitat for aquatic specifies 26 miles of stream</w:t>
      </w:r>
      <w:r>
        <w:t xml:space="preserve">. </w:t>
      </w:r>
      <w:r w:rsidRPr="00CC751F">
        <w:t>CTUIR routinely conducts custodial maintenance on individual projects to ensure that project</w:t>
      </w:r>
      <w:r w:rsidRPr="00350072">
        <w:t xml:space="preserve"> structures and fencing are functioning and habitat recovery is progressing towards meeting projects goals and objectives.  Activities include, but are not limited to, installing and repairing riparian </w:t>
      </w:r>
      <w:r w:rsidRPr="00350072">
        <w:rPr>
          <w:color w:val="000000" w:themeColor="text1"/>
        </w:rPr>
        <w:t>cattle</w:t>
      </w:r>
      <w:r w:rsidRPr="00350072">
        <w:t xml:space="preserve"> exclusion fences, maintaining or installing water gaps, riparian and floodplain plantings and maintenance, noxious weed control, maintenance of fish habitat improvement structures, and landowner coordination and education.</w:t>
      </w:r>
    </w:p>
    <w:p w14:paraId="598A14F7" w14:textId="77777777" w:rsidR="006F3467" w:rsidRDefault="006F3467" w:rsidP="00C10949"/>
    <w:p w14:paraId="3CF15BAD" w14:textId="1DD2FD23" w:rsidR="00C10949" w:rsidRPr="003B6373" w:rsidRDefault="00C10949" w:rsidP="00C10949">
      <w:pPr>
        <w:keepLines/>
      </w:pPr>
      <w:r>
        <w:rPr>
          <w:b/>
        </w:rPr>
        <w:t>Work Element K</w:t>
      </w:r>
      <w:r w:rsidRPr="00C10949">
        <w:rPr>
          <w:b/>
        </w:rPr>
        <w:t xml:space="preserve">: </w:t>
      </w:r>
      <w:r>
        <w:t>157</w:t>
      </w:r>
      <w:r w:rsidRPr="003B6373">
        <w:t xml:space="preserve">.  </w:t>
      </w:r>
      <w:r w:rsidRPr="00C10949">
        <w:t>Collect/Generate/Validate Field and Lab Data</w:t>
      </w:r>
    </w:p>
    <w:p w14:paraId="1A239D1F" w14:textId="77777777" w:rsidR="00C10949" w:rsidRDefault="00C10949" w:rsidP="00C10949">
      <w:pPr>
        <w:keepLines/>
      </w:pPr>
      <w:r w:rsidRPr="00C10949">
        <w:rPr>
          <w:b/>
        </w:rPr>
        <w:t>Work Element Title:</w:t>
      </w:r>
      <w:r w:rsidRPr="009C475D">
        <w:t xml:space="preserve"> </w:t>
      </w:r>
      <w:r w:rsidRPr="00C10949">
        <w:t xml:space="preserve">Project Effectiveness Photo Point Monitoring </w:t>
      </w:r>
    </w:p>
    <w:p w14:paraId="26A16603" w14:textId="633D2434" w:rsidR="00C10949" w:rsidRPr="0027637E" w:rsidRDefault="00C10949" w:rsidP="00C10949">
      <w:pPr>
        <w:keepLines/>
      </w:pPr>
      <w:r w:rsidRPr="00C10949">
        <w:rPr>
          <w:b/>
        </w:rPr>
        <w:t>Milestone Deliverable:</w:t>
      </w:r>
      <w:r w:rsidRPr="00C066DC">
        <w:t xml:space="preserve"> </w:t>
      </w:r>
      <w:r w:rsidRPr="00C10949">
        <w:t>Upload project effectiveness photo point photos to CTUIR data repository.</w:t>
      </w:r>
    </w:p>
    <w:p w14:paraId="0D0F669F" w14:textId="77777777" w:rsidR="001657CC" w:rsidRPr="00E67267" w:rsidRDefault="001657CC" w:rsidP="00C10949">
      <w:pPr>
        <w:rPr>
          <w:rFonts w:asciiTheme="majorHAnsi" w:hAnsiTheme="majorHAnsi"/>
        </w:rPr>
      </w:pPr>
    </w:p>
    <w:p w14:paraId="22E09B02" w14:textId="77777777" w:rsidR="001657CC" w:rsidRPr="00E67267" w:rsidRDefault="001657CC" w:rsidP="00C10949">
      <w:r w:rsidRPr="00E67267">
        <w:t>A. Environmental compliance requirements complete.</w:t>
      </w:r>
    </w:p>
    <w:p w14:paraId="1DA76CE0" w14:textId="77777777" w:rsidR="001657CC" w:rsidRPr="00E67267" w:rsidRDefault="001657CC" w:rsidP="00C10949">
      <w:r w:rsidRPr="00E67267">
        <w:t>B. Review, revise, and publish protocol, study design and methods in monitoringmethods.org.</w:t>
      </w:r>
    </w:p>
    <w:p w14:paraId="3B089C5A" w14:textId="77777777" w:rsidR="001657CC" w:rsidRPr="00E67267" w:rsidRDefault="001657CC" w:rsidP="00C10949">
      <w:r w:rsidRPr="00E67267">
        <w:t>C.</w:t>
      </w:r>
      <w:r w:rsidRPr="00E67267">
        <w:tab/>
        <w:t>Conduct photo point documentation of project conditions related to specified project areas.</w:t>
      </w:r>
    </w:p>
    <w:p w14:paraId="5462ED67" w14:textId="77777777" w:rsidR="001657CC" w:rsidRDefault="001657CC" w:rsidP="00C10949">
      <w:r w:rsidRPr="00E67267">
        <w:t>D. Upload photo point photos and site data to the CTUIR photo point data depository.</w:t>
      </w:r>
    </w:p>
    <w:p w14:paraId="723A77E9" w14:textId="77777777" w:rsidR="001657CC" w:rsidRDefault="001657CC" w:rsidP="00C10949"/>
    <w:p w14:paraId="71DC57E3" w14:textId="1B714BC8" w:rsidR="00C0650D" w:rsidRDefault="001657CC" w:rsidP="00C10949">
      <w:pPr>
        <w:sectPr w:rsidR="00C0650D" w:rsidSect="00826BEF">
          <w:footerReference w:type="default" r:id="rId24"/>
          <w:type w:val="continuous"/>
          <w:pgSz w:w="12240" w:h="15840" w:code="1"/>
          <w:pgMar w:top="720" w:right="720" w:bottom="720" w:left="720" w:header="720" w:footer="720" w:gutter="0"/>
          <w:cols w:space="720"/>
          <w:docGrid w:linePitch="360"/>
        </w:sectPr>
      </w:pPr>
      <w:r>
        <w:t xml:space="preserve">The CTUIR </w:t>
      </w:r>
      <w:r w:rsidR="00CA0A66">
        <w:t>UBAFHP</w:t>
      </w:r>
      <w:r>
        <w:t xml:space="preserve"> continued its intensive photo point monitoring in the 2017 contract year</w:t>
      </w:r>
      <w:r w:rsidR="00C0650D">
        <w:t>s</w:t>
      </w:r>
      <w:r>
        <w:t>. Photo points were</w:t>
      </w:r>
      <w:r w:rsidR="00C0650D">
        <w:t xml:space="preserve"> conducted in the spring of 2017 </w:t>
      </w:r>
      <w:r>
        <w:t xml:space="preserve">and uploaded to the </w:t>
      </w:r>
      <w:r w:rsidR="00CA0A66">
        <w:t>UBAFHP</w:t>
      </w:r>
      <w:r>
        <w:t xml:space="preserve"> internal photo p</w:t>
      </w:r>
      <w:r w:rsidR="00371117">
        <w:t>oint data depository (Figure 5</w:t>
      </w:r>
      <w:r w:rsidR="00C0650D">
        <w:t>).</w:t>
      </w:r>
    </w:p>
    <w:tbl>
      <w:tblPr>
        <w:tblW w:w="0" w:type="auto"/>
        <w:jc w:val="center"/>
        <w:tblLook w:val="04A0" w:firstRow="1" w:lastRow="0" w:firstColumn="1" w:lastColumn="0" w:noHBand="0" w:noVBand="1"/>
      </w:tblPr>
      <w:tblGrid>
        <w:gridCol w:w="4316"/>
        <w:gridCol w:w="4297"/>
      </w:tblGrid>
      <w:tr w:rsidR="004E3E40" w:rsidRPr="001657CC" w14:paraId="40F0C4E2" w14:textId="530B6855" w:rsidTr="00721D0A">
        <w:trPr>
          <w:trHeight w:val="497"/>
          <w:jc w:val="center"/>
        </w:trPr>
        <w:tc>
          <w:tcPr>
            <w:tcW w:w="4316" w:type="dxa"/>
            <w:tcBorders>
              <w:top w:val="single" w:sz="4" w:space="0" w:color="auto"/>
              <w:left w:val="single" w:sz="4" w:space="0" w:color="auto"/>
              <w:bottom w:val="single" w:sz="4" w:space="0" w:color="auto"/>
              <w:right w:val="single" w:sz="4" w:space="0" w:color="auto"/>
            </w:tcBorders>
            <w:vAlign w:val="center"/>
          </w:tcPr>
          <w:p w14:paraId="5D9D848B" w14:textId="77777777" w:rsidR="004E3E40" w:rsidRPr="001657CC" w:rsidRDefault="004E3E40" w:rsidP="00C10949">
            <w:pPr>
              <w:jc w:val="center"/>
              <w:rPr>
                <w:noProof/>
              </w:rPr>
            </w:pPr>
            <w:r w:rsidRPr="001657CC">
              <w:rPr>
                <w:noProof/>
              </w:rPr>
              <w:lastRenderedPageBreak/>
              <w:t>2011</w:t>
            </w:r>
          </w:p>
        </w:tc>
        <w:tc>
          <w:tcPr>
            <w:tcW w:w="4297" w:type="dxa"/>
            <w:tcBorders>
              <w:top w:val="single" w:sz="4" w:space="0" w:color="auto"/>
              <w:left w:val="single" w:sz="4" w:space="0" w:color="auto"/>
              <w:bottom w:val="single" w:sz="4" w:space="0" w:color="auto"/>
              <w:right w:val="single" w:sz="4" w:space="0" w:color="auto"/>
            </w:tcBorders>
            <w:vAlign w:val="center"/>
          </w:tcPr>
          <w:p w14:paraId="7EF2BAAF" w14:textId="77777777" w:rsidR="004E3E40" w:rsidRPr="001657CC" w:rsidRDefault="004E3E40" w:rsidP="00C10949">
            <w:pPr>
              <w:jc w:val="center"/>
              <w:rPr>
                <w:noProof/>
              </w:rPr>
            </w:pPr>
            <w:r w:rsidRPr="001657CC">
              <w:rPr>
                <w:noProof/>
              </w:rPr>
              <w:t>2017</w:t>
            </w:r>
          </w:p>
        </w:tc>
      </w:tr>
      <w:tr w:rsidR="004E3E40" w:rsidRPr="001657CC" w14:paraId="41F345E0" w14:textId="6DC45D01" w:rsidTr="00721D0A">
        <w:trPr>
          <w:trHeight w:val="2794"/>
          <w:jc w:val="center"/>
        </w:trPr>
        <w:tc>
          <w:tcPr>
            <w:tcW w:w="4316" w:type="dxa"/>
            <w:tcBorders>
              <w:top w:val="single" w:sz="4" w:space="0" w:color="auto"/>
              <w:left w:val="single" w:sz="4" w:space="0" w:color="auto"/>
              <w:bottom w:val="single" w:sz="4" w:space="0" w:color="auto"/>
              <w:right w:val="single" w:sz="4" w:space="0" w:color="auto"/>
            </w:tcBorders>
          </w:tcPr>
          <w:p w14:paraId="6FBDEEEF" w14:textId="63C306B4" w:rsidR="004E3E40" w:rsidRPr="001657CC" w:rsidRDefault="004E3E40" w:rsidP="00C0650D">
            <w:pPr>
              <w:pStyle w:val="Caption"/>
              <w:jc w:val="center"/>
              <w:rPr>
                <w:rFonts w:asciiTheme="majorHAnsi" w:hAnsiTheme="majorHAnsi"/>
                <w:szCs w:val="24"/>
              </w:rPr>
            </w:pPr>
            <w:r>
              <w:rPr>
                <w:rFonts w:asciiTheme="majorHAnsi" w:hAnsiTheme="majorHAnsi"/>
                <w:noProof/>
                <w:szCs w:val="24"/>
              </w:rPr>
              <w:drawing>
                <wp:inline distT="0" distB="0" distL="0" distR="0" wp14:anchorId="43879126" wp14:editId="570B280B">
                  <wp:extent cx="2482226" cy="1645920"/>
                  <wp:effectExtent l="0" t="0" r="0" b="0"/>
                  <wp:docPr id="21517" name="Picture 21517" descr="C:\Users\ethang\AppData\Local\Microsoft\Windows\INetCache\Content.Word\MCR Site 6D_2011_4-21_1053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thang\AppData\Local\Microsoft\Windows\INetCache\Content.Word\MCR Site 6D_2011_4-21_1053am.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2226" cy="1645920"/>
                          </a:xfrm>
                          <a:prstGeom prst="rect">
                            <a:avLst/>
                          </a:prstGeom>
                          <a:noFill/>
                          <a:ln>
                            <a:noFill/>
                          </a:ln>
                        </pic:spPr>
                      </pic:pic>
                    </a:graphicData>
                  </a:graphic>
                </wp:inline>
              </w:drawing>
            </w:r>
          </w:p>
        </w:tc>
        <w:tc>
          <w:tcPr>
            <w:tcW w:w="4297" w:type="dxa"/>
            <w:tcBorders>
              <w:top w:val="single" w:sz="4" w:space="0" w:color="auto"/>
              <w:left w:val="single" w:sz="4" w:space="0" w:color="auto"/>
              <w:bottom w:val="single" w:sz="4" w:space="0" w:color="auto"/>
              <w:right w:val="single" w:sz="4" w:space="0" w:color="auto"/>
            </w:tcBorders>
          </w:tcPr>
          <w:p w14:paraId="6484490C" w14:textId="692D270A" w:rsidR="004E3E40" w:rsidRPr="001657CC" w:rsidRDefault="009E3B7C" w:rsidP="00C0650D">
            <w:pPr>
              <w:pStyle w:val="Caption"/>
              <w:jc w:val="center"/>
              <w:rPr>
                <w:rFonts w:asciiTheme="majorHAnsi" w:hAnsiTheme="majorHAnsi"/>
                <w:szCs w:val="24"/>
              </w:rPr>
            </w:pPr>
            <w:r>
              <w:rPr>
                <w:rFonts w:asciiTheme="majorHAnsi" w:hAnsiTheme="majorHAnsi"/>
                <w:szCs w:val="24"/>
              </w:rPr>
              <w:pict w14:anchorId="185CE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3pt;height:129.7pt">
                  <v:imagedata r:id="rId26" o:title="MCR Site 6D_2017_07-13_1041"/>
                </v:shape>
              </w:pict>
            </w:r>
          </w:p>
        </w:tc>
      </w:tr>
      <w:tr w:rsidR="004E3E40" w:rsidRPr="001657CC" w14:paraId="2ED573C8" w14:textId="51E6AE95" w:rsidTr="00721D0A">
        <w:trPr>
          <w:trHeight w:val="2867"/>
          <w:jc w:val="center"/>
        </w:trPr>
        <w:tc>
          <w:tcPr>
            <w:tcW w:w="4316" w:type="dxa"/>
            <w:tcBorders>
              <w:top w:val="single" w:sz="4" w:space="0" w:color="auto"/>
              <w:left w:val="single" w:sz="4" w:space="0" w:color="auto"/>
              <w:bottom w:val="single" w:sz="4" w:space="0" w:color="auto"/>
              <w:right w:val="single" w:sz="4" w:space="0" w:color="auto"/>
            </w:tcBorders>
          </w:tcPr>
          <w:p w14:paraId="2CCC6729" w14:textId="77777777" w:rsidR="004E3E40" w:rsidRPr="001657CC" w:rsidRDefault="004E3E40" w:rsidP="00C0650D">
            <w:pPr>
              <w:pStyle w:val="Caption"/>
              <w:jc w:val="center"/>
              <w:rPr>
                <w:rFonts w:asciiTheme="majorHAnsi" w:hAnsiTheme="majorHAnsi"/>
                <w:szCs w:val="24"/>
              </w:rPr>
            </w:pPr>
            <w:r w:rsidRPr="001657CC">
              <w:rPr>
                <w:rFonts w:asciiTheme="majorHAnsi" w:hAnsiTheme="majorHAnsi"/>
                <w:noProof/>
                <w:szCs w:val="24"/>
              </w:rPr>
              <w:drawing>
                <wp:inline distT="0" distB="0" distL="0" distR="0" wp14:anchorId="58E95121" wp14:editId="712B6028">
                  <wp:extent cx="2474121" cy="1645920"/>
                  <wp:effectExtent l="0" t="0" r="2540" b="0"/>
                  <wp:docPr id="21513" name="Picture 21513" descr="C:\Users\keithk\Desktop\OWEB Completion Report Info\Photos submitted\MCR Site 12U_4-29-11_1244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eithk\Desktop\OWEB Completion Report Info\Photos submitted\MCR Site 12U_4-29-11_1244p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74121" cy="1645920"/>
                          </a:xfrm>
                          <a:prstGeom prst="rect">
                            <a:avLst/>
                          </a:prstGeom>
                          <a:noFill/>
                          <a:ln>
                            <a:noFill/>
                          </a:ln>
                        </pic:spPr>
                      </pic:pic>
                    </a:graphicData>
                  </a:graphic>
                </wp:inline>
              </w:drawing>
            </w:r>
          </w:p>
        </w:tc>
        <w:tc>
          <w:tcPr>
            <w:tcW w:w="4297" w:type="dxa"/>
            <w:tcBorders>
              <w:top w:val="single" w:sz="4" w:space="0" w:color="auto"/>
              <w:left w:val="single" w:sz="4" w:space="0" w:color="auto"/>
              <w:bottom w:val="single" w:sz="4" w:space="0" w:color="auto"/>
              <w:right w:val="single" w:sz="4" w:space="0" w:color="auto"/>
            </w:tcBorders>
          </w:tcPr>
          <w:p w14:paraId="389E5FFE" w14:textId="77777777" w:rsidR="004E3E40" w:rsidRPr="001657CC" w:rsidRDefault="004E3E40" w:rsidP="00C0650D">
            <w:pPr>
              <w:pStyle w:val="Caption"/>
              <w:jc w:val="center"/>
              <w:rPr>
                <w:rFonts w:asciiTheme="majorHAnsi" w:hAnsiTheme="majorHAnsi"/>
                <w:szCs w:val="24"/>
              </w:rPr>
            </w:pPr>
            <w:r>
              <w:rPr>
                <w:rFonts w:asciiTheme="majorHAnsi" w:hAnsiTheme="majorHAnsi"/>
                <w:noProof/>
                <w:szCs w:val="24"/>
              </w:rPr>
              <w:drawing>
                <wp:inline distT="0" distB="0" distL="0" distR="0" wp14:anchorId="17ED5EB6" wp14:editId="4EAD75EC">
                  <wp:extent cx="2464994" cy="1645920"/>
                  <wp:effectExtent l="0" t="0" r="0" b="0"/>
                  <wp:docPr id="21514" name="Picture 21514" descr="P:\Umatilla Habitat\Umatilla Habitat Photos\Photo Points for Share Point\Meacham Creek\MeachamCreekPhotoPoints2011-2017\MCR Site 12U_2017_07-13_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matilla Habitat\Umatilla Habitat Photos\Photo Points for Share Point\Meacham Creek\MeachamCreekPhotoPoints2011-2017\MCR Site 12U_2017_07-13_103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64994" cy="1645920"/>
                          </a:xfrm>
                          <a:prstGeom prst="rect">
                            <a:avLst/>
                          </a:prstGeom>
                          <a:noFill/>
                          <a:ln>
                            <a:noFill/>
                          </a:ln>
                        </pic:spPr>
                      </pic:pic>
                    </a:graphicData>
                  </a:graphic>
                </wp:inline>
              </w:drawing>
            </w:r>
          </w:p>
        </w:tc>
      </w:tr>
      <w:tr w:rsidR="004E3E40" w:rsidRPr="001657CC" w14:paraId="6E05E736" w14:textId="4D842990" w:rsidTr="00721D0A">
        <w:trPr>
          <w:trHeight w:val="2867"/>
          <w:jc w:val="center"/>
        </w:trPr>
        <w:tc>
          <w:tcPr>
            <w:tcW w:w="4316" w:type="dxa"/>
            <w:tcBorders>
              <w:top w:val="single" w:sz="4" w:space="0" w:color="auto"/>
              <w:left w:val="single" w:sz="4" w:space="0" w:color="auto"/>
              <w:bottom w:val="single" w:sz="4" w:space="0" w:color="auto"/>
              <w:right w:val="single" w:sz="4" w:space="0" w:color="auto"/>
            </w:tcBorders>
          </w:tcPr>
          <w:p w14:paraId="4DC797B2" w14:textId="77777777" w:rsidR="004E3E40" w:rsidRPr="001657CC" w:rsidRDefault="004E3E40" w:rsidP="00C0650D">
            <w:pPr>
              <w:pStyle w:val="Caption"/>
              <w:jc w:val="center"/>
              <w:rPr>
                <w:rFonts w:asciiTheme="majorHAnsi" w:hAnsiTheme="majorHAnsi"/>
                <w:noProof/>
                <w:szCs w:val="24"/>
              </w:rPr>
            </w:pPr>
            <w:r w:rsidRPr="001657CC">
              <w:rPr>
                <w:rFonts w:asciiTheme="majorHAnsi" w:hAnsiTheme="majorHAnsi"/>
                <w:noProof/>
                <w:szCs w:val="24"/>
              </w:rPr>
              <w:drawing>
                <wp:inline distT="0" distB="0" distL="0" distR="0" wp14:anchorId="122A32F8" wp14:editId="093AFE4C">
                  <wp:extent cx="2473124" cy="1645920"/>
                  <wp:effectExtent l="0" t="0" r="3810" b="0"/>
                  <wp:docPr id="21515" name="Picture 21515" descr="P:\Umatilla Habitat\Umatilla Habitat Photos\Photo Points for Share Point\Meacham Creek\MeachamCreekPhotoPoints2011-2016\MCR Site 14U_2011_4-12_255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matilla Habitat\Umatilla Habitat Photos\Photo Points for Share Point\Meacham Creek\MeachamCreekPhotoPoints2011-2016\MCR Site 14U_2011_4-12_255pm.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73124" cy="1645920"/>
                          </a:xfrm>
                          <a:prstGeom prst="rect">
                            <a:avLst/>
                          </a:prstGeom>
                          <a:noFill/>
                          <a:ln>
                            <a:noFill/>
                          </a:ln>
                        </pic:spPr>
                      </pic:pic>
                    </a:graphicData>
                  </a:graphic>
                </wp:inline>
              </w:drawing>
            </w:r>
          </w:p>
        </w:tc>
        <w:tc>
          <w:tcPr>
            <w:tcW w:w="4297" w:type="dxa"/>
            <w:tcBorders>
              <w:top w:val="single" w:sz="4" w:space="0" w:color="auto"/>
              <w:left w:val="single" w:sz="4" w:space="0" w:color="auto"/>
              <w:bottom w:val="single" w:sz="4" w:space="0" w:color="auto"/>
              <w:right w:val="single" w:sz="4" w:space="0" w:color="auto"/>
            </w:tcBorders>
          </w:tcPr>
          <w:p w14:paraId="7D1371E9" w14:textId="77777777" w:rsidR="004E3E40" w:rsidRPr="001657CC" w:rsidRDefault="004E3E40" w:rsidP="00000D01">
            <w:pPr>
              <w:pStyle w:val="Caption"/>
              <w:keepNext/>
              <w:jc w:val="center"/>
              <w:rPr>
                <w:rFonts w:asciiTheme="majorHAnsi" w:hAnsiTheme="majorHAnsi"/>
                <w:noProof/>
                <w:szCs w:val="24"/>
              </w:rPr>
            </w:pPr>
            <w:r>
              <w:rPr>
                <w:rFonts w:asciiTheme="majorHAnsi" w:hAnsiTheme="majorHAnsi"/>
                <w:noProof/>
                <w:szCs w:val="24"/>
              </w:rPr>
              <w:drawing>
                <wp:inline distT="0" distB="0" distL="0" distR="0" wp14:anchorId="1E693790" wp14:editId="7DB62380">
                  <wp:extent cx="2464994" cy="1645920"/>
                  <wp:effectExtent l="0" t="0" r="0" b="0"/>
                  <wp:docPr id="21516" name="Picture 21516" descr="P:\Umatilla Habitat\Umatilla Habitat Photos\Photo Points for Share Point\Meacham Creek\MeachamCreekPhotoPoints2011-2017\MCR Site 14U_2017_06-27_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matilla Habitat\Umatilla Habitat Photos\Photo Points for Share Point\Meacham Creek\MeachamCreekPhotoPoints2011-2017\MCR Site 14U_2017_06-27_12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4994" cy="1645920"/>
                          </a:xfrm>
                          <a:prstGeom prst="rect">
                            <a:avLst/>
                          </a:prstGeom>
                          <a:noFill/>
                          <a:ln>
                            <a:noFill/>
                          </a:ln>
                        </pic:spPr>
                      </pic:pic>
                    </a:graphicData>
                  </a:graphic>
                </wp:inline>
              </w:drawing>
            </w:r>
          </w:p>
        </w:tc>
      </w:tr>
    </w:tbl>
    <w:p w14:paraId="3F3A72C6" w14:textId="09191A7E" w:rsidR="00000D01" w:rsidRDefault="00000D01">
      <w:pPr>
        <w:pStyle w:val="Caption"/>
      </w:pPr>
      <w:bookmarkStart w:id="40" w:name="_Toc536527511"/>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5</w:t>
      </w:r>
      <w:r w:rsidR="008F2092">
        <w:rPr>
          <w:noProof/>
        </w:rPr>
        <w:fldChar w:fldCharType="end"/>
      </w:r>
      <w:r>
        <w:t>.</w:t>
      </w:r>
      <w:r w:rsidRPr="00000D01">
        <w:t xml:space="preserve"> </w:t>
      </w:r>
      <w:r w:rsidRPr="00C10949">
        <w:t>Before (2011) and after (2017) photos of the Meacham Creek Floodplain Restoration and In-stream Enhancement Project RM 6-7 taken at photo point monitoring locations.</w:t>
      </w:r>
      <w:bookmarkEnd w:id="40"/>
    </w:p>
    <w:p w14:paraId="69E5FFD6" w14:textId="77777777" w:rsidR="004E3E40" w:rsidRDefault="004E3E40" w:rsidP="004E3E40">
      <w:pPr>
        <w:pStyle w:val="Caption"/>
        <w:rPr>
          <w:rFonts w:asciiTheme="majorHAnsi" w:hAnsiTheme="majorHAnsi"/>
          <w:b/>
          <w:szCs w:val="24"/>
        </w:rPr>
      </w:pPr>
    </w:p>
    <w:p w14:paraId="54BD7FA5" w14:textId="141DBF64" w:rsidR="001657CC" w:rsidRPr="000E6ABE" w:rsidRDefault="001657CC" w:rsidP="00C10949">
      <w:r w:rsidRPr="004E3E40">
        <w:t>Grid-intersect analysis of photo point data from 2011 to 2017 revealed that the proportion of the bankfull channel that supports perennial woody vegetation has been steadily increasing since the completion of the Meacham Creek Floodplain Restoration and In-stream Enhancement Phase I project in 2011. Immediately after construction, approximately 36.6% ± 4.9% (mean ± SE) of the bankfull channel supported p</w:t>
      </w:r>
      <w:r w:rsidR="008A0741">
        <w:t>erennial woody vegetation, whereas</w:t>
      </w:r>
      <w:r w:rsidRPr="004E3E40">
        <w:t xml:space="preserve"> in 201</w:t>
      </w:r>
      <w:r w:rsidR="008A0741">
        <w:t>7, 67% ± 9.8</w:t>
      </w:r>
      <w:r w:rsidRPr="004E3E40">
        <w:t>% was vegetated</w:t>
      </w:r>
      <w:r w:rsidR="00371117">
        <w:t xml:space="preserve"> (Figure 6)</w:t>
      </w:r>
      <w:r w:rsidRPr="004E3E40">
        <w:t>.</w:t>
      </w:r>
    </w:p>
    <w:p w14:paraId="508C9FD5" w14:textId="77777777" w:rsidR="00000D01" w:rsidRDefault="008A0741" w:rsidP="00000D01">
      <w:pPr>
        <w:keepNext/>
        <w:jc w:val="center"/>
      </w:pPr>
      <w:r>
        <w:rPr>
          <w:rFonts w:asciiTheme="majorHAnsi" w:hAnsiTheme="majorHAnsi"/>
          <w:noProof/>
          <w:color w:val="000000"/>
        </w:rPr>
        <w:lastRenderedPageBreak/>
        <w:drawing>
          <wp:inline distT="0" distB="0" distL="0" distR="0" wp14:anchorId="7D76F948" wp14:editId="07B4F068">
            <wp:extent cx="4584700" cy="2755900"/>
            <wp:effectExtent l="0" t="0" r="6350" b="6350"/>
            <wp:docPr id="21518" name="Picture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4D6BF07" w14:textId="3D649739" w:rsidR="001657CC" w:rsidRDefault="00000D01" w:rsidP="00000D01">
      <w:pPr>
        <w:pStyle w:val="Caption"/>
        <w:rPr>
          <w:rFonts w:asciiTheme="majorHAnsi" w:hAnsiTheme="majorHAnsi"/>
          <w:color w:val="000000"/>
        </w:rPr>
      </w:pPr>
      <w:bookmarkStart w:id="41" w:name="_Toc536527512"/>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6</w:t>
      </w:r>
      <w:r w:rsidR="008F2092">
        <w:rPr>
          <w:noProof/>
        </w:rPr>
        <w:fldChar w:fldCharType="end"/>
      </w:r>
      <w:r>
        <w:t>. Proportion of vegetated bankfull channel length within the Meacham Creek Floodplain Restoration and In-stream Enhancement Phase I project area by year based on grid-intersect analysis of photo point data.</w:t>
      </w:r>
      <w:bookmarkEnd w:id="41"/>
    </w:p>
    <w:p w14:paraId="21531AE8" w14:textId="77777777" w:rsidR="006F3467" w:rsidRDefault="006F3467" w:rsidP="002D7BFE">
      <w:pPr>
        <w:tabs>
          <w:tab w:val="left" w:pos="480"/>
        </w:tabs>
        <w:rPr>
          <w:rFonts w:asciiTheme="majorHAnsi" w:hAnsiTheme="majorHAnsi"/>
          <w:color w:val="000000"/>
          <w:szCs w:val="24"/>
        </w:rPr>
      </w:pPr>
    </w:p>
    <w:p w14:paraId="3103D172" w14:textId="47673A6F" w:rsidR="00F92B3F" w:rsidRPr="003B6373" w:rsidRDefault="00F92B3F" w:rsidP="00C10949">
      <w:r w:rsidRPr="00C10949">
        <w:rPr>
          <w:rFonts w:cstheme="minorHAnsi"/>
          <w:b/>
        </w:rPr>
        <w:t>Work Element L:</w:t>
      </w:r>
      <w:r w:rsidRPr="003B6373">
        <w:rPr>
          <w:rFonts w:cstheme="minorHAnsi"/>
        </w:rPr>
        <w:t xml:space="preserve"> 198</w:t>
      </w:r>
      <w:r w:rsidRPr="003B6373">
        <w:t xml:space="preserve">.  </w:t>
      </w:r>
      <w:r w:rsidRPr="00C10949">
        <w:t>Maintain Vegetation</w:t>
      </w:r>
    </w:p>
    <w:p w14:paraId="7A86E1DF" w14:textId="77777777" w:rsidR="00F92B3F" w:rsidRPr="0098607C" w:rsidRDefault="00F92B3F" w:rsidP="00C10949">
      <w:pPr>
        <w:rPr>
          <w:b/>
          <w:szCs w:val="24"/>
        </w:rPr>
      </w:pPr>
      <w:r w:rsidRPr="0098607C">
        <w:rPr>
          <w:b/>
          <w:szCs w:val="24"/>
        </w:rPr>
        <w:t xml:space="preserve">Work Element Title: </w:t>
      </w:r>
      <w:r w:rsidRPr="0098607C">
        <w:rPr>
          <w:szCs w:val="24"/>
        </w:rPr>
        <w:t>Maintain Vegetation and Control Noxious We</w:t>
      </w:r>
      <w:r>
        <w:rPr>
          <w:szCs w:val="24"/>
        </w:rPr>
        <w:t xml:space="preserve">eds in Project Areas within the </w:t>
      </w:r>
      <w:r w:rsidRPr="0098607C">
        <w:rPr>
          <w:szCs w:val="24"/>
        </w:rPr>
        <w:t>Umatilla River Subbasin</w:t>
      </w:r>
    </w:p>
    <w:p w14:paraId="23941196" w14:textId="77777777" w:rsidR="00F92B3F" w:rsidRPr="0098607C" w:rsidRDefault="00F92B3F" w:rsidP="00C10949">
      <w:pPr>
        <w:rPr>
          <w:szCs w:val="24"/>
        </w:rPr>
      </w:pPr>
      <w:r w:rsidRPr="0098607C">
        <w:rPr>
          <w:b/>
          <w:szCs w:val="24"/>
        </w:rPr>
        <w:t xml:space="preserve">Milestone Deliverable: </w:t>
      </w:r>
      <w:r w:rsidRPr="0098607C">
        <w:rPr>
          <w:szCs w:val="24"/>
        </w:rPr>
        <w:t>Maximize Survival of Native Vegetation in Enhancement Project Areas</w:t>
      </w:r>
    </w:p>
    <w:p w14:paraId="02737ECA" w14:textId="77777777" w:rsidR="00F92B3F" w:rsidRPr="00CC751F" w:rsidRDefault="00F92B3F" w:rsidP="00C10949">
      <w:pPr>
        <w:rPr>
          <w:color w:val="000000"/>
        </w:rPr>
      </w:pPr>
    </w:p>
    <w:p w14:paraId="23D3AFF3" w14:textId="77777777" w:rsidR="00F92B3F" w:rsidRPr="00CC751F" w:rsidRDefault="00F92B3F" w:rsidP="00C10949">
      <w:pPr>
        <w:rPr>
          <w:color w:val="000000"/>
        </w:rPr>
      </w:pPr>
      <w:r w:rsidRPr="00CC751F">
        <w:rPr>
          <w:color w:val="000000"/>
        </w:rPr>
        <w:t>A.</w:t>
      </w:r>
      <w:r w:rsidRPr="00CC751F">
        <w:rPr>
          <w:color w:val="000000"/>
        </w:rPr>
        <w:tab/>
        <w:t>Environmental compliance requirements complete.</w:t>
      </w:r>
    </w:p>
    <w:p w14:paraId="0B11C956" w14:textId="77777777" w:rsidR="00F92B3F" w:rsidRPr="00CC751F" w:rsidRDefault="00F92B3F" w:rsidP="00C10949">
      <w:pPr>
        <w:rPr>
          <w:color w:val="000000"/>
        </w:rPr>
      </w:pPr>
      <w:r w:rsidRPr="00CC751F">
        <w:rPr>
          <w:color w:val="000000"/>
        </w:rPr>
        <w:t>B.</w:t>
      </w:r>
      <w:r w:rsidRPr="00CC751F">
        <w:rPr>
          <w:color w:val="000000"/>
        </w:rPr>
        <w:tab/>
        <w:t>Physical removal of non-preferred species of vegetative growth from project area.</w:t>
      </w:r>
    </w:p>
    <w:p w14:paraId="44659A5F" w14:textId="77777777" w:rsidR="00F92B3F" w:rsidRPr="00CC751F" w:rsidRDefault="00F92B3F" w:rsidP="00C10949">
      <w:pPr>
        <w:rPr>
          <w:color w:val="000000"/>
        </w:rPr>
      </w:pPr>
      <w:r w:rsidRPr="00CC751F">
        <w:rPr>
          <w:color w:val="000000"/>
        </w:rPr>
        <w:t>C.</w:t>
      </w:r>
      <w:r w:rsidRPr="00CC751F">
        <w:rPr>
          <w:color w:val="000000"/>
        </w:rPr>
        <w:tab/>
        <w:t>Weed control in project areas by chemical means.</w:t>
      </w:r>
    </w:p>
    <w:p w14:paraId="08DFF5D9" w14:textId="77777777" w:rsidR="00F92B3F" w:rsidRPr="00CC751F" w:rsidRDefault="00F92B3F" w:rsidP="00C10949">
      <w:pPr>
        <w:rPr>
          <w:color w:val="000000"/>
        </w:rPr>
      </w:pPr>
      <w:r w:rsidRPr="00CC751F">
        <w:rPr>
          <w:color w:val="000000"/>
        </w:rPr>
        <w:t>D.</w:t>
      </w:r>
      <w:r w:rsidRPr="00CC751F">
        <w:rPr>
          <w:color w:val="000000"/>
        </w:rPr>
        <w:tab/>
        <w:t>Water vegetation and reduce weed competition to improve survival at CTUIR project areas.</w:t>
      </w:r>
    </w:p>
    <w:p w14:paraId="12E73650" w14:textId="77777777" w:rsidR="00F92B3F" w:rsidRPr="00AE7F44" w:rsidRDefault="00F92B3F" w:rsidP="00C10949">
      <w:pPr>
        <w:rPr>
          <w:color w:val="000000"/>
        </w:rPr>
      </w:pPr>
      <w:r w:rsidRPr="00CC751F">
        <w:rPr>
          <w:color w:val="000000"/>
        </w:rPr>
        <w:t>E.</w:t>
      </w:r>
      <w:r w:rsidRPr="00CC751F">
        <w:rPr>
          <w:color w:val="000000"/>
        </w:rPr>
        <w:tab/>
        <w:t xml:space="preserve">Till established weed </w:t>
      </w:r>
      <w:r w:rsidRPr="00AE7F44">
        <w:rPr>
          <w:color w:val="000000"/>
        </w:rPr>
        <w:t>areas as necessary for noxious weed control.</w:t>
      </w:r>
    </w:p>
    <w:p w14:paraId="4B1B628B" w14:textId="77777777" w:rsidR="00F92B3F" w:rsidRPr="00AE7F44" w:rsidRDefault="00F92B3F" w:rsidP="00C10949"/>
    <w:p w14:paraId="1CE3A99F" w14:textId="77F6C048" w:rsidR="00F92B3F" w:rsidRDefault="00F92B3F" w:rsidP="00C10949">
      <w:pPr>
        <w:rPr>
          <w:color w:val="000000"/>
        </w:rPr>
      </w:pPr>
      <w:r w:rsidRPr="00AE7F44">
        <w:rPr>
          <w:color w:val="000000"/>
        </w:rPr>
        <w:t>Proje</w:t>
      </w:r>
      <w:r w:rsidR="00160244">
        <w:rPr>
          <w:color w:val="000000"/>
        </w:rPr>
        <w:t>ct activ</w:t>
      </w:r>
      <w:r w:rsidR="00696441">
        <w:rPr>
          <w:color w:val="000000"/>
        </w:rPr>
        <w:t>ities conducted in 2017</w:t>
      </w:r>
      <w:r w:rsidRPr="00AE7F44">
        <w:rPr>
          <w:color w:val="000000"/>
        </w:rPr>
        <w:t xml:space="preserve"> included the </w:t>
      </w:r>
      <w:r>
        <w:rPr>
          <w:color w:val="000000"/>
        </w:rPr>
        <w:t>monitoring and maintenance of 16</w:t>
      </w:r>
      <w:r w:rsidRPr="00AE7F44">
        <w:rPr>
          <w:color w:val="000000"/>
        </w:rPr>
        <w:t xml:space="preserve"> conservation agreements on numerous individual landowner properties</w:t>
      </w:r>
      <w:r>
        <w:rPr>
          <w:color w:val="000000"/>
        </w:rPr>
        <w:t xml:space="preserve">. </w:t>
      </w:r>
      <w:r w:rsidRPr="00AE7F44">
        <w:rPr>
          <w:color w:val="000000"/>
        </w:rPr>
        <w:t xml:space="preserve">Watering, weeding and maintenance methods for each conservation easement and project area is important for enhanced native vegetation and project site but maintenance varies by site conditions.  Strategies to address weeds are included in agreements that are either completed by the landowner, CTUIR, subcontractor, and/or through the County Weed Control Board.  CTUIR staff provides assistance to landowners by coordinating and managing herbicide application, providing funding, and developing treatment strategies.  Manual, biological and chemical treatment options are utilized by CTUIR and may be employed when consistent with existing standards.  Weed control is essential in establishing native grass and plant species.  </w:t>
      </w:r>
      <w:r>
        <w:rPr>
          <w:color w:val="000000"/>
        </w:rPr>
        <w:t xml:space="preserve">The </w:t>
      </w:r>
      <w:r w:rsidR="00CA0A66">
        <w:rPr>
          <w:color w:val="000000"/>
        </w:rPr>
        <w:t>UBAFHP</w:t>
      </w:r>
      <w:r>
        <w:rPr>
          <w:color w:val="000000"/>
        </w:rPr>
        <w:t xml:space="preserve"> maintains a </w:t>
      </w:r>
      <w:r w:rsidRPr="00AE7F44">
        <w:rPr>
          <w:color w:val="000000"/>
        </w:rPr>
        <w:t>licensed</w:t>
      </w:r>
      <w:r>
        <w:rPr>
          <w:color w:val="000000"/>
        </w:rPr>
        <w:t xml:space="preserve"> pesticide</w:t>
      </w:r>
      <w:r w:rsidRPr="00AE7F44">
        <w:rPr>
          <w:color w:val="000000"/>
        </w:rPr>
        <w:t xml:space="preserve"> applicator</w:t>
      </w:r>
      <w:r>
        <w:rPr>
          <w:color w:val="000000"/>
        </w:rPr>
        <w:t xml:space="preserve"> on staff</w:t>
      </w:r>
      <w:r w:rsidRPr="00AE7F44">
        <w:rPr>
          <w:color w:val="000000"/>
        </w:rPr>
        <w:t xml:space="preserve"> to spray/control noxious weeds on sites where chemical application is necessary.  Th</w:t>
      </w:r>
      <w:r>
        <w:rPr>
          <w:color w:val="000000"/>
        </w:rPr>
        <w:t xml:space="preserve">is staff member </w:t>
      </w:r>
      <w:r w:rsidRPr="00AE7F44">
        <w:rPr>
          <w:color w:val="000000"/>
        </w:rPr>
        <w:t xml:space="preserve">identifies problem weeds, determines the appropriate herbicide and selects the most effective application methods and rates in accordance with the National Oceanic and Atmospheric Administration's (NOAA) Biological Opinion under BPA's Habitat Improvement Program.  The </w:t>
      </w:r>
      <w:r w:rsidR="00CA0A66">
        <w:rPr>
          <w:color w:val="000000"/>
        </w:rPr>
        <w:t>UBAFHP</w:t>
      </w:r>
      <w:r w:rsidRPr="00AE7F44">
        <w:rPr>
          <w:color w:val="000000"/>
        </w:rPr>
        <w:t xml:space="preserve"> utilizes backpack spraying applications to treat perennial, annual and biennial weed species.  All herbicide applications are consistent with Oregon Revised Statue (ORS).570.505 and Federal Insecticide, Fungicide and Rodenticide Act (FIFRA) Regulations.  CTUIR complies with BPA standards and supplies a report to BPA detailing the types and quantities of herbicides applied to specified locations.</w:t>
      </w:r>
      <w:r>
        <w:rPr>
          <w:color w:val="000000"/>
        </w:rPr>
        <w:t xml:space="preserve"> </w:t>
      </w:r>
    </w:p>
    <w:p w14:paraId="419B3BC6" w14:textId="77777777" w:rsidR="00F92B3F" w:rsidRDefault="00F92B3F" w:rsidP="00C10949">
      <w:pPr>
        <w:rPr>
          <w:color w:val="000000"/>
        </w:rPr>
      </w:pPr>
    </w:p>
    <w:p w14:paraId="74A05346" w14:textId="503B9021" w:rsidR="00F92B3F" w:rsidRPr="00AE7F44" w:rsidRDefault="00696441" w:rsidP="00C10949">
      <w:pPr>
        <w:rPr>
          <w:color w:val="000000"/>
        </w:rPr>
      </w:pPr>
      <w:r>
        <w:rPr>
          <w:color w:val="000000"/>
        </w:rPr>
        <w:t xml:space="preserve">In 2017 the </w:t>
      </w:r>
      <w:r w:rsidR="00CA0A66">
        <w:rPr>
          <w:color w:val="000000"/>
        </w:rPr>
        <w:t>UBAFHP</w:t>
      </w:r>
      <w:r>
        <w:rPr>
          <w:color w:val="000000"/>
        </w:rPr>
        <w:t xml:space="preserve"> completed 93</w:t>
      </w:r>
      <w:r w:rsidR="00F92B3F">
        <w:rPr>
          <w:color w:val="000000"/>
        </w:rPr>
        <w:t xml:space="preserve"> acres of mechanica</w:t>
      </w:r>
      <w:r w:rsidR="00BB2C7E">
        <w:rPr>
          <w:color w:val="000000"/>
        </w:rPr>
        <w:t>l and chemical weed treatment on curre</w:t>
      </w:r>
      <w:r w:rsidR="00F73CC6">
        <w:rPr>
          <w:color w:val="000000"/>
        </w:rPr>
        <w:t>nt and completed project areas (Table 4).</w:t>
      </w:r>
    </w:p>
    <w:p w14:paraId="0AD3193D" w14:textId="77777777" w:rsidR="00F92B3F" w:rsidRDefault="00F92B3F" w:rsidP="002D7BFE">
      <w:pPr>
        <w:tabs>
          <w:tab w:val="left" w:pos="480"/>
        </w:tabs>
        <w:rPr>
          <w:rFonts w:asciiTheme="majorHAnsi" w:hAnsiTheme="majorHAnsi"/>
          <w:color w:val="000000"/>
          <w:szCs w:val="24"/>
        </w:rPr>
      </w:pPr>
    </w:p>
    <w:p w14:paraId="705B62B4" w14:textId="4C38A3C7" w:rsidR="00BB2C7E" w:rsidRPr="003B6373" w:rsidRDefault="00BB2C7E" w:rsidP="00C10949">
      <w:pPr>
        <w:keepNext/>
      </w:pPr>
      <w:r w:rsidRPr="00C10949">
        <w:rPr>
          <w:b/>
        </w:rPr>
        <w:lastRenderedPageBreak/>
        <w:t xml:space="preserve">Work Element </w:t>
      </w:r>
      <w:r w:rsidR="00F73CC6" w:rsidRPr="00C10949">
        <w:rPr>
          <w:b/>
        </w:rPr>
        <w:t>M</w:t>
      </w:r>
      <w:r w:rsidRPr="00C10949">
        <w:rPr>
          <w:b/>
        </w:rPr>
        <w:t>:</w:t>
      </w:r>
      <w:r w:rsidRPr="003B6373">
        <w:t xml:space="preserve"> 47.  </w:t>
      </w:r>
      <w:r w:rsidRPr="00C10949">
        <w:t>Plant Vegetation</w:t>
      </w:r>
    </w:p>
    <w:p w14:paraId="7CE67804" w14:textId="77777777" w:rsidR="00BB2C7E" w:rsidRPr="00AE7F44" w:rsidRDefault="00BB2C7E" w:rsidP="00C10949">
      <w:pPr>
        <w:keepNext/>
        <w:rPr>
          <w:b/>
        </w:rPr>
      </w:pPr>
      <w:r w:rsidRPr="00F57892">
        <w:rPr>
          <w:b/>
        </w:rPr>
        <w:t xml:space="preserve">Work Element Title: </w:t>
      </w:r>
      <w:r w:rsidRPr="0098607C">
        <w:t>Meacham Creek Floodplain Restoration a</w:t>
      </w:r>
      <w:r>
        <w:t>nd In-Stream Enhancement, RM’s 4.9</w:t>
      </w:r>
      <w:r w:rsidRPr="0098607C">
        <w:t>-</w:t>
      </w:r>
      <w:r>
        <w:t>6.1</w:t>
      </w:r>
    </w:p>
    <w:p w14:paraId="30972F8F" w14:textId="77777777" w:rsidR="00BB2C7E" w:rsidRPr="00AE7F44" w:rsidRDefault="00BB2C7E" w:rsidP="00C10949">
      <w:pPr>
        <w:keepNext/>
        <w:rPr>
          <w:b/>
        </w:rPr>
      </w:pPr>
      <w:r w:rsidRPr="00AE7F44">
        <w:rPr>
          <w:b/>
        </w:rPr>
        <w:t xml:space="preserve">Milestone Deliverable: </w:t>
      </w:r>
      <w:r w:rsidRPr="00AE7F44">
        <w:t>Complete Scheduled Tree and Shrub Plantings in Project Areas</w:t>
      </w:r>
    </w:p>
    <w:p w14:paraId="33084F66" w14:textId="77777777" w:rsidR="00BB2C7E" w:rsidRPr="00AE7F44" w:rsidRDefault="00BB2C7E" w:rsidP="00C10949">
      <w:pPr>
        <w:keepNext/>
        <w:rPr>
          <w:color w:val="000000"/>
        </w:rPr>
      </w:pPr>
    </w:p>
    <w:p w14:paraId="60DADCB6" w14:textId="77777777" w:rsidR="00BB2C7E" w:rsidRPr="00AE7F44" w:rsidRDefault="00BB2C7E" w:rsidP="00C10949">
      <w:pPr>
        <w:keepNext/>
        <w:rPr>
          <w:color w:val="000000"/>
        </w:rPr>
      </w:pPr>
      <w:r w:rsidRPr="00AE7F44">
        <w:rPr>
          <w:color w:val="000000"/>
        </w:rPr>
        <w:t>A.</w:t>
      </w:r>
      <w:r w:rsidRPr="00AE7F44">
        <w:rPr>
          <w:color w:val="000000"/>
        </w:rPr>
        <w:tab/>
        <w:t>Environmental compliance requirements complete.</w:t>
      </w:r>
    </w:p>
    <w:p w14:paraId="47521818" w14:textId="77777777" w:rsidR="00BB2C7E" w:rsidRPr="00AE7F44" w:rsidRDefault="00BB2C7E" w:rsidP="00C10949">
      <w:pPr>
        <w:keepNext/>
        <w:rPr>
          <w:color w:val="000000"/>
        </w:rPr>
      </w:pPr>
      <w:r w:rsidRPr="00AE7F44">
        <w:rPr>
          <w:color w:val="000000"/>
        </w:rPr>
        <w:t>B.</w:t>
      </w:r>
      <w:r w:rsidRPr="00AE7F44">
        <w:rPr>
          <w:color w:val="000000"/>
        </w:rPr>
        <w:tab/>
        <w:t>Agreement with the Native Plant Nursery for Growing Plants and Developing Plant Protocol.</w:t>
      </w:r>
    </w:p>
    <w:p w14:paraId="337332BA" w14:textId="77777777" w:rsidR="00BB2C7E" w:rsidRPr="00AE7F44" w:rsidRDefault="00BB2C7E" w:rsidP="00C10949">
      <w:pPr>
        <w:keepNext/>
        <w:rPr>
          <w:color w:val="000000"/>
        </w:rPr>
      </w:pPr>
      <w:r w:rsidRPr="00AE7F44">
        <w:rPr>
          <w:color w:val="000000"/>
        </w:rPr>
        <w:t>C.</w:t>
      </w:r>
      <w:r w:rsidRPr="00AE7F44">
        <w:rPr>
          <w:color w:val="000000"/>
        </w:rPr>
        <w:tab/>
        <w:t>Establish Planting Locations in Existing Project Areas for Increased Recovery.</w:t>
      </w:r>
    </w:p>
    <w:p w14:paraId="656DD386" w14:textId="77777777" w:rsidR="00BB2C7E" w:rsidRPr="00AE7F44" w:rsidRDefault="00BB2C7E" w:rsidP="00C10949">
      <w:pPr>
        <w:keepNext/>
      </w:pPr>
    </w:p>
    <w:p w14:paraId="4158A03C" w14:textId="4336EF03" w:rsidR="00BB2C7E" w:rsidRDefault="00CA0A66" w:rsidP="00C10949">
      <w:pPr>
        <w:keepNext/>
      </w:pPr>
      <w:r>
        <w:t>UBAFHP</w:t>
      </w:r>
      <w:r w:rsidR="00BB2C7E" w:rsidRPr="00AE7F44">
        <w:t xml:space="preserve"> staff annually plant vegetation and distribute native grass seed in areas we have implemented existing or new habitat enhancement projects or have identified a need in maintained riparian conservation easement areas.  In 201</w:t>
      </w:r>
      <w:r w:rsidR="00F73CC6">
        <w:t>7</w:t>
      </w:r>
      <w:r w:rsidR="00BB2C7E" w:rsidRPr="00AE7F44">
        <w:t xml:space="preserve">, </w:t>
      </w:r>
      <w:r w:rsidR="00F73CC6">
        <w:t xml:space="preserve">the </w:t>
      </w:r>
      <w:r>
        <w:t>UBAFHP</w:t>
      </w:r>
      <w:r w:rsidR="00BB2C7E" w:rsidRPr="00AE7F44">
        <w:t xml:space="preserve"> </w:t>
      </w:r>
      <w:r w:rsidR="00F73CC6">
        <w:t>completed a small spring planting effort within the previously</w:t>
      </w:r>
      <w:r w:rsidR="00BB2C7E" w:rsidRPr="00AE7F44">
        <w:t xml:space="preserve"> implemented Meacham Creek Floodplain Restoration an</w:t>
      </w:r>
      <w:r w:rsidR="00F73CC6">
        <w:t xml:space="preserve">d In-stream Enhancement Project (Phase I &amp; II) </w:t>
      </w:r>
      <w:r w:rsidR="00BB2C7E" w:rsidRPr="00AE7F44">
        <w:t>area</w:t>
      </w:r>
      <w:r w:rsidR="00F73CC6">
        <w:t>,</w:t>
      </w:r>
      <w:r w:rsidR="00BB2C7E">
        <w:t xml:space="preserve"> replanting areas where previous plantings failed to meet survival goals (</w:t>
      </w:r>
      <w:r w:rsidR="00BB2C7E">
        <w:fldChar w:fldCharType="begin"/>
      </w:r>
      <w:r w:rsidR="00BB2C7E">
        <w:instrText xml:space="preserve"> REF _Ref383175145 \h </w:instrText>
      </w:r>
      <w:r w:rsidR="00C10949">
        <w:instrText xml:space="preserve"> \* MERGEFORMAT </w:instrText>
      </w:r>
      <w:r w:rsidR="00BB2C7E">
        <w:fldChar w:fldCharType="separate"/>
      </w:r>
      <w:r w:rsidR="00BB2C7E" w:rsidRPr="00383E72">
        <w:t xml:space="preserve">Table </w:t>
      </w:r>
      <w:r w:rsidR="00BB2C7E">
        <w:rPr>
          <w:noProof/>
        </w:rPr>
        <w:t>5</w:t>
      </w:r>
      <w:r w:rsidR="00BB2C7E">
        <w:fldChar w:fldCharType="end"/>
      </w:r>
      <w:r w:rsidR="00BB2C7E">
        <w:t>)</w:t>
      </w:r>
      <w:r w:rsidR="00BB2C7E" w:rsidRPr="00AE7F44">
        <w:t xml:space="preserve">. </w:t>
      </w:r>
      <w:r w:rsidR="00F73CC6">
        <w:t xml:space="preserve">The majority of the </w:t>
      </w:r>
      <w:r>
        <w:t>UBAFHP</w:t>
      </w:r>
      <w:r w:rsidR="00F73CC6">
        <w:t xml:space="preserve"> planting effort took place in the </w:t>
      </w:r>
      <w:r w:rsidR="00C10949">
        <w:t>fall</w:t>
      </w:r>
      <w:r w:rsidR="00F73CC6">
        <w:t xml:space="preserve"> immediately following disturbance from the 2017 construction season on the Meacham Creek Bonifer Reach Floodplain Reconnection and </w:t>
      </w:r>
      <w:r w:rsidR="009F5AED">
        <w:t xml:space="preserve">In-stream Enhancement Project. The </w:t>
      </w:r>
      <w:r w:rsidR="00C10949">
        <w:t>fall</w:t>
      </w:r>
      <w:r w:rsidR="00BA58FF">
        <w:t xml:space="preserve"> 2017 planting effort included installing 984 containerized plants. </w:t>
      </w:r>
    </w:p>
    <w:p w14:paraId="0007EE80" w14:textId="77777777" w:rsidR="00BB2C7E" w:rsidRPr="00AE7F44" w:rsidRDefault="00BB2C7E" w:rsidP="00C10949"/>
    <w:p w14:paraId="7615BC0A" w14:textId="2D7C0F4C" w:rsidR="009134FD" w:rsidRDefault="00BB2C7E" w:rsidP="00C10949">
      <w:pPr>
        <w:rPr>
          <w:color w:val="000000"/>
          <w:szCs w:val="24"/>
        </w:rPr>
      </w:pPr>
      <w:r w:rsidRPr="00AE7F44">
        <w:rPr>
          <w:color w:val="000000"/>
          <w:szCs w:val="24"/>
        </w:rPr>
        <w:t xml:space="preserve">Planting tasks include site planning and development of planting strategies, collection and preparation of materials (pruning and conditioning of live willow material), pre-order coordination with the CTUIR Tribal Native Plant Nursery, and installation.  Planting techniques are customized for conditions within each project area.  Planting location, species, age, form (cuttings, saplings, bare-roots, potted, plugs), and soil/substrate conditions were considered and addressed during the implementation planning phase.  The CTUIR </w:t>
      </w:r>
      <w:r w:rsidR="00CA0A66">
        <w:rPr>
          <w:color w:val="000000"/>
          <w:szCs w:val="24"/>
        </w:rPr>
        <w:t>UBAFHP</w:t>
      </w:r>
      <w:r w:rsidRPr="00AE7F44">
        <w:rPr>
          <w:color w:val="000000"/>
          <w:szCs w:val="24"/>
        </w:rPr>
        <w:t xml:space="preserve"> staff work closely with the Tribal Native Plant Nursery to collect local seed and plant stock to provide native plants for particular project areas by elevation and planting zones.</w:t>
      </w:r>
    </w:p>
    <w:p w14:paraId="465CC53A" w14:textId="77777777" w:rsidR="00BB2C7E" w:rsidRDefault="00BB2C7E" w:rsidP="002D7BFE">
      <w:pPr>
        <w:tabs>
          <w:tab w:val="left" w:pos="480"/>
        </w:tabs>
        <w:rPr>
          <w:rFonts w:asciiTheme="majorHAnsi" w:hAnsiTheme="majorHAnsi"/>
          <w:color w:val="000000"/>
          <w:szCs w:val="24"/>
        </w:rPr>
      </w:pPr>
    </w:p>
    <w:p w14:paraId="39F4DE16" w14:textId="1D0B93D8" w:rsidR="00F73CC6" w:rsidRDefault="00F73CC6" w:rsidP="00C10949">
      <w:r w:rsidRPr="00C10949">
        <w:rPr>
          <w:b/>
        </w:rPr>
        <w:t>Work Element N:</w:t>
      </w:r>
      <w:r>
        <w:t xml:space="preserve"> 17</w:t>
      </w:r>
      <w:r w:rsidRPr="00F73CC6">
        <w:t xml:space="preserve">5.  Produce </w:t>
      </w:r>
      <w:r>
        <w:t>Design and/or Specifications</w:t>
      </w:r>
    </w:p>
    <w:p w14:paraId="31A2FADD" w14:textId="0EC42B8A" w:rsidR="00C10949" w:rsidRPr="00AE7F44" w:rsidRDefault="00C10949" w:rsidP="00C10949">
      <w:pPr>
        <w:keepNext/>
        <w:rPr>
          <w:b/>
        </w:rPr>
      </w:pPr>
      <w:r w:rsidRPr="00F57892">
        <w:rPr>
          <w:b/>
        </w:rPr>
        <w:t xml:space="preserve">Work Element Title: </w:t>
      </w:r>
      <w:r w:rsidRPr="00C10949">
        <w:t>Collect Data on Roads an</w:t>
      </w:r>
      <w:r>
        <w:t>d Culverts to Identify Aquatic I</w:t>
      </w:r>
      <w:r w:rsidRPr="00C10949">
        <w:t>mpacts</w:t>
      </w:r>
    </w:p>
    <w:p w14:paraId="48E7C016" w14:textId="67D22E0A" w:rsidR="00C10949" w:rsidRDefault="00C10949" w:rsidP="00C10949">
      <w:pPr>
        <w:keepNext/>
      </w:pPr>
      <w:r w:rsidRPr="00AE7F44">
        <w:rPr>
          <w:b/>
        </w:rPr>
        <w:t xml:space="preserve">Milestone Deliverable: </w:t>
      </w:r>
      <w:r w:rsidRPr="00C10949">
        <w:t>Collect Data on Roads in the Isquúlktpe Creek Watershed to Develop Treatment Options</w:t>
      </w:r>
    </w:p>
    <w:p w14:paraId="5F7BF21B" w14:textId="77777777" w:rsidR="00F92B3F" w:rsidRDefault="00F92B3F" w:rsidP="00C10949">
      <w:pPr>
        <w:rPr>
          <w:color w:val="000000"/>
          <w:szCs w:val="24"/>
        </w:rPr>
      </w:pPr>
    </w:p>
    <w:p w14:paraId="195EE108" w14:textId="0B639BD9" w:rsidR="00267A82" w:rsidRDefault="00735CD7" w:rsidP="00C10949">
      <w:pPr>
        <w:rPr>
          <w:color w:val="000000"/>
          <w:szCs w:val="24"/>
        </w:rPr>
      </w:pPr>
      <w:r>
        <w:rPr>
          <w:color w:val="000000"/>
          <w:szCs w:val="24"/>
        </w:rPr>
        <w:t xml:space="preserve">Currently, the main access road for the Isquúlktpe Creek Watershed is an ATV trail that makes numerous crossings of the active stream channel. </w:t>
      </w:r>
      <w:r w:rsidR="00C8207F">
        <w:rPr>
          <w:color w:val="000000"/>
          <w:szCs w:val="24"/>
        </w:rPr>
        <w:t xml:space="preserve">The number and extent of these crossings was largely unknown, as were the extent of </w:t>
      </w:r>
      <w:r w:rsidR="00267A82">
        <w:rPr>
          <w:color w:val="000000"/>
          <w:szCs w:val="24"/>
        </w:rPr>
        <w:t xml:space="preserve">existing and historic </w:t>
      </w:r>
      <w:r w:rsidR="00C8207F">
        <w:rPr>
          <w:color w:val="000000"/>
          <w:szCs w:val="24"/>
        </w:rPr>
        <w:t>roads and stream crossings in the headwaters and</w:t>
      </w:r>
      <w:r w:rsidR="00267A82">
        <w:rPr>
          <w:color w:val="000000"/>
          <w:szCs w:val="24"/>
        </w:rPr>
        <w:t xml:space="preserve"> on side roads off the main access. To answer address these data gaps and aid in planning of restoration actions, the CTUIR </w:t>
      </w:r>
      <w:r w:rsidR="00CA0A66">
        <w:rPr>
          <w:color w:val="000000"/>
          <w:szCs w:val="24"/>
        </w:rPr>
        <w:t>UBAFHP</w:t>
      </w:r>
      <w:r w:rsidR="00267A82">
        <w:rPr>
          <w:color w:val="000000"/>
          <w:szCs w:val="24"/>
        </w:rPr>
        <w:t xml:space="preserve"> conducted a survey of the existing transportation network.</w:t>
      </w:r>
    </w:p>
    <w:p w14:paraId="02F527CD" w14:textId="77777777" w:rsidR="00403D3D" w:rsidRDefault="00403D3D" w:rsidP="00C10949">
      <w:pPr>
        <w:rPr>
          <w:color w:val="000000"/>
          <w:szCs w:val="24"/>
        </w:rPr>
      </w:pPr>
    </w:p>
    <w:p w14:paraId="6B9DB157" w14:textId="477D3716" w:rsidR="007E1F54" w:rsidRPr="007E1F54" w:rsidRDefault="007E1F54" w:rsidP="00C10949">
      <w:pPr>
        <w:rPr>
          <w:color w:val="000000"/>
          <w:szCs w:val="24"/>
          <w:u w:val="single"/>
        </w:rPr>
      </w:pPr>
      <w:r w:rsidRPr="007E1F54">
        <w:rPr>
          <w:color w:val="000000"/>
          <w:szCs w:val="24"/>
          <w:u w:val="single"/>
        </w:rPr>
        <w:t>Methods</w:t>
      </w:r>
    </w:p>
    <w:p w14:paraId="1BA94307" w14:textId="77777777" w:rsidR="007E1F54" w:rsidRDefault="007E1F54" w:rsidP="00C10949">
      <w:pPr>
        <w:rPr>
          <w:color w:val="000000"/>
          <w:szCs w:val="24"/>
        </w:rPr>
      </w:pPr>
    </w:p>
    <w:p w14:paraId="577A262B" w14:textId="075E8105" w:rsidR="00267A82" w:rsidRDefault="00267A82" w:rsidP="00C10949">
      <w:pPr>
        <w:rPr>
          <w:color w:val="000000"/>
          <w:szCs w:val="24"/>
        </w:rPr>
      </w:pPr>
      <w:r>
        <w:rPr>
          <w:color w:val="000000"/>
          <w:szCs w:val="24"/>
        </w:rPr>
        <w:t xml:space="preserve">The </w:t>
      </w:r>
      <w:r w:rsidR="00CA0A66">
        <w:rPr>
          <w:color w:val="000000"/>
          <w:szCs w:val="24"/>
        </w:rPr>
        <w:t>UBAFHP</w:t>
      </w:r>
      <w:r>
        <w:rPr>
          <w:color w:val="000000"/>
          <w:szCs w:val="24"/>
        </w:rPr>
        <w:t xml:space="preserve"> used a modified </w:t>
      </w:r>
      <w:r w:rsidR="00A34154">
        <w:rPr>
          <w:color w:val="000000"/>
          <w:szCs w:val="24"/>
        </w:rPr>
        <w:t xml:space="preserve">Geomorphic Road Analysis and Inventory Package (GRAIP) data collection </w:t>
      </w:r>
      <w:r w:rsidR="00A34154" w:rsidRPr="00870853">
        <w:rPr>
          <w:color w:val="000000"/>
          <w:szCs w:val="24"/>
        </w:rPr>
        <w:t>procedure to obtain physical characteristics of all roads that were physically surveyed within the watershed. Data collected on each road segment included the least capable vehicle that could travel on the road, estimated gradient, description, vegetation on the road, vegetation on cut slope, vegetation on fill slope, and road surface composition</w:t>
      </w:r>
      <w:r w:rsidR="00FA7541" w:rsidRPr="00870853">
        <w:rPr>
          <w:color w:val="000000"/>
          <w:szCs w:val="24"/>
        </w:rPr>
        <w:t>.</w:t>
      </w:r>
      <w:r w:rsidR="00A34154" w:rsidRPr="00870853">
        <w:rPr>
          <w:color w:val="000000"/>
          <w:szCs w:val="24"/>
        </w:rPr>
        <w:t xml:space="preserve"> Data collected on all stream crossings surveyed included crossing type, if live water was present at the time of the survey, bankfull width of the stream at the crossing, road width at the crossing, length of road on the fill of the crossing, stream length underneath the road, material, structure length, if fish were observed, if the stream is fish bearing, structure diameter, and depth of fill over structure. Data collected on all road saturation points included the source of saturation, the condition of the road (cut, fill, or road surface saturated), and any erosion present. Data collected on any erosion feature included the type of erosion, road width at the erosion feature, the length and width and depth of the erosion feature, the length and width and depth of any debris on the road, and if the erosion is connected to the stream.</w:t>
      </w:r>
      <w:r w:rsidR="0047417C" w:rsidRPr="00870853">
        <w:rPr>
          <w:color w:val="000000"/>
          <w:szCs w:val="24"/>
        </w:rPr>
        <w:t xml:space="preserve"> Data was also collected on any road closures that were encount</w:t>
      </w:r>
      <w:r w:rsidR="009602AD" w:rsidRPr="00870853">
        <w:rPr>
          <w:color w:val="000000"/>
          <w:szCs w:val="24"/>
        </w:rPr>
        <w:t>ered and all road junctions. On roads that were publicly accessible,</w:t>
      </w:r>
      <w:r w:rsidR="0047417C" w:rsidRPr="00870853">
        <w:rPr>
          <w:color w:val="000000"/>
          <w:szCs w:val="24"/>
        </w:rPr>
        <w:t xml:space="preserve"> data was collected in ESRI ArcPad software on Juniper Systems Archer2 mobile computers.</w:t>
      </w:r>
      <w:r w:rsidR="009602AD" w:rsidRPr="00870853">
        <w:rPr>
          <w:color w:val="000000"/>
          <w:szCs w:val="24"/>
        </w:rPr>
        <w:t xml:space="preserve"> On private roads</w:t>
      </w:r>
      <w:r w:rsidR="009602AD">
        <w:rPr>
          <w:color w:val="000000"/>
          <w:szCs w:val="24"/>
        </w:rPr>
        <w:t xml:space="preserve"> that were not accessible to survey staff, data was collected via remote sensing (aerial imagery, LiDAR) in ESRI ArcMap software.</w:t>
      </w:r>
      <w:r w:rsidR="0047417C">
        <w:rPr>
          <w:color w:val="000000"/>
          <w:szCs w:val="24"/>
        </w:rPr>
        <w:t xml:space="preserve"> All data collected was spatialized.</w:t>
      </w:r>
    </w:p>
    <w:p w14:paraId="74C6320B" w14:textId="77777777" w:rsidR="007E1F54" w:rsidRDefault="007E1F54" w:rsidP="00C10949">
      <w:pPr>
        <w:rPr>
          <w:color w:val="000000"/>
          <w:szCs w:val="24"/>
        </w:rPr>
      </w:pPr>
    </w:p>
    <w:p w14:paraId="727AC9D4" w14:textId="747E5A00" w:rsidR="007E1F54" w:rsidRPr="007E1F54" w:rsidRDefault="007E1F54" w:rsidP="00C10949">
      <w:pPr>
        <w:keepNext/>
        <w:rPr>
          <w:color w:val="000000"/>
          <w:szCs w:val="24"/>
          <w:u w:val="single"/>
        </w:rPr>
      </w:pPr>
      <w:r w:rsidRPr="007E1F54">
        <w:rPr>
          <w:color w:val="000000"/>
          <w:szCs w:val="24"/>
          <w:u w:val="single"/>
        </w:rPr>
        <w:t>Results</w:t>
      </w:r>
    </w:p>
    <w:p w14:paraId="29B73523" w14:textId="77777777" w:rsidR="007E1F54" w:rsidRDefault="007E1F54" w:rsidP="00C10949">
      <w:pPr>
        <w:keepNext/>
        <w:rPr>
          <w:color w:val="000000"/>
          <w:szCs w:val="24"/>
        </w:rPr>
      </w:pPr>
    </w:p>
    <w:p w14:paraId="62E194F9" w14:textId="4F883E3C" w:rsidR="007E1F54" w:rsidRDefault="007E1F54" w:rsidP="00C10949">
      <w:pPr>
        <w:rPr>
          <w:color w:val="000000"/>
          <w:szCs w:val="24"/>
        </w:rPr>
      </w:pPr>
      <w:r>
        <w:rPr>
          <w:color w:val="000000"/>
          <w:szCs w:val="24"/>
        </w:rPr>
        <w:t xml:space="preserve">Overall, the CTUIR </w:t>
      </w:r>
      <w:r w:rsidR="00CA0A66">
        <w:rPr>
          <w:color w:val="000000"/>
          <w:szCs w:val="24"/>
        </w:rPr>
        <w:t>UBAFHP</w:t>
      </w:r>
      <w:r>
        <w:rPr>
          <w:color w:val="000000"/>
          <w:szCs w:val="24"/>
        </w:rPr>
        <w:t xml:space="preserve"> physically surveyed 62.07 miles of roads and trails in the </w:t>
      </w:r>
      <w:r w:rsidR="00EC6AE4">
        <w:rPr>
          <w:color w:val="000000"/>
          <w:szCs w:val="24"/>
        </w:rPr>
        <w:t>Isquúlktpe</w:t>
      </w:r>
      <w:r>
        <w:rPr>
          <w:color w:val="000000"/>
          <w:szCs w:val="24"/>
        </w:rPr>
        <w:t xml:space="preserve"> Creek watershed. An additional 67.45 miles of inaccessible roads were surveyed via remote sensing, bringing the total road miles in the </w:t>
      </w:r>
      <w:r w:rsidR="00EC6AE4">
        <w:rPr>
          <w:color w:val="000000"/>
          <w:szCs w:val="24"/>
        </w:rPr>
        <w:t>Isquúlktpe</w:t>
      </w:r>
      <w:r>
        <w:rPr>
          <w:color w:val="000000"/>
          <w:szCs w:val="24"/>
        </w:rPr>
        <w:t xml:space="preserve"> Creek watershed to 129.5. </w:t>
      </w:r>
      <w:r w:rsidR="00EC6AE4">
        <w:rPr>
          <w:color w:val="000000"/>
          <w:szCs w:val="24"/>
        </w:rPr>
        <w:t>The density of surveyed roads in the watershed was calculated to be 3.67 mi/mi</w:t>
      </w:r>
      <w:r w:rsidR="00EC6AE4">
        <w:rPr>
          <w:color w:val="000000"/>
          <w:szCs w:val="24"/>
          <w:vertAlign w:val="superscript"/>
        </w:rPr>
        <w:t>2</w:t>
      </w:r>
      <w:r w:rsidR="00280C15">
        <w:rPr>
          <w:color w:val="000000"/>
          <w:szCs w:val="24"/>
        </w:rPr>
        <w:t xml:space="preserve">. </w:t>
      </w:r>
      <w:r w:rsidR="00574317">
        <w:rPr>
          <w:color w:val="000000"/>
          <w:szCs w:val="24"/>
        </w:rPr>
        <w:t xml:space="preserve">Of the 129.5 miles of roads in the watershed, </w:t>
      </w:r>
      <w:r w:rsidR="00185B47">
        <w:rPr>
          <w:color w:val="000000"/>
          <w:szCs w:val="24"/>
        </w:rPr>
        <w:t>94.2 miles are located on private property, whereas 35.3 miles are located on public or Triba</w:t>
      </w:r>
      <w:r w:rsidR="003A7666">
        <w:rPr>
          <w:color w:val="000000"/>
          <w:szCs w:val="24"/>
        </w:rPr>
        <w:t>lly owned lands. Nearly half of the road mileage (60.6 miles) in the watershed was located 100m from a stream and 33.1 miles were located 50m or less from water</w:t>
      </w:r>
      <w:r w:rsidR="00371117">
        <w:rPr>
          <w:color w:val="000000"/>
          <w:szCs w:val="24"/>
        </w:rPr>
        <w:t xml:space="preserve"> (Figure 7)</w:t>
      </w:r>
      <w:r w:rsidR="003A7666">
        <w:rPr>
          <w:color w:val="000000"/>
          <w:szCs w:val="24"/>
        </w:rPr>
        <w:t xml:space="preserve">. </w:t>
      </w:r>
    </w:p>
    <w:p w14:paraId="595BC94D" w14:textId="77777777" w:rsidR="001847DB" w:rsidRDefault="001847DB" w:rsidP="00C10949">
      <w:pPr>
        <w:rPr>
          <w:color w:val="000000"/>
          <w:szCs w:val="24"/>
        </w:rPr>
      </w:pPr>
    </w:p>
    <w:p w14:paraId="5BA93096" w14:textId="38C85E16" w:rsidR="00E70296" w:rsidRDefault="001847DB" w:rsidP="00C10949">
      <w:pPr>
        <w:rPr>
          <w:color w:val="000000"/>
          <w:szCs w:val="24"/>
        </w:rPr>
      </w:pPr>
      <w:r>
        <w:rPr>
          <w:color w:val="000000"/>
          <w:szCs w:val="24"/>
        </w:rPr>
        <w:t xml:space="preserve">In the miles of stream surveyed, the </w:t>
      </w:r>
      <w:r w:rsidR="00CA0A66">
        <w:rPr>
          <w:color w:val="000000"/>
          <w:szCs w:val="24"/>
        </w:rPr>
        <w:t>UBAFHP</w:t>
      </w:r>
      <w:r>
        <w:rPr>
          <w:color w:val="000000"/>
          <w:szCs w:val="24"/>
        </w:rPr>
        <w:t xml:space="preserve"> identified 73 stream crossings including 1 bridge, 19 culverts, 49 fords, and 4 unknown stream crossings. The majority of these stream crossings were on the main access road up mainstem Isquúlktpe Creek. </w:t>
      </w:r>
    </w:p>
    <w:p w14:paraId="64F301F5" w14:textId="77777777" w:rsidR="00E70296" w:rsidRDefault="00E70296" w:rsidP="00C10949">
      <w:pPr>
        <w:rPr>
          <w:color w:val="000000"/>
          <w:szCs w:val="24"/>
        </w:rPr>
      </w:pPr>
    </w:p>
    <w:p w14:paraId="54CA5540" w14:textId="294C4730" w:rsidR="008049F8" w:rsidRDefault="00E70296" w:rsidP="00C10949">
      <w:pPr>
        <w:rPr>
          <w:color w:val="000000"/>
          <w:szCs w:val="24"/>
        </w:rPr>
      </w:pPr>
      <w:r>
        <w:rPr>
          <w:color w:val="000000"/>
          <w:szCs w:val="24"/>
        </w:rPr>
        <w:t xml:space="preserve">In the course of the survey, 28 instances of road prism erosion were identified. Four cutslope failures were observed, none of which were connected to the stream network. Of the 17 fillslope failures identified, 9 were connected to the stream network. Seven instances of gully and other surface erosion were observed, including 3 that were directly connected to the stream network. </w:t>
      </w:r>
      <w:r w:rsidR="008049F8">
        <w:rPr>
          <w:color w:val="000000"/>
          <w:szCs w:val="24"/>
        </w:rPr>
        <w:t xml:space="preserve">Fourteen saturated road segments were also identified during the surveys. The source of road prism saturation was mostly due to inadequate drainage for seeps and springs on the cutslope. </w:t>
      </w:r>
    </w:p>
    <w:p w14:paraId="6E53BC03" w14:textId="77777777" w:rsidR="00E70296" w:rsidRDefault="00E70296" w:rsidP="00C10949">
      <w:pPr>
        <w:rPr>
          <w:color w:val="000000"/>
          <w:szCs w:val="24"/>
        </w:rPr>
      </w:pPr>
    </w:p>
    <w:p w14:paraId="1D60B0CC" w14:textId="79CE471C" w:rsidR="00E70296" w:rsidRDefault="00CA0A66" w:rsidP="00C10949">
      <w:pPr>
        <w:rPr>
          <w:color w:val="000000"/>
          <w:szCs w:val="24"/>
        </w:rPr>
      </w:pPr>
      <w:r>
        <w:rPr>
          <w:color w:val="000000"/>
          <w:szCs w:val="24"/>
        </w:rPr>
        <w:t>UBAFHP</w:t>
      </w:r>
      <w:r w:rsidR="00E70296">
        <w:rPr>
          <w:color w:val="000000"/>
          <w:szCs w:val="24"/>
        </w:rPr>
        <w:t xml:space="preserve"> staff also encountered 28 road closures including 13 access restriction points (i.e., gates and fences) and 15 permanent closures (i.e., boulders, tank traps). The majority of the road closures encountered </w:t>
      </w:r>
      <w:r w:rsidR="003A7666">
        <w:rPr>
          <w:color w:val="000000"/>
          <w:szCs w:val="24"/>
        </w:rPr>
        <w:t xml:space="preserve">were functional, but 6 were driven around and did not adequately prevent motor vehicles from accessing the road. </w:t>
      </w:r>
    </w:p>
    <w:p w14:paraId="12049467" w14:textId="77777777" w:rsidR="00403D3D" w:rsidRPr="00EC6AE4" w:rsidRDefault="00403D3D" w:rsidP="002D7BFE">
      <w:pPr>
        <w:tabs>
          <w:tab w:val="left" w:pos="480"/>
        </w:tabs>
        <w:rPr>
          <w:rFonts w:asciiTheme="majorHAnsi" w:hAnsiTheme="majorHAnsi"/>
          <w:color w:val="000000"/>
          <w:szCs w:val="24"/>
        </w:rPr>
      </w:pPr>
    </w:p>
    <w:p w14:paraId="7A54A22E" w14:textId="77777777" w:rsidR="00000D01" w:rsidRDefault="007E1F54" w:rsidP="00000D01">
      <w:pPr>
        <w:keepNext/>
        <w:tabs>
          <w:tab w:val="left" w:pos="480"/>
        </w:tabs>
      </w:pPr>
      <w:r>
        <w:rPr>
          <w:rFonts w:asciiTheme="majorHAnsi" w:hAnsiTheme="majorHAnsi"/>
          <w:noProof/>
          <w:color w:val="000000"/>
          <w:szCs w:val="24"/>
        </w:rPr>
        <w:lastRenderedPageBreak/>
        <w:drawing>
          <wp:inline distT="0" distB="0" distL="0" distR="0" wp14:anchorId="1F02B6E8" wp14:editId="2131820F">
            <wp:extent cx="6858000" cy="5267325"/>
            <wp:effectExtent l="19050" t="19050" r="19050" b="28575"/>
            <wp:docPr id="8" name="Picture 8" descr="P:\Umatilla Habitat\Administration\Reports\BPA Annuals\Habitat\2017-18 Annual\Isquulktpe Road 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matilla Habitat\Administration\Reports\BPA Annuals\Habitat\2017-18 Annual\Isquulktpe Road Distance.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58000" cy="5267325"/>
                    </a:xfrm>
                    <a:prstGeom prst="rect">
                      <a:avLst/>
                    </a:prstGeom>
                    <a:noFill/>
                    <a:ln>
                      <a:solidFill>
                        <a:schemeClr val="tx1"/>
                      </a:solidFill>
                    </a:ln>
                  </pic:spPr>
                </pic:pic>
              </a:graphicData>
            </a:graphic>
          </wp:inline>
        </w:drawing>
      </w:r>
    </w:p>
    <w:p w14:paraId="2E4FAD7C" w14:textId="45B5E381" w:rsidR="007E1F54" w:rsidRDefault="00000D01" w:rsidP="00000D01">
      <w:pPr>
        <w:pStyle w:val="Caption"/>
        <w:rPr>
          <w:rFonts w:asciiTheme="majorHAnsi" w:hAnsiTheme="majorHAnsi"/>
          <w:color w:val="000000"/>
          <w:szCs w:val="24"/>
        </w:rPr>
      </w:pPr>
      <w:bookmarkStart w:id="42" w:name="_Toc536527513"/>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7</w:t>
      </w:r>
      <w:r w:rsidR="008F2092">
        <w:rPr>
          <w:noProof/>
        </w:rPr>
        <w:fldChar w:fldCharType="end"/>
      </w:r>
      <w:r>
        <w:t>. Maps of the Isquúlktpe Creek watershed, property ownership, and surveyed roads.</w:t>
      </w:r>
      <w:bookmarkEnd w:id="42"/>
    </w:p>
    <w:p w14:paraId="6E4C48F6" w14:textId="77777777" w:rsidR="0047417C" w:rsidRPr="002F0239" w:rsidRDefault="0047417C" w:rsidP="002D7BFE">
      <w:pPr>
        <w:tabs>
          <w:tab w:val="left" w:pos="480"/>
        </w:tabs>
        <w:rPr>
          <w:rFonts w:asciiTheme="majorHAnsi" w:hAnsiTheme="majorHAnsi"/>
          <w:color w:val="000000"/>
          <w:szCs w:val="24"/>
        </w:rPr>
      </w:pPr>
    </w:p>
    <w:p w14:paraId="791BBB4D" w14:textId="066B8B57" w:rsidR="00A02279" w:rsidRPr="00C10949" w:rsidRDefault="001F4A9A" w:rsidP="00C10949">
      <w:pPr>
        <w:rPr>
          <w:u w:val="single"/>
        </w:rPr>
      </w:pPr>
      <w:r w:rsidRPr="00C10949">
        <w:rPr>
          <w:u w:val="single"/>
        </w:rPr>
        <w:t>Discussion</w:t>
      </w:r>
    </w:p>
    <w:p w14:paraId="483621DA" w14:textId="77777777" w:rsidR="001F4A9A" w:rsidRDefault="001F4A9A" w:rsidP="00C10949"/>
    <w:p w14:paraId="28E9688A" w14:textId="34C895A5" w:rsidR="00E84763" w:rsidRPr="00C05D08" w:rsidRDefault="00E84763" w:rsidP="00C10949">
      <w:r>
        <w:t xml:space="preserve">The road densities observed in the Isquúlktpe Creek Watershed are higher than originally anticipated at the onset of this study. Guidelines from the National Marine Fisheries Service (1996) indicate that the watershed conditions of Isquúlktpe Creek are “not properly functioning” at the current road densities and locations. A “properly functioning” watershed should </w:t>
      </w:r>
      <w:r w:rsidR="00C05D08">
        <w:t>have a road density of less than 2 mi/mi</w:t>
      </w:r>
      <w:r w:rsidR="00C05D08">
        <w:rPr>
          <w:vertAlign w:val="superscript"/>
        </w:rPr>
        <w:t>2</w:t>
      </w:r>
      <w:r w:rsidR="00C05D08">
        <w:t xml:space="preserve"> and have no roads confining the stream on the valley bottom. </w:t>
      </w:r>
    </w:p>
    <w:p w14:paraId="1D5C3A18" w14:textId="77777777" w:rsidR="00E84763" w:rsidRDefault="00E84763" w:rsidP="00C10949"/>
    <w:p w14:paraId="5581B2D0" w14:textId="636896CC" w:rsidR="00E84763" w:rsidRDefault="00E84763" w:rsidP="00C10949">
      <w:r>
        <w:t xml:space="preserve">Much of the road network in Isquúlktpe Creek is located in close proximity to perennial or ephemeral stream channels. The potential for these roads to contribute sediment to stream network is a question that merits further study. The results from this survey may be useful in a small modelling exercise to determine potential sediment contribution from the road network in the Isquúlktpe Creek watershed. </w:t>
      </w:r>
      <w:r w:rsidR="000A740E">
        <w:t xml:space="preserve">Additionally, a road network in such close proximity to the stream likely confines the stream to some degree, limiting floodplain connection and impeding watershed function. </w:t>
      </w:r>
    </w:p>
    <w:p w14:paraId="55FE2F57" w14:textId="77777777" w:rsidR="00661632" w:rsidRDefault="00661632" w:rsidP="00C10949"/>
    <w:p w14:paraId="1B5791CC" w14:textId="0F617406" w:rsidR="00661632" w:rsidRDefault="00661632" w:rsidP="00013020">
      <w:pPr>
        <w:keepNext/>
      </w:pPr>
      <w:r>
        <w:rPr>
          <w:u w:val="single"/>
        </w:rPr>
        <w:lastRenderedPageBreak/>
        <w:t>Road Relocation Design</w:t>
      </w:r>
    </w:p>
    <w:p w14:paraId="7C5D78F0" w14:textId="77777777" w:rsidR="00661632" w:rsidRDefault="00661632" w:rsidP="00013020">
      <w:pPr>
        <w:keepNext/>
      </w:pPr>
    </w:p>
    <w:p w14:paraId="2F2B3481" w14:textId="07B88E44" w:rsidR="00661632" w:rsidRPr="00661632" w:rsidRDefault="00661632" w:rsidP="00013020">
      <w:pPr>
        <w:keepNext/>
      </w:pPr>
      <w:r>
        <w:t xml:space="preserve">As a part of the effort to inventory the road network in Isquúlktpe Creek watershed, a priority location for work was identified on the Isquúlktpe Creek Road. The </w:t>
      </w:r>
      <w:r w:rsidR="00013020">
        <w:t>creek approaches the road prism and has consistently caused erosion issues. The UBAFHP produced a small design to relocate the road prism away from the creek toward the toe slope of the valley and incorporate some large wood habitat features to increase in-stream habitat complexity while maintaining protection of the newly constructed road. This design was provided to CTUIR Public Works for implementation at a later date.</w:t>
      </w:r>
    </w:p>
    <w:p w14:paraId="3E6DE8C0" w14:textId="77777777" w:rsidR="000A740E" w:rsidRDefault="000A740E" w:rsidP="00A02279">
      <w:pPr>
        <w:pStyle w:val="ACHeading2"/>
        <w:rPr>
          <w:rFonts w:asciiTheme="majorHAnsi" w:hAnsiTheme="majorHAnsi"/>
          <w:b w:val="0"/>
          <w:szCs w:val="26"/>
        </w:rPr>
      </w:pPr>
    </w:p>
    <w:p w14:paraId="534AF701" w14:textId="44DD1F63" w:rsidR="00403D3D" w:rsidRDefault="00403D3D" w:rsidP="0085712E">
      <w:pPr>
        <w:keepNext/>
      </w:pPr>
      <w:r w:rsidRPr="00C10949">
        <w:rPr>
          <w:b/>
        </w:rPr>
        <w:t>Work Element O</w:t>
      </w:r>
      <w:r w:rsidR="00E36963" w:rsidRPr="00C10949">
        <w:rPr>
          <w:b/>
        </w:rPr>
        <w:t>:</w:t>
      </w:r>
      <w:r w:rsidR="00E36963">
        <w:t xml:space="preserve"> 184</w:t>
      </w:r>
      <w:r w:rsidRPr="00F73CC6">
        <w:t xml:space="preserve">.  </w:t>
      </w:r>
      <w:r w:rsidRPr="00C10949">
        <w:t>Install Fish Passage Structure</w:t>
      </w:r>
      <w:r>
        <w:rPr>
          <w:b/>
        </w:rPr>
        <w:t xml:space="preserve"> </w:t>
      </w:r>
      <w:r w:rsidRPr="00C10949">
        <w:t>(</w:t>
      </w:r>
      <w:r>
        <w:t>Cancelled in CCR 39065</w:t>
      </w:r>
      <w:r w:rsidRPr="00C10949">
        <w:t>)</w:t>
      </w:r>
    </w:p>
    <w:p w14:paraId="15778591" w14:textId="06CD0C4B" w:rsidR="00C10949" w:rsidRPr="00AE7F44" w:rsidRDefault="00C10949" w:rsidP="00C10949">
      <w:pPr>
        <w:keepNext/>
        <w:rPr>
          <w:b/>
        </w:rPr>
      </w:pPr>
      <w:r w:rsidRPr="00F57892">
        <w:rPr>
          <w:b/>
        </w:rPr>
        <w:t xml:space="preserve">Work Element Title: </w:t>
      </w:r>
      <w:r w:rsidR="0085712E" w:rsidRPr="0085712E">
        <w:t>Wildhorse Creek – Athena Fish Passage Project Implementation</w:t>
      </w:r>
    </w:p>
    <w:p w14:paraId="254BC3CD" w14:textId="5766A9FC" w:rsidR="00C10949" w:rsidRDefault="00C10949" w:rsidP="00C10949">
      <w:pPr>
        <w:keepNext/>
      </w:pPr>
      <w:r w:rsidRPr="00AE7F44">
        <w:rPr>
          <w:b/>
        </w:rPr>
        <w:t xml:space="preserve">Milestone Deliverable: </w:t>
      </w:r>
      <w:r w:rsidR="0085712E" w:rsidRPr="0085712E">
        <w:t>The CTUIR will work collaboratively with the ODFW, UBWC, City of Athena and Umatilla County to replace an aging bridge on 3rd Street in Athena, OR, to restore upstream fish passage through the project reach.</w:t>
      </w:r>
    </w:p>
    <w:p w14:paraId="02C85A7D" w14:textId="77777777" w:rsidR="0085712E" w:rsidRDefault="0085712E" w:rsidP="00C10949">
      <w:pPr>
        <w:keepNext/>
      </w:pPr>
    </w:p>
    <w:p w14:paraId="6B266B20" w14:textId="13FA4226" w:rsidR="0085712E" w:rsidRDefault="0085712E" w:rsidP="00C10949">
      <w:pPr>
        <w:keepNext/>
      </w:pPr>
      <w:r w:rsidRPr="0085712E">
        <w:t>CTUIR selected a contractor to produce an engineered design for this project in the previous contract year. Due to unanticipated delays in the design process, this project was unable to be completed in the 2017 contract year. Construction was rescheduled for the 2018 contract year.</w:t>
      </w:r>
    </w:p>
    <w:p w14:paraId="1986E305" w14:textId="77777777" w:rsidR="000A740E" w:rsidRPr="001F4A9A" w:rsidRDefault="000A740E" w:rsidP="0085712E"/>
    <w:p w14:paraId="0A0BDE9F" w14:textId="14DE93E7" w:rsidR="00E36963" w:rsidRDefault="00E36963" w:rsidP="0085712E">
      <w:r w:rsidRPr="0085712E">
        <w:rPr>
          <w:b/>
        </w:rPr>
        <w:t>Work Element P:</w:t>
      </w:r>
      <w:r>
        <w:t xml:space="preserve"> 184</w:t>
      </w:r>
      <w:r w:rsidRPr="00F73CC6">
        <w:t xml:space="preserve">.  </w:t>
      </w:r>
      <w:r>
        <w:t>Install Fish Passage Structure</w:t>
      </w:r>
    </w:p>
    <w:p w14:paraId="3B8EEBD3" w14:textId="4FD3F639" w:rsidR="0085712E" w:rsidRPr="00AE7F44" w:rsidRDefault="0085712E" w:rsidP="0085712E">
      <w:pPr>
        <w:keepNext/>
        <w:rPr>
          <w:b/>
        </w:rPr>
      </w:pPr>
      <w:r w:rsidRPr="00F57892">
        <w:rPr>
          <w:b/>
        </w:rPr>
        <w:t xml:space="preserve">Work Element Title: </w:t>
      </w:r>
      <w:r w:rsidRPr="0085712E">
        <w:t>Dillon Dam Irrigation Diversion Passage Project</w:t>
      </w:r>
    </w:p>
    <w:p w14:paraId="74F9D65D" w14:textId="5C6F66E1" w:rsidR="0085712E" w:rsidRDefault="0085712E" w:rsidP="0085712E">
      <w:pPr>
        <w:keepNext/>
      </w:pPr>
      <w:r w:rsidRPr="00AE7F44">
        <w:rPr>
          <w:b/>
        </w:rPr>
        <w:t xml:space="preserve">Milestone Deliverable: </w:t>
      </w:r>
      <w:r w:rsidRPr="0085712E">
        <w:t>The CTUIR will work collaboratively with the ODFW, UBWC, and water users to remove an aging diversion dam at RM 25.2 on the Umatilla River to restore full fish passage through the project reach.</w:t>
      </w:r>
    </w:p>
    <w:p w14:paraId="72F562CA" w14:textId="77777777" w:rsidR="0085712E" w:rsidRDefault="0085712E" w:rsidP="0085712E">
      <w:pPr>
        <w:keepNext/>
      </w:pPr>
    </w:p>
    <w:p w14:paraId="45E60694" w14:textId="798AE432" w:rsidR="0085712E" w:rsidRDefault="0085712E" w:rsidP="0085712E">
      <w:pPr>
        <w:keepNext/>
      </w:pPr>
      <w:r w:rsidRPr="0085712E">
        <w:t xml:space="preserve">The CTUIR </w:t>
      </w:r>
      <w:r w:rsidR="00CA0A66">
        <w:t>UBAFHP</w:t>
      </w:r>
      <w:r w:rsidRPr="0085712E">
        <w:t xml:space="preserve"> collaborated with ODFW and UBWC to fund and implement the removal of the defunct Dillon irrigation diversion dam at River Mile 25.2 on the mainstem Umatilla River. CTUIR provided project funding, in-kind contributions for cultural resources surveying, technical design review, and fish salvage assistance. ODFW provided partial project funding and labor and equipment necessary for removal of the structure. The UBWC provided funding and design for the replacement water delivery system to ensure uninterrupted service to the water users that previously relied on the Dillon diversion dam. Water users also contributed funding for the replacement water delivery system. The dam was fully removed in the 2017</w:t>
      </w:r>
      <w:r w:rsidR="00340266">
        <w:t xml:space="preserve"> in-water work window (Figure 8</w:t>
      </w:r>
      <w:r w:rsidRPr="0085712E">
        <w:t>).</w:t>
      </w:r>
    </w:p>
    <w:p w14:paraId="60FF1796" w14:textId="77777777" w:rsidR="003C2402" w:rsidRDefault="003C2402" w:rsidP="00E36963">
      <w:pPr>
        <w:rPr>
          <w:rStyle w:val="ACHeading4Char"/>
          <w:rFonts w:asciiTheme="majorHAnsi" w:hAnsiTheme="majorHAnsi"/>
          <w:b w:val="0"/>
        </w:rPr>
      </w:pPr>
    </w:p>
    <w:p w14:paraId="21316337" w14:textId="77777777" w:rsidR="00000D01" w:rsidRDefault="003C2402" w:rsidP="00000D01">
      <w:pPr>
        <w:keepNext/>
      </w:pPr>
      <w:r w:rsidRPr="003C2402">
        <w:rPr>
          <w:rStyle w:val="HeaderChar"/>
          <w:rFonts w:asciiTheme="majorHAnsi" w:hAnsiTheme="majorHAnsi"/>
          <w:b/>
          <w:noProof/>
        </w:rPr>
        <w:lastRenderedPageBreak/>
        <mc:AlternateContent>
          <mc:Choice Requires="wps">
            <w:drawing>
              <wp:anchor distT="45720" distB="45720" distL="114300" distR="114300" simplePos="0" relativeHeight="251683840" behindDoc="0" locked="0" layoutInCell="1" allowOverlap="1" wp14:anchorId="2A139DCC" wp14:editId="3C767EA2">
                <wp:simplePos x="0" y="0"/>
                <wp:positionH relativeFrom="column">
                  <wp:posOffset>4972050</wp:posOffset>
                </wp:positionH>
                <wp:positionV relativeFrom="paragraph">
                  <wp:posOffset>129540</wp:posOffset>
                </wp:positionV>
                <wp:extent cx="276225" cy="257175"/>
                <wp:effectExtent l="0" t="0" r="28575" b="2857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14:paraId="3624EAD5" w14:textId="0265F693" w:rsidR="009E3B7C" w:rsidRDefault="009E3B7C" w:rsidP="003C2402">
                            <w:pPr>
                              <w:jc w:val="center"/>
                            </w:pPr>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39DCC" id="Text Box 2" o:spid="_x0000_s1029" type="#_x0000_t202" style="position:absolute;margin-left:391.5pt;margin-top:10.2pt;width:21.75pt;height:20.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">
                <v:textbox>
                  <w:txbxContent>
                    <w:p w14:paraId="3624EAD5" w14:textId="0265F693" w:rsidR="009E3B7C" w:rsidRDefault="009E3B7C" w:rsidP="003C2402">
                      <w:pPr>
                        <w:jc w:val="center"/>
                      </w:pPr>
                      <w:r>
                        <w:t>C</w:t>
                      </w:r>
                    </w:p>
                  </w:txbxContent>
                </v:textbox>
              </v:shape>
            </w:pict>
          </mc:Fallback>
        </mc:AlternateContent>
      </w:r>
      <w:r w:rsidRPr="003C2402">
        <w:rPr>
          <w:rStyle w:val="HeaderChar"/>
          <w:rFonts w:asciiTheme="majorHAnsi" w:hAnsiTheme="majorHAnsi"/>
          <w:b/>
          <w:noProof/>
        </w:rPr>
        <mc:AlternateContent>
          <mc:Choice Requires="wps">
            <w:drawing>
              <wp:anchor distT="45720" distB="45720" distL="114300" distR="114300" simplePos="0" relativeHeight="251681792" behindDoc="0" locked="0" layoutInCell="1" allowOverlap="1" wp14:anchorId="43B8CDC9" wp14:editId="0BDCF162">
                <wp:simplePos x="0" y="0"/>
                <wp:positionH relativeFrom="column">
                  <wp:posOffset>2505075</wp:posOffset>
                </wp:positionH>
                <wp:positionV relativeFrom="paragraph">
                  <wp:posOffset>148590</wp:posOffset>
                </wp:positionV>
                <wp:extent cx="276225" cy="257175"/>
                <wp:effectExtent l="0" t="0" r="28575" b="285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14:paraId="2AA9B075" w14:textId="716A1AD9" w:rsidR="009E3B7C" w:rsidRDefault="009E3B7C" w:rsidP="003C2402">
                            <w:pPr>
                              <w:jc w:val="center"/>
                            </w:pPr>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8CDC9" id="_x0000_s1030" type="#_x0000_t202" style="position:absolute;margin-left:197.25pt;margin-top:11.7pt;width:21.75pt;height:20.2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">
                <v:textbox>
                  <w:txbxContent>
                    <w:p w14:paraId="2AA9B075" w14:textId="716A1AD9" w:rsidR="009E3B7C" w:rsidRDefault="009E3B7C" w:rsidP="003C2402">
                      <w:pPr>
                        <w:jc w:val="center"/>
                      </w:pPr>
                      <w:r>
                        <w:t>B</w:t>
                      </w:r>
                    </w:p>
                  </w:txbxContent>
                </v:textbox>
              </v:shape>
            </w:pict>
          </mc:Fallback>
        </mc:AlternateContent>
      </w:r>
      <w:r w:rsidRPr="003C2402">
        <w:rPr>
          <w:rStyle w:val="ACHeading4Char"/>
          <w:rFonts w:asciiTheme="majorHAnsi" w:hAnsiTheme="majorHAnsi"/>
          <w:b w:val="0"/>
          <w:noProof/>
        </w:rPr>
        <mc:AlternateContent>
          <mc:Choice Requires="wps">
            <w:drawing>
              <wp:anchor distT="45720" distB="45720" distL="114300" distR="114300" simplePos="0" relativeHeight="251679744" behindDoc="0" locked="0" layoutInCell="1" allowOverlap="1" wp14:anchorId="6BFFDD6B" wp14:editId="2DD61891">
                <wp:simplePos x="0" y="0"/>
                <wp:positionH relativeFrom="column">
                  <wp:posOffset>190500</wp:posOffset>
                </wp:positionH>
                <wp:positionV relativeFrom="paragraph">
                  <wp:posOffset>139065</wp:posOffset>
                </wp:positionV>
                <wp:extent cx="276225" cy="25717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14:paraId="321502ED" w14:textId="338AC782" w:rsidR="009E3B7C" w:rsidRDefault="009E3B7C" w:rsidP="003C2402">
                            <w:pPr>
                              <w:jc w:val="center"/>
                            </w:pPr>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FDD6B" id="_x0000_s1031" type="#_x0000_t202" style="position:absolute;margin-left:15pt;margin-top:10.95pt;width:21.75pt;height:20.2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">
                <v:textbox>
                  <w:txbxContent>
                    <w:p w14:paraId="321502ED" w14:textId="338AC782" w:rsidR="009E3B7C" w:rsidRDefault="009E3B7C" w:rsidP="003C2402">
                      <w:pPr>
                        <w:jc w:val="center"/>
                      </w:pPr>
                      <w:r>
                        <w:t>A</w:t>
                      </w:r>
                    </w:p>
                  </w:txbxContent>
                </v:textbox>
              </v:shape>
            </w:pict>
          </mc:Fallback>
        </mc:AlternateContent>
      </w:r>
      <w:r w:rsidR="009E3B7C">
        <w:rPr>
          <w:rStyle w:val="ACHeading4Char"/>
          <w:rFonts w:asciiTheme="majorHAnsi" w:hAnsiTheme="majorHAnsi"/>
          <w:b w:val="0"/>
        </w:rPr>
        <w:pict w14:anchorId="298401EA">
          <v:shape id="_x0000_i1026" type="#_x0000_t75" style="width:539.8pt;height:349.25pt">
            <v:imagedata r:id="rId33" o:title="PreDuringPostDamRemoval_Map"/>
          </v:shape>
        </w:pict>
      </w:r>
    </w:p>
    <w:p w14:paraId="01F3BFE8" w14:textId="41D907FF" w:rsidR="00E36963" w:rsidRDefault="00000D01" w:rsidP="00000D01">
      <w:pPr>
        <w:pStyle w:val="Caption"/>
        <w:rPr>
          <w:rStyle w:val="ACHeading4Char"/>
          <w:rFonts w:asciiTheme="majorHAnsi" w:hAnsiTheme="majorHAnsi"/>
          <w:b w:val="0"/>
        </w:rPr>
      </w:pPr>
      <w:bookmarkStart w:id="43" w:name="_Toc536527514"/>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8</w:t>
      </w:r>
      <w:r w:rsidR="008F2092">
        <w:rPr>
          <w:noProof/>
        </w:rPr>
        <w:fldChar w:fldCharType="end"/>
      </w:r>
      <w:r>
        <w:t xml:space="preserve">. </w:t>
      </w:r>
      <w:r w:rsidRPr="0085712E">
        <w:rPr>
          <w:rStyle w:val="ACHeading4Char"/>
          <w:b w:val="0"/>
          <w:bCs/>
          <w:sz w:val="22"/>
          <w:szCs w:val="20"/>
        </w:rPr>
        <w:t>Drone imagery of the Dillon Dam Removal Project before (A), during (B), and after implementation (C).</w:t>
      </w:r>
      <w:bookmarkEnd w:id="43"/>
    </w:p>
    <w:p w14:paraId="66CD314A" w14:textId="77777777" w:rsidR="001F4A9A" w:rsidRDefault="001F4A9A" w:rsidP="00A02279">
      <w:pPr>
        <w:pStyle w:val="ACHeading2"/>
        <w:rPr>
          <w:rFonts w:asciiTheme="majorHAnsi" w:hAnsiTheme="majorHAnsi"/>
          <w:sz w:val="26"/>
          <w:szCs w:val="26"/>
        </w:rPr>
      </w:pPr>
    </w:p>
    <w:p w14:paraId="21C4314C" w14:textId="63F77BA8" w:rsidR="003C2402" w:rsidRDefault="003C2402" w:rsidP="0085712E">
      <w:r w:rsidRPr="0085712E">
        <w:rPr>
          <w:b/>
        </w:rPr>
        <w:t xml:space="preserve">Work Element Q: </w:t>
      </w:r>
      <w:r>
        <w:t>180</w:t>
      </w:r>
      <w:r w:rsidRPr="00F73CC6">
        <w:t>.</w:t>
      </w:r>
      <w:r w:rsidR="00483CCA">
        <w:t xml:space="preserve"> Enhance Floodplain/Remove, Modify, Breach Dike</w:t>
      </w:r>
    </w:p>
    <w:p w14:paraId="0D35A1D4" w14:textId="3D781D2C" w:rsidR="0085712E" w:rsidRPr="00AE7F44" w:rsidRDefault="0085712E" w:rsidP="0085712E">
      <w:pPr>
        <w:keepNext/>
        <w:rPr>
          <w:b/>
        </w:rPr>
      </w:pPr>
      <w:r w:rsidRPr="00F57892">
        <w:rPr>
          <w:b/>
        </w:rPr>
        <w:t xml:space="preserve">Work Element Title: </w:t>
      </w:r>
      <w:r w:rsidRPr="0085712E">
        <w:t>Pre-construction – Bonifer Floodplain Restoration and In-stream Enhancement</w:t>
      </w:r>
    </w:p>
    <w:p w14:paraId="5D8DF14B" w14:textId="3C17341C" w:rsidR="0085712E" w:rsidRDefault="0085712E" w:rsidP="0085712E">
      <w:pPr>
        <w:keepNext/>
      </w:pPr>
      <w:r w:rsidRPr="00AE7F44">
        <w:rPr>
          <w:b/>
        </w:rPr>
        <w:t xml:space="preserve">Milestone Deliverable: </w:t>
      </w:r>
      <w:r w:rsidRPr="0085712E">
        <w:t xml:space="preserve">Complete revised design for Project Areas 3 and 4, finalized permits, </w:t>
      </w:r>
      <w:r w:rsidR="00870853" w:rsidRPr="0085712E">
        <w:t>and completed</w:t>
      </w:r>
      <w:r w:rsidRPr="0085712E">
        <w:t xml:space="preserve"> construction staking.</w:t>
      </w:r>
    </w:p>
    <w:p w14:paraId="12C36401" w14:textId="77777777" w:rsidR="0085712E" w:rsidRDefault="0085712E" w:rsidP="0085712E">
      <w:pPr>
        <w:keepNext/>
      </w:pPr>
    </w:p>
    <w:p w14:paraId="578B4B98" w14:textId="29AD8A56" w:rsidR="0085712E" w:rsidRDefault="0085712E" w:rsidP="0085712E">
      <w:pPr>
        <w:keepNext/>
      </w:pPr>
      <w:r w:rsidRPr="0085712E">
        <w:t>All pre construction activities were completed in summer of 2017 including finalizing all permits and permissions, construction staking, and all design changes.</w:t>
      </w:r>
    </w:p>
    <w:p w14:paraId="509E66B7" w14:textId="77777777" w:rsidR="003C2402" w:rsidRDefault="003C2402" w:rsidP="0085712E"/>
    <w:p w14:paraId="13D3AC21" w14:textId="3215F1DA" w:rsidR="00A72A54" w:rsidRDefault="00A72A54" w:rsidP="0085712E">
      <w:r w:rsidRPr="0085712E">
        <w:rPr>
          <w:b/>
        </w:rPr>
        <w:t>Work Element R:</w:t>
      </w:r>
      <w:r>
        <w:t xml:space="preserve"> 175</w:t>
      </w:r>
      <w:r w:rsidRPr="00F73CC6">
        <w:t>.</w:t>
      </w:r>
      <w:r>
        <w:t xml:space="preserve"> </w:t>
      </w:r>
      <w:r w:rsidRPr="0085712E">
        <w:t>Produce Design and/or Specifications</w:t>
      </w:r>
    </w:p>
    <w:p w14:paraId="7E68C92B" w14:textId="77777777" w:rsidR="0085712E" w:rsidRDefault="0085712E" w:rsidP="0085712E">
      <w:pPr>
        <w:keepNext/>
      </w:pPr>
      <w:r w:rsidRPr="00F57892">
        <w:rPr>
          <w:b/>
        </w:rPr>
        <w:t xml:space="preserve">Work Element Title: </w:t>
      </w:r>
      <w:r w:rsidRPr="0085712E">
        <w:t>Wildhorse Creek – Athena Fish Passage Project Design</w:t>
      </w:r>
    </w:p>
    <w:p w14:paraId="378C513B" w14:textId="4AA6FE60" w:rsidR="0085712E" w:rsidRDefault="0085712E" w:rsidP="0085712E">
      <w:pPr>
        <w:keepNext/>
      </w:pPr>
      <w:r w:rsidRPr="00AE7F44">
        <w:rPr>
          <w:b/>
        </w:rPr>
        <w:t xml:space="preserve">Milestone Deliverable: </w:t>
      </w:r>
      <w:r w:rsidRPr="0085712E">
        <w:t>Complete a design and implementation schedule for one fish passage project on Wildhorse Creek in the city of Athena, OR.</w:t>
      </w:r>
    </w:p>
    <w:p w14:paraId="67D75405" w14:textId="77777777" w:rsidR="003C2402" w:rsidRDefault="003C2402" w:rsidP="0085712E"/>
    <w:p w14:paraId="5FBD90DE" w14:textId="38935408" w:rsidR="001F4A9A" w:rsidRPr="0085712E" w:rsidRDefault="002B0381" w:rsidP="0085712E">
      <w:r w:rsidRPr="0085712E">
        <w:t xml:space="preserve">CTUIR solicited proposals for an engineering firm to design the preferred alternative proposed in the Athena Bridge feasibility report. The selected design firm began </w:t>
      </w:r>
      <w:r w:rsidR="00D62377" w:rsidRPr="0085712E">
        <w:t xml:space="preserve">producing the design in the 2017 contract year and will complete the design early in the 2018 contract year. </w:t>
      </w:r>
    </w:p>
    <w:p w14:paraId="74153165" w14:textId="77777777" w:rsidR="00D62377" w:rsidRDefault="00D62377" w:rsidP="0085712E"/>
    <w:p w14:paraId="24885423" w14:textId="631F78F0" w:rsidR="00D62377" w:rsidRDefault="00D62377" w:rsidP="003C5E28">
      <w:pPr>
        <w:keepNext/>
      </w:pPr>
      <w:r w:rsidRPr="0085712E">
        <w:rPr>
          <w:b/>
        </w:rPr>
        <w:lastRenderedPageBreak/>
        <w:t>Work Element S:</w:t>
      </w:r>
      <w:r>
        <w:t xml:space="preserve"> 180</w:t>
      </w:r>
      <w:r w:rsidRPr="00F73CC6">
        <w:t>.</w:t>
      </w:r>
      <w:r>
        <w:t xml:space="preserve"> Enhance Floodplain/Remove, Modify, Breach Dike</w:t>
      </w:r>
    </w:p>
    <w:p w14:paraId="3FD9E83A" w14:textId="0ED8C7BD" w:rsidR="0085712E" w:rsidRDefault="0085712E" w:rsidP="00F0483B">
      <w:pPr>
        <w:keepNext/>
      </w:pPr>
      <w:r w:rsidRPr="00F57892">
        <w:rPr>
          <w:b/>
        </w:rPr>
        <w:t xml:space="preserve">Work Element Title: </w:t>
      </w:r>
      <w:r w:rsidRPr="0085712E">
        <w:t>Construction – Bonifer Floodplain Reconnection and In-stream Enhancement – PA 3 &amp; 4</w:t>
      </w:r>
    </w:p>
    <w:p w14:paraId="25AEC9B2" w14:textId="0811A893" w:rsidR="0085712E" w:rsidRDefault="0085712E" w:rsidP="00F0483B">
      <w:pPr>
        <w:keepNext/>
      </w:pPr>
      <w:r w:rsidRPr="00AE7F44">
        <w:rPr>
          <w:b/>
        </w:rPr>
        <w:t xml:space="preserve">Milestone Deliverable: </w:t>
      </w:r>
      <w:r w:rsidRPr="0085712E">
        <w:t>Complete removal of 3,385 linear feet of levees and dikes in the Meacham Creek Bonifer Reach Project Areas 3 and 4.</w:t>
      </w:r>
    </w:p>
    <w:p w14:paraId="287CD550" w14:textId="77777777" w:rsidR="0085712E" w:rsidRDefault="0085712E" w:rsidP="0085712E">
      <w:pPr>
        <w:keepNext/>
      </w:pPr>
    </w:p>
    <w:p w14:paraId="58102398" w14:textId="618FB4A4" w:rsidR="0085712E" w:rsidRDefault="0085712E" w:rsidP="0085712E">
      <w:pPr>
        <w:keepNext/>
      </w:pPr>
      <w:r w:rsidRPr="0085712E">
        <w:t>CTUIR subcontracted construction services to complete removal of levees and dikes in the Meacham Creek Bonifer Reach Project Areas 3 and 4 as part of the Bonifer Reach Floodplain Reconnection and In-Stream Enhancement Project. Due to a later than anticipated start to construction, no levees below ordinary high water were able to be removed in 2017. Partial implementation did occur in 2017 and CTUIR was able to remove 2,535 linear feet of levees and dikes. The remainder of the levee removals in Bonifer Reach Project Areas 3 and 4 will be completed in contract year 2018.</w:t>
      </w:r>
    </w:p>
    <w:p w14:paraId="7DC9BDC4" w14:textId="77777777" w:rsidR="00380AD3" w:rsidRDefault="00380AD3" w:rsidP="0085712E">
      <w:pPr>
        <w:rPr>
          <w:rStyle w:val="ACHeading4Char"/>
          <w:rFonts w:asciiTheme="majorHAnsi" w:hAnsiTheme="majorHAnsi"/>
          <w:b w:val="0"/>
        </w:rPr>
      </w:pPr>
    </w:p>
    <w:p w14:paraId="1244FE0E" w14:textId="1F435BEA" w:rsidR="00380AD3" w:rsidRDefault="00380AD3" w:rsidP="0085712E">
      <w:r w:rsidRPr="0085712E">
        <w:rPr>
          <w:b/>
        </w:rPr>
        <w:t>Work Element T:</w:t>
      </w:r>
      <w:r>
        <w:t xml:space="preserve"> 29</w:t>
      </w:r>
      <w:r w:rsidRPr="00F73CC6">
        <w:t>.</w:t>
      </w:r>
      <w:r>
        <w:t xml:space="preserve"> Increase Aquatic and/or Floodplain Complexity</w:t>
      </w:r>
    </w:p>
    <w:p w14:paraId="6101A160" w14:textId="0DF653DB" w:rsidR="0085712E" w:rsidRDefault="0085712E" w:rsidP="0085712E">
      <w:pPr>
        <w:keepNext/>
      </w:pPr>
      <w:r w:rsidRPr="00F57892">
        <w:rPr>
          <w:b/>
        </w:rPr>
        <w:t xml:space="preserve">Work Element Title: </w:t>
      </w:r>
      <w:r w:rsidRPr="0085712E">
        <w:t>Construction – Bonifer Floodplain Restoration and In-stream Enhancement – PA 3 &amp; 4</w:t>
      </w:r>
    </w:p>
    <w:p w14:paraId="1698D8F6" w14:textId="6136D82F" w:rsidR="0085712E" w:rsidRDefault="0085712E" w:rsidP="0085712E">
      <w:pPr>
        <w:keepNext/>
      </w:pPr>
      <w:r w:rsidRPr="00AE7F44">
        <w:rPr>
          <w:b/>
        </w:rPr>
        <w:t xml:space="preserve">Milestone Deliverable: </w:t>
      </w:r>
      <w:r w:rsidRPr="0085712E">
        <w:t xml:space="preserve">Complete installation of </w:t>
      </w:r>
      <w:r w:rsidR="00870853" w:rsidRPr="0085712E">
        <w:t>5</w:t>
      </w:r>
      <w:r w:rsidR="00870853">
        <w:t>50</w:t>
      </w:r>
      <w:r w:rsidR="00870853" w:rsidRPr="0085712E">
        <w:t xml:space="preserve"> </w:t>
      </w:r>
      <w:r w:rsidRPr="0085712E">
        <w:t>pieces of large wood and install 69 engineered log jams.</w:t>
      </w:r>
    </w:p>
    <w:p w14:paraId="7A8D2619" w14:textId="77777777" w:rsidR="0085712E" w:rsidRDefault="0085712E" w:rsidP="0085712E">
      <w:pPr>
        <w:keepNext/>
      </w:pPr>
    </w:p>
    <w:p w14:paraId="3F82063C" w14:textId="1C79CB04" w:rsidR="00380AD3" w:rsidRDefault="0085712E" w:rsidP="0085712E">
      <w:pPr>
        <w:keepNext/>
      </w:pPr>
      <w:r w:rsidRPr="0085712E">
        <w:t>CTUIR subcontracted construction services to complete installation of large wood structures in the Meacham Creek Bonifer Reach Project Areas 3 and 4 as part of the Bonifer Reach Floodplain Reconnection and In-Stream Enhancement Project. Due to a later than anticipated start to construction, no large wood below ordinary high water was able to be installed in 2017. Partial implementation did occur in 2017 and CTUIR was able to install 38 pieces of large wood including 10 engineered log jams. The remainder of the large wood in Bonifer Reach Project Areas 3 and 4 will be installed in contract year 2018.</w:t>
      </w:r>
    </w:p>
    <w:p w14:paraId="076E2BB4" w14:textId="77777777" w:rsidR="0085712E" w:rsidRPr="0085712E" w:rsidRDefault="0085712E" w:rsidP="0085712E">
      <w:pPr>
        <w:keepNext/>
        <w:rPr>
          <w:rStyle w:val="ACHeading4Char"/>
          <w:b w:val="0"/>
          <w:bCs w:val="0"/>
          <w:sz w:val="22"/>
          <w:szCs w:val="20"/>
        </w:rPr>
      </w:pPr>
    </w:p>
    <w:p w14:paraId="13FECA40" w14:textId="3AD38444" w:rsidR="00380AD3" w:rsidRDefault="00444E1C" w:rsidP="0085712E">
      <w:r w:rsidRPr="0085712E">
        <w:rPr>
          <w:b/>
        </w:rPr>
        <w:t>Work Element U</w:t>
      </w:r>
      <w:r w:rsidR="00380AD3" w:rsidRPr="0085712E">
        <w:rPr>
          <w:b/>
        </w:rPr>
        <w:t>:</w:t>
      </w:r>
      <w:r w:rsidR="00380AD3">
        <w:t xml:space="preserve"> 30</w:t>
      </w:r>
      <w:r w:rsidR="00380AD3" w:rsidRPr="00F73CC6">
        <w:t>.</w:t>
      </w:r>
      <w:r w:rsidR="00380AD3">
        <w:t xml:space="preserve"> Realign, Connect, and/or Create Channel</w:t>
      </w:r>
    </w:p>
    <w:p w14:paraId="022298AD" w14:textId="36FDC0E2" w:rsidR="0085712E" w:rsidRDefault="0085712E" w:rsidP="0085712E">
      <w:pPr>
        <w:keepNext/>
      </w:pPr>
      <w:r w:rsidRPr="00F57892">
        <w:rPr>
          <w:b/>
        </w:rPr>
        <w:t xml:space="preserve">Work Element Title: </w:t>
      </w:r>
      <w:r w:rsidRPr="0085712E">
        <w:t>Construction – Bonifer Floodplain Restoration and In-stream Enhancement – PA 3 &amp; 4</w:t>
      </w:r>
    </w:p>
    <w:p w14:paraId="0447D3FB" w14:textId="0F08FBDC" w:rsidR="0085712E" w:rsidRDefault="0085712E" w:rsidP="0085712E">
      <w:pPr>
        <w:keepNext/>
      </w:pPr>
      <w:r w:rsidRPr="00AE7F44">
        <w:rPr>
          <w:b/>
        </w:rPr>
        <w:t xml:space="preserve">Milestone Deliverable: </w:t>
      </w:r>
      <w:r w:rsidRPr="0085712E">
        <w:t>Complete construction of 2,770 linear feet of primary and secondary channel.</w:t>
      </w:r>
    </w:p>
    <w:p w14:paraId="66B2EC91" w14:textId="77777777" w:rsidR="0085712E" w:rsidRDefault="0085712E" w:rsidP="0085712E">
      <w:pPr>
        <w:keepNext/>
      </w:pPr>
    </w:p>
    <w:p w14:paraId="792A5D5D" w14:textId="511ED5AA" w:rsidR="0085712E" w:rsidRDefault="0085712E" w:rsidP="0085712E">
      <w:pPr>
        <w:keepNext/>
      </w:pPr>
      <w:r w:rsidRPr="0085712E">
        <w:t>CTUIR subcontracted construction services to complete construction of primary and secondary pilot channels in the Meacham Creek Bonifer Reach Project Areas 3 and 4 as part of the Bonifer Reach Floodplain Reconnection and In-Stream Enhancement Project. Due to a later than anticipated start to construction, only a small segment of side channel below ordinary high water was able to be installed in 2017. Partial implementation did occur in 2017 and CTUIR was able to construct 500 feet of side channel to reconnect an additional 996 feet of relic side channel habitat. The remainder of the designed channel construction in Bonifer Reach Project Areas 3 and 4 will be installed in contract year 2018.</w:t>
      </w:r>
    </w:p>
    <w:p w14:paraId="26F7C409" w14:textId="77777777" w:rsidR="0085712E" w:rsidRDefault="0085712E" w:rsidP="00E8269B"/>
    <w:p w14:paraId="45CF94C5" w14:textId="081FF95D" w:rsidR="00602C7C" w:rsidRDefault="00602C7C" w:rsidP="00E8269B">
      <w:pPr>
        <w:keepNext/>
      </w:pPr>
      <w:r w:rsidRPr="0085712E">
        <w:rPr>
          <w:b/>
        </w:rPr>
        <w:t>Work Element V:</w:t>
      </w:r>
      <w:r>
        <w:t xml:space="preserve"> 92</w:t>
      </w:r>
      <w:r w:rsidRPr="00F73CC6">
        <w:t>.</w:t>
      </w:r>
      <w:r>
        <w:t xml:space="preserve"> </w:t>
      </w:r>
      <w:r w:rsidRPr="0085712E">
        <w:t>Lease Land</w:t>
      </w:r>
      <w:r>
        <w:rPr>
          <w:b/>
        </w:rPr>
        <w:t xml:space="preserve"> </w:t>
      </w:r>
      <w:r>
        <w:t>(added in CCR 39580)</w:t>
      </w:r>
    </w:p>
    <w:p w14:paraId="27459C9F" w14:textId="79312DFB" w:rsidR="0085712E" w:rsidRDefault="0085712E" w:rsidP="0085712E">
      <w:pPr>
        <w:keepNext/>
      </w:pPr>
      <w:r w:rsidRPr="00F57892">
        <w:rPr>
          <w:b/>
        </w:rPr>
        <w:t xml:space="preserve">Work Element Title: </w:t>
      </w:r>
      <w:r w:rsidRPr="0085712E">
        <w:t>Grazing lease Bonifer Floodplain Restoration PA 3&amp;4</w:t>
      </w:r>
    </w:p>
    <w:p w14:paraId="0A28489E" w14:textId="7D4330EE" w:rsidR="0085712E" w:rsidRDefault="0085712E" w:rsidP="0085712E">
      <w:pPr>
        <w:keepNext/>
      </w:pPr>
      <w:r w:rsidRPr="00AE7F44">
        <w:rPr>
          <w:b/>
        </w:rPr>
        <w:t xml:space="preserve">Milestone Deliverable: </w:t>
      </w:r>
      <w:r w:rsidRPr="0085712E">
        <w:t>10-year lease of grazing rights on private property within the Bonifer Project boundary.</w:t>
      </w:r>
    </w:p>
    <w:p w14:paraId="4A63CE2E" w14:textId="77777777" w:rsidR="0085712E" w:rsidRDefault="0085712E" w:rsidP="0085712E">
      <w:pPr>
        <w:keepNext/>
      </w:pPr>
    </w:p>
    <w:p w14:paraId="1E870598" w14:textId="4425E6D1" w:rsidR="0085712E" w:rsidRDefault="004067A7" w:rsidP="0085712E">
      <w:pPr>
        <w:keepNext/>
      </w:pPr>
      <w:r>
        <w:t>CTUIR worked with the Bureau of Indian Affairs (BIA)</w:t>
      </w:r>
      <w:r w:rsidR="0085712E" w:rsidRPr="0085712E">
        <w:t xml:space="preserve"> Realty program to secure business leases on several individual allotments within the boundary of the Meacham Creek Bonifer Reach Floodplain Reconnection and In-stream Enhancement Project. As a result of these leases, the grazing rights within the project boundary were leased. The leases preclude grazing on approximately 65.2 acres of floodplain within the project boundary for a period of 10 years.</w:t>
      </w:r>
    </w:p>
    <w:p w14:paraId="0D97D4B3" w14:textId="26748C18" w:rsidR="0085712E" w:rsidRDefault="00F0483B" w:rsidP="00E8269B">
      <w:r>
        <w:br w:type="page"/>
      </w:r>
    </w:p>
    <w:p w14:paraId="57826451" w14:textId="5A45B53E" w:rsidR="007C290E" w:rsidRPr="00436E14" w:rsidRDefault="004E3E40" w:rsidP="008E66A6">
      <w:pPr>
        <w:pStyle w:val="Heading2"/>
      </w:pPr>
      <w:bookmarkStart w:id="44" w:name="_Toc27027437"/>
      <w:r>
        <w:lastRenderedPageBreak/>
        <w:t>Contract 73982 REL 33</w:t>
      </w:r>
      <w:r w:rsidR="007C290E">
        <w:t xml:space="preserve"> </w:t>
      </w:r>
      <w:r w:rsidRPr="00066514">
        <w:t>(CY 2018</w:t>
      </w:r>
      <w:r w:rsidR="007C290E" w:rsidRPr="00066514">
        <w:t>)</w:t>
      </w:r>
      <w:bookmarkEnd w:id="44"/>
    </w:p>
    <w:p w14:paraId="05814134" w14:textId="77777777" w:rsidR="00E8269B" w:rsidRDefault="00E8269B" w:rsidP="00E8269B">
      <w:pPr>
        <w:keepNext/>
        <w:rPr>
          <w:b/>
        </w:rPr>
      </w:pPr>
    </w:p>
    <w:p w14:paraId="681DF874" w14:textId="77777777" w:rsidR="00E8269B" w:rsidRDefault="00E8269B" w:rsidP="00E8269B">
      <w:pPr>
        <w:keepNext/>
        <w:rPr>
          <w:b/>
        </w:rPr>
      </w:pPr>
      <w:r w:rsidRPr="00E8269B">
        <w:rPr>
          <w:b/>
        </w:rPr>
        <w:t xml:space="preserve">Work Element A: </w:t>
      </w:r>
      <w:r w:rsidRPr="00E8269B">
        <w:t>185.  Produce Pisces Status Report</w:t>
      </w:r>
    </w:p>
    <w:p w14:paraId="29B157A9" w14:textId="77777777" w:rsidR="00E8269B" w:rsidRDefault="00E8269B" w:rsidP="00E8269B">
      <w:pPr>
        <w:keepNext/>
        <w:rPr>
          <w:b/>
        </w:rPr>
      </w:pPr>
      <w:r w:rsidRPr="00E8269B">
        <w:rPr>
          <w:b/>
        </w:rPr>
        <w:t xml:space="preserve">Work Element Title: </w:t>
      </w:r>
      <w:r w:rsidRPr="00E8269B">
        <w:t>Periodic Status Reports for BPA</w:t>
      </w:r>
      <w:r w:rsidRPr="00E8269B">
        <w:rPr>
          <w:b/>
        </w:rPr>
        <w:t xml:space="preserve"> </w:t>
      </w:r>
    </w:p>
    <w:p w14:paraId="5326429C" w14:textId="144BBF3C" w:rsidR="002777D0" w:rsidRDefault="00E8269B" w:rsidP="00E8269B">
      <w:pPr>
        <w:rPr>
          <w:b/>
        </w:rPr>
      </w:pPr>
      <w:r w:rsidRPr="00E8269B">
        <w:rPr>
          <w:b/>
        </w:rPr>
        <w:t xml:space="preserve">Milestone Deliverable: </w:t>
      </w:r>
      <w:r w:rsidRPr="00E8269B">
        <w:t>Complete Periodic Pisces Status Reports</w:t>
      </w:r>
    </w:p>
    <w:p w14:paraId="38F40C1B" w14:textId="77777777" w:rsidR="00E8269B" w:rsidRPr="0014793A" w:rsidRDefault="00E8269B" w:rsidP="00E8269B">
      <w:pPr>
        <w:rPr>
          <w:b/>
        </w:rPr>
      </w:pPr>
    </w:p>
    <w:p w14:paraId="7DD630D6" w14:textId="77777777" w:rsidR="002777D0" w:rsidRPr="0014793A" w:rsidRDefault="002777D0" w:rsidP="00E8269B">
      <w:r w:rsidRPr="0014793A">
        <w:t>CTUIR reported to BPA periodically during the contract period on the status of each statement of work element, and milestones and deliverables using the computer program Pisces:</w:t>
      </w:r>
    </w:p>
    <w:p w14:paraId="1D1C7D9A" w14:textId="38738ADB" w:rsidR="002777D0" w:rsidRPr="0014793A" w:rsidRDefault="002777D0" w:rsidP="00E8269B">
      <w:r w:rsidRPr="0014793A">
        <w:t>February-</w:t>
      </w:r>
      <w:r>
        <w:t>June</w:t>
      </w:r>
      <w:r w:rsidRPr="0014793A">
        <w:t xml:space="preserve"> (2</w:t>
      </w:r>
      <w:r>
        <w:t>/1/2018 - 6/30/2018</w:t>
      </w:r>
      <w:r w:rsidRPr="0014793A">
        <w:t>)</w:t>
      </w:r>
    </w:p>
    <w:p w14:paraId="690B3A29" w14:textId="56AF64E5" w:rsidR="002777D0" w:rsidRPr="0014793A" w:rsidRDefault="002777D0" w:rsidP="00E8269B">
      <w:r>
        <w:t>July</w:t>
      </w:r>
      <w:r w:rsidRPr="0014793A">
        <w:t>-</w:t>
      </w:r>
      <w:r>
        <w:t>September (7</w:t>
      </w:r>
      <w:r w:rsidRPr="0014793A">
        <w:t>/1/201</w:t>
      </w:r>
      <w:r>
        <w:t>8 - 9</w:t>
      </w:r>
      <w:r w:rsidRPr="0014793A">
        <w:t>/30/201</w:t>
      </w:r>
      <w:r>
        <w:t>8</w:t>
      </w:r>
      <w:r w:rsidRPr="0014793A">
        <w:t>)</w:t>
      </w:r>
    </w:p>
    <w:p w14:paraId="6EC32017" w14:textId="6D69CE50" w:rsidR="002777D0" w:rsidRDefault="002777D0" w:rsidP="00E8269B">
      <w:r>
        <w:t>October</w:t>
      </w:r>
      <w:r w:rsidRPr="0014793A">
        <w:t>-</w:t>
      </w:r>
      <w:r>
        <w:t>December (10</w:t>
      </w:r>
      <w:r w:rsidRPr="0014793A">
        <w:t>/1/201</w:t>
      </w:r>
      <w:r>
        <w:t>8 - 12/31</w:t>
      </w:r>
      <w:r w:rsidRPr="0014793A">
        <w:t>/201</w:t>
      </w:r>
      <w:r>
        <w:t>8</w:t>
      </w:r>
      <w:r w:rsidRPr="0014793A">
        <w:t>)</w:t>
      </w:r>
    </w:p>
    <w:p w14:paraId="4EB31375" w14:textId="7F6A3049" w:rsidR="002777D0" w:rsidRPr="0014793A" w:rsidRDefault="002777D0" w:rsidP="00E8269B">
      <w:r w:rsidRPr="0014793A">
        <w:t>Final January (1/1/201</w:t>
      </w:r>
      <w:r>
        <w:t>9</w:t>
      </w:r>
      <w:r w:rsidRPr="0014793A">
        <w:t xml:space="preserve"> - 1/31/201</w:t>
      </w:r>
      <w:r>
        <w:t>9</w:t>
      </w:r>
      <w:r w:rsidRPr="0014793A">
        <w:t>)</w:t>
      </w:r>
    </w:p>
    <w:p w14:paraId="46FE4825" w14:textId="77777777" w:rsidR="002777D0" w:rsidRPr="0014793A" w:rsidRDefault="002777D0" w:rsidP="00E8269B"/>
    <w:p w14:paraId="242288B6" w14:textId="77777777" w:rsidR="002777D0" w:rsidRDefault="002777D0" w:rsidP="00E8269B">
      <w:r w:rsidRPr="0014793A">
        <w:t>The BPA Contracting Officer Technical Representative (COTR) reviewed the Pisces status reports, recommended changes as necessary and accepted them electronically upon approval.  Additionally, upon completion of each deliverable milestone, we provided metrics and final project location (latitude and longitude) when required.  These Pisces status reports provide a tool for the BPA COTR and administrative staff to track project progress in meeting contract requirements.</w:t>
      </w:r>
    </w:p>
    <w:p w14:paraId="1270E40B" w14:textId="77777777" w:rsidR="002777D0" w:rsidRDefault="002777D0" w:rsidP="00E8269B"/>
    <w:p w14:paraId="3B8AD088" w14:textId="401D9DFA" w:rsidR="00E8269B" w:rsidRDefault="00E8269B" w:rsidP="00E8269B">
      <w:pPr>
        <w:keepNext/>
        <w:rPr>
          <w:b/>
        </w:rPr>
      </w:pPr>
      <w:r w:rsidRPr="00E8269B">
        <w:rPr>
          <w:b/>
        </w:rPr>
        <w:t xml:space="preserve">Work Element B: </w:t>
      </w:r>
      <w:r w:rsidRPr="00E8269B">
        <w:t>132.  Produce (Annual) Progress Report</w:t>
      </w:r>
    </w:p>
    <w:p w14:paraId="77126507" w14:textId="77777777" w:rsidR="00E8269B" w:rsidRDefault="00E8269B" w:rsidP="00E8269B">
      <w:pPr>
        <w:rPr>
          <w:b/>
        </w:rPr>
      </w:pPr>
      <w:r w:rsidRPr="00E8269B">
        <w:rPr>
          <w:b/>
        </w:rPr>
        <w:t xml:space="preserve">Work Element Title: </w:t>
      </w:r>
      <w:r w:rsidRPr="00E8269B">
        <w:t>Produce Annual Progress Report CY17 and CY18 (Jan. 1, 2017, thru Dec. 31, 2018)</w:t>
      </w:r>
    </w:p>
    <w:p w14:paraId="4AAF0FC1" w14:textId="05F924A4" w:rsidR="00E8269B" w:rsidRDefault="00E8269B" w:rsidP="00E8269B">
      <w:r w:rsidRPr="00E8269B">
        <w:rPr>
          <w:b/>
        </w:rPr>
        <w:t xml:space="preserve">Milestone Deliverable: </w:t>
      </w:r>
      <w:r w:rsidRPr="00E8269B">
        <w:t>Completed annual report</w:t>
      </w:r>
    </w:p>
    <w:p w14:paraId="7D2976FF" w14:textId="77777777" w:rsidR="002777D0" w:rsidRPr="00B7755E" w:rsidRDefault="002777D0" w:rsidP="00E8269B">
      <w:pPr>
        <w:rPr>
          <w:rFonts w:asciiTheme="majorHAnsi" w:hAnsiTheme="majorHAnsi"/>
        </w:rPr>
      </w:pPr>
    </w:p>
    <w:p w14:paraId="3AC71417" w14:textId="77777777" w:rsidR="002777D0" w:rsidRPr="00437A45" w:rsidRDefault="002777D0" w:rsidP="00FE7C62">
      <w:r w:rsidRPr="00437A45">
        <w:t>A. Review progress report format requirements</w:t>
      </w:r>
    </w:p>
    <w:p w14:paraId="673261A5" w14:textId="64548409" w:rsidR="002777D0" w:rsidRPr="00437A45" w:rsidRDefault="002777D0" w:rsidP="00FE7C62">
      <w:r w:rsidRPr="00437A45">
        <w:t xml:space="preserve">B. </w:t>
      </w:r>
      <w:r w:rsidR="00FE7C62">
        <w:t>Write non-technical progress report</w:t>
      </w:r>
    </w:p>
    <w:p w14:paraId="09ED7F0A" w14:textId="48F1DB1B" w:rsidR="002777D0" w:rsidRDefault="00FE7C62" w:rsidP="00FE7C62">
      <w:r>
        <w:t>C</w:t>
      </w:r>
      <w:r w:rsidR="002777D0" w:rsidRPr="00437A45">
        <w:t xml:space="preserve">. </w:t>
      </w:r>
      <w:r w:rsidR="002777D0">
        <w:t>Upload non-technical progress report to Pisces</w:t>
      </w:r>
    </w:p>
    <w:p w14:paraId="772F694A" w14:textId="2C846E59" w:rsidR="002777D0" w:rsidRPr="00437A45" w:rsidRDefault="00FE7C62" w:rsidP="00FE7C62">
      <w:r>
        <w:t>D</w:t>
      </w:r>
      <w:r w:rsidR="002777D0">
        <w:t>. Confirm BPA posted received</w:t>
      </w:r>
    </w:p>
    <w:p w14:paraId="6DDFB904" w14:textId="77777777" w:rsidR="002777D0" w:rsidRPr="00437A45" w:rsidRDefault="002777D0" w:rsidP="00FE7C62"/>
    <w:p w14:paraId="3AC9BDDF" w14:textId="09520CF1" w:rsidR="002777D0" w:rsidRDefault="002777D0" w:rsidP="00FE7C62">
      <w:r w:rsidRPr="00437A45">
        <w:t>The C</w:t>
      </w:r>
      <w:r>
        <w:t xml:space="preserve">Y2017-18 </w:t>
      </w:r>
      <w:r w:rsidRPr="00437A45">
        <w:t xml:space="preserve">BPA Annual Progress Report was completed and </w:t>
      </w:r>
      <w:r>
        <w:t>was</w:t>
      </w:r>
      <w:r w:rsidRPr="00437A45">
        <w:t xml:space="preserve"> uploaded to BPA through Pisces in </w:t>
      </w:r>
      <w:r>
        <w:t>the winter of 2018</w:t>
      </w:r>
      <w:r w:rsidRPr="00437A45">
        <w:t>.</w:t>
      </w:r>
    </w:p>
    <w:p w14:paraId="3906C676" w14:textId="77777777" w:rsidR="002777D0" w:rsidRDefault="002777D0" w:rsidP="00FE7C62"/>
    <w:p w14:paraId="7D1A18FE" w14:textId="77777777" w:rsidR="002777D0" w:rsidRDefault="002777D0" w:rsidP="00FE7C62">
      <w:r w:rsidRPr="00FE7C62">
        <w:rPr>
          <w:b/>
        </w:rPr>
        <w:t>Work Element C:</w:t>
      </w:r>
      <w:r w:rsidRPr="003B6373">
        <w:t xml:space="preserve"> 119.  Manage and Administer Projects</w:t>
      </w:r>
    </w:p>
    <w:p w14:paraId="7C000F95" w14:textId="77777777" w:rsidR="00FE7C62" w:rsidRDefault="00FE7C62" w:rsidP="00FE7C62">
      <w:pPr>
        <w:rPr>
          <w:b/>
        </w:rPr>
      </w:pPr>
      <w:r w:rsidRPr="00FE7C62">
        <w:rPr>
          <w:b/>
        </w:rPr>
        <w:t xml:space="preserve">Work Element Title: </w:t>
      </w:r>
      <w:r w:rsidRPr="00FE7C62">
        <w:t>Manage and Administer Project</w:t>
      </w:r>
    </w:p>
    <w:p w14:paraId="17F08817" w14:textId="3B1893D8" w:rsidR="00FE7C62" w:rsidRDefault="00FE7C62" w:rsidP="00FE7C62">
      <w:r w:rsidRPr="00FE7C62">
        <w:rPr>
          <w:b/>
        </w:rPr>
        <w:t xml:space="preserve">Milestone Deliverable: </w:t>
      </w:r>
      <w:r w:rsidRPr="00FE7C62">
        <w:t>Upload Statement of Work, Budget, Property Inventory for Upcoming Contract Period to Pisces</w:t>
      </w:r>
    </w:p>
    <w:p w14:paraId="6494AA1B" w14:textId="77777777" w:rsidR="002777D0" w:rsidRPr="00B7755E" w:rsidRDefault="002777D0" w:rsidP="00FE7C62"/>
    <w:p w14:paraId="364EB955" w14:textId="77777777" w:rsidR="002777D0" w:rsidRPr="00B7755E" w:rsidRDefault="002777D0" w:rsidP="00FE7C62">
      <w:r w:rsidRPr="00B7755E">
        <w:t>A. Per COTR, revise/finalize the new contract package (statement of work, environmental compliance documentation, budget, and property inventory).</w:t>
      </w:r>
    </w:p>
    <w:p w14:paraId="0528BE76" w14:textId="77777777" w:rsidR="002777D0" w:rsidRPr="00B7755E" w:rsidRDefault="002777D0" w:rsidP="00FE7C62">
      <w:r w:rsidRPr="00B7755E">
        <w:t>B. Accrual – submit September estimate to BPA.</w:t>
      </w:r>
    </w:p>
    <w:p w14:paraId="071F5A69" w14:textId="77777777" w:rsidR="002777D0" w:rsidRPr="00B7755E" w:rsidRDefault="002777D0" w:rsidP="00FE7C62">
      <w:r w:rsidRPr="00B7755E">
        <w:t>C. Funding package – conduct internal review (e.g., supervisor or interagency).</w:t>
      </w:r>
    </w:p>
    <w:p w14:paraId="58DC21B2" w14:textId="77777777" w:rsidR="002777D0" w:rsidRPr="00B7755E" w:rsidRDefault="002777D0" w:rsidP="00FE7C62">
      <w:pPr>
        <w:rPr>
          <w:bCs/>
          <w:szCs w:val="24"/>
        </w:rPr>
      </w:pPr>
    </w:p>
    <w:p w14:paraId="53F87129" w14:textId="1005824F" w:rsidR="002777D0" w:rsidRDefault="002777D0" w:rsidP="00FE7C62">
      <w:r w:rsidRPr="00B7755E">
        <w:t>This work element includes a suite of management actions required to administer the project, including preparation of annual operations and maintenance budgets, managing and preparing statements of work and budgets, and property inventory to the assigned BPA COTR for the following contract period.  The project leader reports quarterly or as necessary on milestones and metrics to BPA using the BPA Pisces Program, supervises, trains, and directs staff activities, conducts vehicle and equipment maintenance and management, performs payroll, purchasing, obtains quotes and subcontracting for services, and administers habitat enhancement activities.</w:t>
      </w:r>
    </w:p>
    <w:p w14:paraId="0FE92888" w14:textId="77777777" w:rsidR="002777D0" w:rsidRDefault="002777D0" w:rsidP="00FE7C62"/>
    <w:p w14:paraId="22EBD4FD" w14:textId="77777777" w:rsidR="00FE7C62" w:rsidRDefault="00FE7C62" w:rsidP="003C5E28">
      <w:pPr>
        <w:keepNext/>
        <w:rPr>
          <w:b/>
        </w:rPr>
      </w:pPr>
      <w:r w:rsidRPr="00FE7C62">
        <w:rPr>
          <w:b/>
        </w:rPr>
        <w:lastRenderedPageBreak/>
        <w:t xml:space="preserve">Work Element D: </w:t>
      </w:r>
      <w:r w:rsidRPr="00FE7C62">
        <w:t>114.  Identify and Select Projects</w:t>
      </w:r>
    </w:p>
    <w:p w14:paraId="5C2CEBEC" w14:textId="77777777" w:rsidR="00FE7C62" w:rsidRDefault="00FE7C62" w:rsidP="003C5E28">
      <w:pPr>
        <w:keepNext/>
        <w:rPr>
          <w:b/>
        </w:rPr>
      </w:pPr>
      <w:r w:rsidRPr="00FE7C62">
        <w:rPr>
          <w:b/>
        </w:rPr>
        <w:t xml:space="preserve">Work Element Title: </w:t>
      </w:r>
      <w:r w:rsidRPr="00FE7C62">
        <w:t>CTUIR Umatilla Subbasin Restoration Coordination</w:t>
      </w:r>
    </w:p>
    <w:p w14:paraId="2843F996" w14:textId="38D1B8F8" w:rsidR="00FE7C62" w:rsidRDefault="00FE7C62" w:rsidP="003C5E28">
      <w:pPr>
        <w:keepNext/>
      </w:pPr>
      <w:r w:rsidRPr="00FE7C62">
        <w:rPr>
          <w:b/>
        </w:rPr>
        <w:t xml:space="preserve">Milestone Deliverable: </w:t>
      </w:r>
      <w:r w:rsidRPr="00FE7C62">
        <w:t>List of Final Projects</w:t>
      </w:r>
    </w:p>
    <w:p w14:paraId="60B1C96C" w14:textId="77777777" w:rsidR="00FE7C62" w:rsidRDefault="00FE7C62" w:rsidP="003C5E28">
      <w:pPr>
        <w:keepNext/>
      </w:pPr>
    </w:p>
    <w:p w14:paraId="243E7D73" w14:textId="77777777" w:rsidR="00FE7C62" w:rsidRDefault="00FE7C62" w:rsidP="00FE7C62">
      <w:r>
        <w:t>A. Coordinate regularly with project partners and landowners</w:t>
      </w:r>
    </w:p>
    <w:p w14:paraId="0C5F7BFF" w14:textId="77777777" w:rsidR="00FE7C62" w:rsidRDefault="00FE7C62" w:rsidP="00FE7C62">
      <w:r>
        <w:t>B. List projects</w:t>
      </w:r>
    </w:p>
    <w:p w14:paraId="4624A999" w14:textId="77777777" w:rsidR="00FE7C62" w:rsidRDefault="00FE7C62" w:rsidP="00FE7C62"/>
    <w:p w14:paraId="078B22C2" w14:textId="139B9D9C" w:rsidR="00FE7C62" w:rsidRDefault="00FE7C62" w:rsidP="00FE7C62">
      <w:r>
        <w:t xml:space="preserve">CTUIR </w:t>
      </w:r>
      <w:r w:rsidR="00CA0A66">
        <w:t>UBAFHP</w:t>
      </w:r>
      <w:r>
        <w:t xml:space="preserve"> staff annually coordinated and planned projects with State, Federal, and local partners, and private landowners to develop habitat restoration and enhancement projects consistent with local planning documents.  CTUIR project development is guided and prioritized by project activities that are supported by the </w:t>
      </w:r>
      <w:r w:rsidR="00ED6357">
        <w:t xml:space="preserve">Umatilla River Vision and </w:t>
      </w:r>
      <w:r>
        <w:t>CTUIR Department of Natural Resources First Foods mission statements to enhance or protect ecological and physical processes thus sustaining biota production (Jones et al. 2008).  The CTUIR is guided in its habitat restoration activities by multiple planning documents:</w:t>
      </w:r>
    </w:p>
    <w:p w14:paraId="7FC12D96" w14:textId="77777777" w:rsidR="00FE7C62" w:rsidRDefault="00FE7C62" w:rsidP="00FE7C62"/>
    <w:p w14:paraId="30FECDC7" w14:textId="056FA32F" w:rsidR="00FE7C62" w:rsidRDefault="00FE7C62" w:rsidP="00FE7C62">
      <w:r>
        <w:t xml:space="preserve">Final Umatilla Willow Subbasin Plan </w:t>
      </w:r>
      <w:r w:rsidR="00600F3D">
        <w:t>(</w:t>
      </w:r>
      <w:r w:rsidR="001648F6">
        <w:t>NPCC</w:t>
      </w:r>
      <w:r>
        <w:t xml:space="preserve"> 2005),</w:t>
      </w:r>
    </w:p>
    <w:p w14:paraId="3A290F8E" w14:textId="77777777" w:rsidR="00FE7C62" w:rsidRDefault="00FE7C62" w:rsidP="00FE7C62">
      <w:r>
        <w:t>Middle Columbia River Steelhead Recovery Plan (NMFS 2009),</w:t>
      </w:r>
    </w:p>
    <w:p w14:paraId="54468045" w14:textId="77777777" w:rsidR="00FE7C62" w:rsidRDefault="00FE7C62" w:rsidP="00FE7C62">
      <w:r>
        <w:t>Recovery Plan for the Coterminous United States Population of Bull Trout (</w:t>
      </w:r>
      <w:r w:rsidRPr="00ED6357">
        <w:rPr>
          <w:i/>
        </w:rPr>
        <w:t>Salvelinus confluentus</w:t>
      </w:r>
      <w:r>
        <w:t>) (USFWS 2015),</w:t>
      </w:r>
    </w:p>
    <w:p w14:paraId="2FB3AE0F" w14:textId="77777777" w:rsidR="00FE7C62" w:rsidRDefault="00FE7C62" w:rsidP="00FE7C62">
      <w:r>
        <w:t>Meacham Creek Watershed Analysis and Action Plan (Andrus &amp; Middel, 2003), and</w:t>
      </w:r>
    </w:p>
    <w:p w14:paraId="52CAB89F" w14:textId="1B294ADF" w:rsidR="00FE7C62" w:rsidRDefault="00FE7C62" w:rsidP="00FE7C62">
      <w:r>
        <w:t>Birch Creek Watershed Action Plan (CTUIR 2016).</w:t>
      </w:r>
    </w:p>
    <w:p w14:paraId="58C9086D" w14:textId="77777777" w:rsidR="00FE7C62" w:rsidRDefault="00FE7C62" w:rsidP="00FE7C62"/>
    <w:p w14:paraId="33551C15" w14:textId="28B8C628" w:rsidR="00FE7C62" w:rsidRDefault="00FE7C62" w:rsidP="00FE7C62">
      <w:r w:rsidRPr="00FE7C62">
        <w:t>Projects were identified, prioritized and developed with project partners (ODFW, UBWC, and SWCD) who implement restoration projects within the Umatilla River Basin.  Projects that were ranked by priority, CTUIR identified funding sources and projects were prepared for planning, engineering design, permitting and implementation and included in the FY 2017 BPA statement of work and budget.</w:t>
      </w:r>
    </w:p>
    <w:p w14:paraId="5D6698C9" w14:textId="77777777" w:rsidR="00643A16" w:rsidRDefault="00643A16" w:rsidP="00FE7C62">
      <w:pPr>
        <w:rPr>
          <w:rFonts w:asciiTheme="majorHAnsi" w:hAnsiTheme="majorHAnsi"/>
          <w:sz w:val="26"/>
          <w:szCs w:val="26"/>
        </w:rPr>
      </w:pPr>
    </w:p>
    <w:p w14:paraId="23C19193" w14:textId="77777777" w:rsidR="00643A16" w:rsidRPr="003B6373" w:rsidRDefault="00643A16" w:rsidP="00FE7C62">
      <w:r w:rsidRPr="00FE7C62">
        <w:rPr>
          <w:b/>
        </w:rPr>
        <w:t>Work Element E:</w:t>
      </w:r>
      <w:r w:rsidRPr="003B6373">
        <w:t xml:space="preserve"> 191.  </w:t>
      </w:r>
      <w:r w:rsidRPr="00FE7C62">
        <w:t>Watershed Coordination</w:t>
      </w:r>
    </w:p>
    <w:p w14:paraId="53FA8A92" w14:textId="77777777" w:rsidR="00643A16" w:rsidRPr="009C475D" w:rsidRDefault="00643A16" w:rsidP="00FE7C62">
      <w:pPr>
        <w:rPr>
          <w:b/>
        </w:rPr>
      </w:pPr>
      <w:r w:rsidRPr="009C475D">
        <w:rPr>
          <w:b/>
        </w:rPr>
        <w:t xml:space="preserve">Work Element Title: </w:t>
      </w:r>
      <w:r w:rsidRPr="0027637E">
        <w:t>Umatilla River Watershed Coordination Duties</w:t>
      </w:r>
    </w:p>
    <w:p w14:paraId="4DA2D888" w14:textId="77777777" w:rsidR="00643A16" w:rsidRPr="009C475D" w:rsidRDefault="00643A16" w:rsidP="00FE7C62">
      <w:pPr>
        <w:rPr>
          <w:b/>
        </w:rPr>
      </w:pPr>
      <w:r w:rsidRPr="009C475D">
        <w:rPr>
          <w:b/>
        </w:rPr>
        <w:t xml:space="preserve">Milestone Deliverable: </w:t>
      </w:r>
      <w:r w:rsidRPr="0027637E">
        <w:t>Coordinate Watershed Association Activities</w:t>
      </w:r>
    </w:p>
    <w:p w14:paraId="7B59BCE8" w14:textId="77777777" w:rsidR="00643A16" w:rsidRPr="00403B42" w:rsidRDefault="00643A16" w:rsidP="00FE7C62"/>
    <w:p w14:paraId="3CB118E0" w14:textId="77777777" w:rsidR="00643A16" w:rsidRPr="00403B42" w:rsidRDefault="00643A16" w:rsidP="00FE7C62">
      <w:r w:rsidRPr="00403B42">
        <w:t>A. Coordinate with Umatilla Basin Watershed Council</w:t>
      </w:r>
    </w:p>
    <w:p w14:paraId="7114284E" w14:textId="77777777" w:rsidR="00643A16" w:rsidRPr="00403B42" w:rsidRDefault="00643A16" w:rsidP="00FE7C62">
      <w:r w:rsidRPr="00403B42">
        <w:t>B. Coordinate with NRCS and local conservation districts</w:t>
      </w:r>
    </w:p>
    <w:p w14:paraId="2D5B3DDC" w14:textId="77777777" w:rsidR="00643A16" w:rsidRPr="00403B42" w:rsidRDefault="00643A16" w:rsidP="00FE7C62">
      <w:r w:rsidRPr="00403B42">
        <w:t>C. Network with professionals in the field of habitat restoration</w:t>
      </w:r>
    </w:p>
    <w:p w14:paraId="2060EEC6" w14:textId="77777777" w:rsidR="00643A16" w:rsidRPr="00403B42" w:rsidRDefault="00643A16" w:rsidP="00FE7C62">
      <w:r w:rsidRPr="00403B42">
        <w:t>D. Coordinate with co-manager ODFW and other Federal agencies</w:t>
      </w:r>
    </w:p>
    <w:p w14:paraId="41B4F134" w14:textId="77777777" w:rsidR="00643A16" w:rsidRPr="00403B42" w:rsidRDefault="00643A16" w:rsidP="00FE7C62"/>
    <w:p w14:paraId="55963879" w14:textId="2B7D3F89" w:rsidR="00643A16" w:rsidRPr="00403B42" w:rsidRDefault="00643A16" w:rsidP="00FE7C62">
      <w:pPr>
        <w:rPr>
          <w:color w:val="000000"/>
        </w:rPr>
      </w:pPr>
      <w:r w:rsidRPr="00403B42">
        <w:t xml:space="preserve">CTUIR </w:t>
      </w:r>
      <w:r w:rsidR="00CA0A66">
        <w:t>UBAFHP</w:t>
      </w:r>
      <w:r w:rsidRPr="00403B42">
        <w:t xml:space="preserve"> staff participated and coordinated with multiple agencies and stakeholders in the Umatilla</w:t>
      </w:r>
      <w:r w:rsidRPr="00403B42">
        <w:rPr>
          <w:color w:val="000000"/>
        </w:rPr>
        <w:t xml:space="preserve"> River Subbasin through the Umatilla Subbasin Restoration Team (Restor</w:t>
      </w:r>
      <w:r w:rsidR="009D7568">
        <w:rPr>
          <w:color w:val="000000"/>
        </w:rPr>
        <w:t>ation Team) including ODFW, USDA-FS</w:t>
      </w:r>
      <w:r w:rsidRPr="00403B42">
        <w:rPr>
          <w:color w:val="000000"/>
        </w:rPr>
        <w:t xml:space="preserve">, NRCS, conservation districts, USFWS, Umatilla Basin Watershed Council and local stakeholders to enhance natural resources, identify problems and solutions, coordinate efforts to prevent duplication, enhance communication and cooperation and identify funding and cost share opportunities within the Umatilla River Subbasin.  Staff further coordinated with other agencies in planning and implementing partner habitat restoration and enhancement projects, ESA planning processes, and project prioritization and selection processes.  The Restoration Team was established in 2010 and is an informal group formed of agency or entity representatives that do restoration work within the Umatilla River /Willow Creek Basin floodplain and riverine system.  The Restoration Team coordinated several passage projects in Birch Creek, and upcoming project activities in the lower Umatilla River.  CTUIR staff prepared agreements, if necessary, to assign duties and responsibilities to the appropriate entities.  We also developed documents, press releases, web sites, and other communications to impart information to participating stakeholders and the public.  Furthermore, CTUIR </w:t>
      </w:r>
      <w:r w:rsidR="00CA0A66">
        <w:rPr>
          <w:color w:val="000000"/>
        </w:rPr>
        <w:t>UBAFHP</w:t>
      </w:r>
      <w:r w:rsidRPr="00403B42">
        <w:rPr>
          <w:color w:val="000000"/>
        </w:rPr>
        <w:t xml:space="preserve"> staff updated the Restoration Team, UBWC, CTUIR Committees and Commissions, and permitting agencies on project activities by presentation and in writing on project activities.</w:t>
      </w:r>
    </w:p>
    <w:p w14:paraId="2D5B5371" w14:textId="77777777" w:rsidR="00FE7C62" w:rsidRDefault="00FE7C62" w:rsidP="00FE7C62">
      <w:pPr>
        <w:rPr>
          <w:rStyle w:val="ACHeading4Char"/>
          <w:rFonts w:asciiTheme="majorHAnsi" w:hAnsiTheme="majorHAnsi"/>
          <w:b w:val="0"/>
        </w:rPr>
      </w:pPr>
    </w:p>
    <w:p w14:paraId="7FD0BBEE" w14:textId="77777777" w:rsidR="00FE7C62" w:rsidRDefault="00FE7C62" w:rsidP="00FE7C62">
      <w:pPr>
        <w:rPr>
          <w:b/>
        </w:rPr>
      </w:pPr>
      <w:r w:rsidRPr="00FE7C62">
        <w:rPr>
          <w:b/>
        </w:rPr>
        <w:lastRenderedPageBreak/>
        <w:t xml:space="preserve">Work Element F: </w:t>
      </w:r>
      <w:r w:rsidRPr="00FE7C62">
        <w:t>122.  Provide Technical Review</w:t>
      </w:r>
    </w:p>
    <w:p w14:paraId="31BC8134" w14:textId="05C68EA7" w:rsidR="00643A16" w:rsidRPr="00403B42" w:rsidRDefault="00643A16" w:rsidP="00FE7C62">
      <w:pPr>
        <w:rPr>
          <w:b/>
        </w:rPr>
      </w:pPr>
      <w:r w:rsidRPr="00403B42">
        <w:rPr>
          <w:b/>
        </w:rPr>
        <w:t xml:space="preserve">Work Element Title: </w:t>
      </w:r>
      <w:r w:rsidRPr="0027637E">
        <w:t>Review and Provide Technical Input on Issues and Topics that Affect the Areas Natural Resources</w:t>
      </w:r>
    </w:p>
    <w:p w14:paraId="27B57C56" w14:textId="77777777" w:rsidR="00643A16" w:rsidRPr="00403B42" w:rsidRDefault="00643A16" w:rsidP="00FE7C62">
      <w:pPr>
        <w:rPr>
          <w:b/>
        </w:rPr>
      </w:pPr>
      <w:r w:rsidRPr="00403B42">
        <w:rPr>
          <w:b/>
        </w:rPr>
        <w:t xml:space="preserve">Milestone Deliverable: </w:t>
      </w:r>
      <w:r w:rsidRPr="0027637E">
        <w:t>Provide Technical Input and Summaries to Enhance or Protect Natural Resources in the Subbasin</w:t>
      </w:r>
    </w:p>
    <w:p w14:paraId="786FBDEA" w14:textId="77777777" w:rsidR="00643A16" w:rsidRPr="00403B42" w:rsidRDefault="00643A16" w:rsidP="00FE7C62">
      <w:pPr>
        <w:rPr>
          <w:color w:val="000000"/>
        </w:rPr>
      </w:pPr>
    </w:p>
    <w:p w14:paraId="71D5AF91" w14:textId="77777777" w:rsidR="00643A16" w:rsidRPr="00403B42" w:rsidRDefault="00643A16" w:rsidP="00FE7C62">
      <w:r w:rsidRPr="00403B42">
        <w:t>A. Conduct review and provide input as necessary on natural resource preservation issues.</w:t>
      </w:r>
    </w:p>
    <w:p w14:paraId="2DBD4DBB" w14:textId="77777777" w:rsidR="00643A16" w:rsidRPr="00403B42" w:rsidRDefault="00643A16" w:rsidP="00FE7C62">
      <w:r w:rsidRPr="00403B42">
        <w:t>B. Review and provide technical input on issues that may adversely affect natural resources.</w:t>
      </w:r>
    </w:p>
    <w:p w14:paraId="525BC2BE" w14:textId="77777777" w:rsidR="00643A16" w:rsidRPr="00403B42" w:rsidRDefault="00643A16" w:rsidP="00FE7C62"/>
    <w:p w14:paraId="17058AE9" w14:textId="7EFB376B" w:rsidR="00643A16" w:rsidRDefault="00643A16" w:rsidP="00FE7C62">
      <w:pPr>
        <w:rPr>
          <w:color w:val="000000"/>
        </w:rPr>
      </w:pPr>
      <w:r w:rsidRPr="00403B42">
        <w:t xml:space="preserve">CTUIR </w:t>
      </w:r>
      <w:r w:rsidR="00CA0A66">
        <w:t>UBAFHP</w:t>
      </w:r>
      <w:r w:rsidRPr="00403B42">
        <w:t xml:space="preserve"> staff reviewed and provided technical input as applicable on plans and proposals by entities within the Umatilla River Basin that may adversely impact floodplain or riverine processes and biota productivity, public project planning relevant to floodplain, river and wetland restoration or impacts, development and review of grant funding proposals, and proposed landowner projects.  Project staff provided input to multiple CTUIR departments on annual activities relevant to work within the floodplain, rivers, and wetlands, US Army Corps of Engineers/Oregon Division of State Lands removal-fill permit applications, and </w:t>
      </w:r>
      <w:r w:rsidRPr="00403B42">
        <w:rPr>
          <w:color w:val="000000"/>
        </w:rPr>
        <w:t>CTUIR Stream Zone Alteration (SZA) Permit applications on work proposed within the floodplain on Reservation land.</w:t>
      </w:r>
    </w:p>
    <w:p w14:paraId="7C8567CF" w14:textId="77777777" w:rsidR="00FE7C62" w:rsidRDefault="00FE7C62" w:rsidP="00FE7C62">
      <w:pPr>
        <w:rPr>
          <w:rStyle w:val="ACHeading4Char"/>
          <w:rFonts w:asciiTheme="majorHAnsi" w:hAnsiTheme="majorHAnsi"/>
          <w:b w:val="0"/>
        </w:rPr>
      </w:pPr>
    </w:p>
    <w:p w14:paraId="09BDA3C4" w14:textId="77777777" w:rsidR="00FE7C62" w:rsidRPr="00FE7C62" w:rsidRDefault="00FE7C62" w:rsidP="00FE7C62">
      <w:r w:rsidRPr="00FE7C62">
        <w:rPr>
          <w:b/>
        </w:rPr>
        <w:t xml:space="preserve">Work Element G: </w:t>
      </w:r>
      <w:r w:rsidRPr="00FE7C62">
        <w:t>165.  Produce Environmental Compliance Documentation</w:t>
      </w:r>
    </w:p>
    <w:p w14:paraId="79E57916" w14:textId="4B404AE1" w:rsidR="00643A16" w:rsidRPr="00C74FDA" w:rsidRDefault="00643A16" w:rsidP="00FE7C62">
      <w:pPr>
        <w:rPr>
          <w:b/>
        </w:rPr>
      </w:pPr>
      <w:r w:rsidRPr="00C74FDA">
        <w:rPr>
          <w:b/>
        </w:rPr>
        <w:t xml:space="preserve">Work Element Title: </w:t>
      </w:r>
      <w:r w:rsidRPr="00C74FDA">
        <w:t>Produce Environmental Compliance Documentation</w:t>
      </w:r>
    </w:p>
    <w:p w14:paraId="73632AB7" w14:textId="77777777" w:rsidR="00643A16" w:rsidRPr="00BD4C99" w:rsidRDefault="00643A16" w:rsidP="00FE7C62">
      <w:pPr>
        <w:rPr>
          <w:b/>
        </w:rPr>
      </w:pPr>
      <w:r w:rsidRPr="00C74FDA">
        <w:rPr>
          <w:b/>
        </w:rPr>
        <w:t xml:space="preserve">Milestone Deliverable: </w:t>
      </w:r>
      <w:r w:rsidRPr="00C74FDA">
        <w:t>Receipt of Environmental Compliance Clearance from BPA</w:t>
      </w:r>
    </w:p>
    <w:p w14:paraId="3E6A93B6" w14:textId="77777777" w:rsidR="00643A16" w:rsidRDefault="00643A16" w:rsidP="00FE7C62">
      <w:pPr>
        <w:rPr>
          <w:b/>
        </w:rPr>
      </w:pPr>
    </w:p>
    <w:p w14:paraId="19B16FE2" w14:textId="3052C25F" w:rsidR="00643A16" w:rsidRPr="00FE7C62" w:rsidRDefault="00643A16" w:rsidP="00FE7C62">
      <w:r w:rsidRPr="00FE7C62">
        <w:rPr>
          <w:color w:val="000000"/>
        </w:rPr>
        <w:t>The following milestones were completed for CY 2018 projects:</w:t>
      </w:r>
    </w:p>
    <w:p w14:paraId="471DDE82" w14:textId="77777777" w:rsidR="00643A16" w:rsidRPr="00FE7C62" w:rsidRDefault="00643A16" w:rsidP="00FE7C62">
      <w:r w:rsidRPr="00FE7C62">
        <w:t>Meacham Creek – Bonifer Reach Floodplain Reconnection</w:t>
      </w:r>
    </w:p>
    <w:p w14:paraId="4832C7EF" w14:textId="77777777" w:rsidR="00643A16" w:rsidRPr="00FE7C62" w:rsidRDefault="00643A16" w:rsidP="00FE7C62">
      <w:r w:rsidRPr="00FE7C62">
        <w:t>Wildhorse Creek – Athena Bridge Fish Passage Improvement</w:t>
      </w:r>
    </w:p>
    <w:p w14:paraId="5F2CF211" w14:textId="77777777" w:rsidR="00643A16" w:rsidRPr="00FE7C62" w:rsidRDefault="00643A16" w:rsidP="00FE7C62"/>
    <w:p w14:paraId="5A4F52A3" w14:textId="0FF783B4" w:rsidR="00643A16" w:rsidRPr="00FE7C62" w:rsidRDefault="00643A16" w:rsidP="00FE7C62">
      <w:pPr>
        <w:rPr>
          <w:color w:val="000000"/>
        </w:rPr>
      </w:pPr>
      <w:r w:rsidRPr="00FE7C62">
        <w:rPr>
          <w:color w:val="000000"/>
        </w:rPr>
        <w:t>CTUIR successfully submitted many applicable documents to the appropriate federal, tribal, state, county entities for select implementation projects in a timely manner required under work elements related to producing environmental compliance documentation in CY2018.  Secondary environmental compliance accomplishments during the reporting period included coordination with various compliance personnel to prepare supplemental documentation and reporting for ongoing and planned management actions.  Environmental compliance methods include development of appropriate documentation under various federal, Tribal, state and county laws and regulations governing federally funded project work.  Methods involve coordination with various federal and state entities agencies and development and submittal of permit applications, cultural clearances, biological assessments, National Environmental Policy Act checklists, etc., as necessary.  Part of the environmental compliance work element includes planning and developing site-specific proposals tailored to accomplish fisheries goals and meet compliance standards.  The details concerning the implementation of treatments and preparations for putting efforts on the ground, including preparations for subcontracting, and specifics in regarding the safeguarding of ESA-Listed species during the implementation process are outlined in the proposals.</w:t>
      </w:r>
    </w:p>
    <w:p w14:paraId="3022169A" w14:textId="77777777" w:rsidR="00643A16" w:rsidRDefault="00643A16" w:rsidP="00FE7C62"/>
    <w:p w14:paraId="26C9CE31" w14:textId="77777777" w:rsidR="00643A16" w:rsidRPr="00245421" w:rsidRDefault="00643A16" w:rsidP="00FE7C62">
      <w:r w:rsidRPr="00245421">
        <w:t>Cultural Resource Protection and Preservation</w:t>
      </w:r>
    </w:p>
    <w:p w14:paraId="26F7E2C7" w14:textId="77777777" w:rsidR="00643A16" w:rsidRDefault="00643A16" w:rsidP="00FE7C62">
      <w:pPr>
        <w:rPr>
          <w:szCs w:val="24"/>
        </w:rPr>
      </w:pPr>
      <w:r w:rsidRPr="00245421">
        <w:rPr>
          <w:szCs w:val="24"/>
        </w:rPr>
        <w:t>CTUIR submitted a letter and attachments with necessary project descriptions and geo-referenced maps for assisting BPA with section 106 National Historic Protection Act consultations and environmental compliance.  The following projects were submitted for compliance:</w:t>
      </w:r>
    </w:p>
    <w:p w14:paraId="0EC3AFE2" w14:textId="77777777" w:rsidR="00643A16" w:rsidRPr="00245421" w:rsidRDefault="00643A16" w:rsidP="00FE7C62">
      <w:pPr>
        <w:rPr>
          <w:szCs w:val="24"/>
        </w:rPr>
      </w:pPr>
    </w:p>
    <w:p w14:paraId="49212059" w14:textId="0B206699" w:rsidR="00ED6357" w:rsidRDefault="00ED6357" w:rsidP="0083128D">
      <w:pPr>
        <w:pStyle w:val="ListParagraph"/>
        <w:numPr>
          <w:ilvl w:val="0"/>
          <w:numId w:val="33"/>
        </w:numPr>
        <w:rPr>
          <w:sz w:val="22"/>
          <w:szCs w:val="22"/>
        </w:rPr>
      </w:pPr>
      <w:r>
        <w:rPr>
          <w:sz w:val="22"/>
          <w:szCs w:val="22"/>
        </w:rPr>
        <w:t>UmaBirch Floodplain Re</w:t>
      </w:r>
      <w:r w:rsidR="0083128D">
        <w:rPr>
          <w:sz w:val="22"/>
          <w:szCs w:val="22"/>
        </w:rPr>
        <w:t>storation</w:t>
      </w:r>
      <w:r>
        <w:rPr>
          <w:sz w:val="22"/>
          <w:szCs w:val="22"/>
        </w:rPr>
        <w:t xml:space="preserve"> and In-stream Enhancement</w:t>
      </w:r>
    </w:p>
    <w:p w14:paraId="289C3675" w14:textId="62E1F17E" w:rsidR="00ED6357" w:rsidRDefault="00ED6357" w:rsidP="0083128D">
      <w:pPr>
        <w:pStyle w:val="ListParagraph"/>
        <w:numPr>
          <w:ilvl w:val="0"/>
          <w:numId w:val="33"/>
        </w:numPr>
        <w:rPr>
          <w:sz w:val="22"/>
          <w:szCs w:val="22"/>
        </w:rPr>
      </w:pPr>
      <w:r>
        <w:rPr>
          <w:sz w:val="22"/>
          <w:szCs w:val="22"/>
        </w:rPr>
        <w:t xml:space="preserve">East Birch Creek </w:t>
      </w:r>
      <w:r w:rsidR="0083128D">
        <w:rPr>
          <w:sz w:val="22"/>
          <w:szCs w:val="22"/>
        </w:rPr>
        <w:t>RM 5.3-5.8 Habitat Enhancement Project</w:t>
      </w:r>
    </w:p>
    <w:p w14:paraId="043F1E70" w14:textId="30504E4F" w:rsidR="00643A16" w:rsidRPr="0083128D" w:rsidRDefault="00643A16" w:rsidP="0083128D">
      <w:pPr>
        <w:pStyle w:val="ListParagraph"/>
        <w:numPr>
          <w:ilvl w:val="0"/>
          <w:numId w:val="33"/>
        </w:numPr>
        <w:rPr>
          <w:sz w:val="22"/>
          <w:szCs w:val="22"/>
        </w:rPr>
      </w:pPr>
      <w:r w:rsidRPr="0083128D">
        <w:rPr>
          <w:sz w:val="22"/>
          <w:szCs w:val="22"/>
        </w:rPr>
        <w:t>Taylor Dam Removal – Dam Removal</w:t>
      </w:r>
    </w:p>
    <w:p w14:paraId="047F5E0C" w14:textId="30B5DCEC" w:rsidR="00643A16" w:rsidRPr="0083128D" w:rsidRDefault="00D808C8" w:rsidP="0083128D">
      <w:pPr>
        <w:pStyle w:val="ListParagraph"/>
        <w:numPr>
          <w:ilvl w:val="0"/>
          <w:numId w:val="33"/>
        </w:numPr>
        <w:rPr>
          <w:sz w:val="22"/>
          <w:szCs w:val="22"/>
        </w:rPr>
      </w:pPr>
      <w:r w:rsidRPr="0083128D">
        <w:rPr>
          <w:sz w:val="22"/>
          <w:szCs w:val="22"/>
        </w:rPr>
        <w:t>Wildhorse Creek Beaver Dam Support Structure Pilot Project</w:t>
      </w:r>
    </w:p>
    <w:p w14:paraId="78A1B996" w14:textId="6F59A49A" w:rsidR="00207752" w:rsidRPr="0083128D" w:rsidRDefault="00207752" w:rsidP="0083128D">
      <w:pPr>
        <w:pStyle w:val="ListParagraph"/>
        <w:numPr>
          <w:ilvl w:val="0"/>
          <w:numId w:val="33"/>
        </w:numPr>
        <w:rPr>
          <w:sz w:val="22"/>
          <w:szCs w:val="22"/>
        </w:rPr>
      </w:pPr>
      <w:r w:rsidRPr="0083128D">
        <w:rPr>
          <w:sz w:val="22"/>
          <w:szCs w:val="22"/>
        </w:rPr>
        <w:t>USDA-FS Hazard Tree Harvesting for Large Wood Addition</w:t>
      </w:r>
    </w:p>
    <w:p w14:paraId="25479E0B" w14:textId="77777777" w:rsidR="00643A16" w:rsidRDefault="00643A16" w:rsidP="00FE7C62">
      <w:pPr>
        <w:rPr>
          <w:szCs w:val="24"/>
        </w:rPr>
      </w:pPr>
    </w:p>
    <w:p w14:paraId="4786E1DD" w14:textId="76BFCAC0" w:rsidR="00643A16" w:rsidRPr="00AB7700" w:rsidRDefault="00643A16" w:rsidP="00FE7C62">
      <w:pPr>
        <w:rPr>
          <w:szCs w:val="24"/>
        </w:rPr>
      </w:pPr>
      <w:r>
        <w:rPr>
          <w:szCs w:val="24"/>
        </w:rPr>
        <w:t xml:space="preserve">Cultural Resources protection and preservation compliance was ongoing during this contract period. The CTUIR Cultural Resources Protection Program is anticipated to deliver a final report to BPA in early </w:t>
      </w:r>
      <w:r w:rsidR="00870853">
        <w:rPr>
          <w:szCs w:val="24"/>
        </w:rPr>
        <w:t>2019</w:t>
      </w:r>
      <w:r>
        <w:rPr>
          <w:szCs w:val="24"/>
        </w:rPr>
        <w:t>.</w:t>
      </w:r>
    </w:p>
    <w:p w14:paraId="1C93BB45" w14:textId="77777777" w:rsidR="00643A16" w:rsidRDefault="00643A16" w:rsidP="00FE7C62"/>
    <w:p w14:paraId="6A8413B1" w14:textId="36D20EB4" w:rsidR="00643A16" w:rsidRDefault="00CA0A66" w:rsidP="00D14CD2">
      <w:pPr>
        <w:keepNext/>
      </w:pPr>
      <w:r>
        <w:lastRenderedPageBreak/>
        <w:t>UBAFHP</w:t>
      </w:r>
      <w:r w:rsidR="00643A16" w:rsidRPr="00AB7700">
        <w:t xml:space="preserve"> Environmental Compliance Documentation</w:t>
      </w:r>
    </w:p>
    <w:p w14:paraId="7F360511" w14:textId="77777777" w:rsidR="00D14CD2" w:rsidRPr="00AB7700" w:rsidRDefault="00D14CD2" w:rsidP="00D14CD2">
      <w:pPr>
        <w:keepNext/>
      </w:pPr>
    </w:p>
    <w:p w14:paraId="67F44E08" w14:textId="5DC7B06B" w:rsidR="00643A16" w:rsidRDefault="00643A16" w:rsidP="00FE7C62">
      <w:r w:rsidRPr="00AB7700">
        <w:rPr>
          <w:szCs w:val="24"/>
        </w:rPr>
        <w:t xml:space="preserve">ESA </w:t>
      </w:r>
      <w:r w:rsidRPr="0037687F">
        <w:rPr>
          <w:szCs w:val="24"/>
        </w:rPr>
        <w:t>co</w:t>
      </w:r>
      <w:r>
        <w:rPr>
          <w:szCs w:val="24"/>
        </w:rPr>
        <w:t>nsulta</w:t>
      </w:r>
      <w:r w:rsidR="00D808C8">
        <w:rPr>
          <w:szCs w:val="24"/>
        </w:rPr>
        <w:t>tion with NMFS for CY 2018</w:t>
      </w:r>
      <w:r w:rsidRPr="0037687F">
        <w:rPr>
          <w:szCs w:val="24"/>
        </w:rPr>
        <w:t xml:space="preserve"> project activities was covered under the Terms and Conditions of the HIP III Programmatic Biological Opinion (HIP III BO).  </w:t>
      </w:r>
      <w:r w:rsidRPr="0037687F">
        <w:t xml:space="preserve">Project activities covered under the HIP </w:t>
      </w:r>
      <w:r w:rsidRPr="0037687F">
        <w:rPr>
          <w:szCs w:val="24"/>
        </w:rPr>
        <w:t xml:space="preserve">III </w:t>
      </w:r>
      <w:r w:rsidRPr="0037687F">
        <w:t>BO included:</w:t>
      </w:r>
    </w:p>
    <w:p w14:paraId="226275DB" w14:textId="77777777" w:rsidR="00643A16" w:rsidRPr="00FE7C62" w:rsidRDefault="00643A16" w:rsidP="00FE7C62">
      <w:pPr>
        <w:pStyle w:val="ListParagraph"/>
        <w:numPr>
          <w:ilvl w:val="0"/>
          <w:numId w:val="32"/>
        </w:numPr>
        <w:rPr>
          <w:sz w:val="22"/>
          <w:szCs w:val="22"/>
        </w:rPr>
      </w:pPr>
      <w:r w:rsidRPr="00FE7C62">
        <w:rPr>
          <w:sz w:val="22"/>
          <w:szCs w:val="22"/>
        </w:rPr>
        <w:t>Operate and Maintain Habitat/Passage/Structure (WE I: 186; WE J: 186): CTUIR monitored and maintained existing easements and habitat improvement sites. Maintenance included vegetation watering and installing bioengineering treatments to stabilize habitat features.</w:t>
      </w:r>
    </w:p>
    <w:p w14:paraId="36500A15" w14:textId="77777777" w:rsidR="00643A16" w:rsidRPr="00FE7C62" w:rsidRDefault="00643A16" w:rsidP="00FE7C62">
      <w:pPr>
        <w:pStyle w:val="ListParagraph"/>
        <w:numPr>
          <w:ilvl w:val="0"/>
          <w:numId w:val="32"/>
        </w:numPr>
        <w:rPr>
          <w:sz w:val="22"/>
          <w:szCs w:val="24"/>
        </w:rPr>
      </w:pPr>
      <w:r w:rsidRPr="00FE7C62">
        <w:rPr>
          <w:sz w:val="22"/>
          <w:szCs w:val="22"/>
        </w:rPr>
        <w:t xml:space="preserve">Maintain/Remove Vegetation (WE L: 198): Project activities included watering and maintaining plants on NRCS CREP tracts and treating noxious weeds. </w:t>
      </w:r>
    </w:p>
    <w:p w14:paraId="379F91F5" w14:textId="2FD8EF50" w:rsidR="00643A16" w:rsidRPr="00FE7C62" w:rsidRDefault="00D808C8" w:rsidP="00FE7C62">
      <w:pPr>
        <w:pStyle w:val="ListParagraph"/>
        <w:numPr>
          <w:ilvl w:val="0"/>
          <w:numId w:val="32"/>
        </w:numPr>
        <w:rPr>
          <w:sz w:val="22"/>
          <w:szCs w:val="22"/>
        </w:rPr>
      </w:pPr>
      <w:r w:rsidRPr="00FE7C62">
        <w:rPr>
          <w:sz w:val="22"/>
          <w:szCs w:val="22"/>
        </w:rPr>
        <w:t>Plant Vegetation (WE O</w:t>
      </w:r>
      <w:r w:rsidR="00643A16" w:rsidRPr="00FE7C62">
        <w:rPr>
          <w:sz w:val="22"/>
          <w:szCs w:val="22"/>
        </w:rPr>
        <w:t>: 47): Project activities included planting in the newly constructed Meacham Creek Bonifer Reach project</w:t>
      </w:r>
      <w:r w:rsidRPr="00FE7C62">
        <w:rPr>
          <w:sz w:val="22"/>
          <w:szCs w:val="22"/>
        </w:rPr>
        <w:t>.</w:t>
      </w:r>
    </w:p>
    <w:p w14:paraId="7FAF4508" w14:textId="3531BB18" w:rsidR="00643A16" w:rsidRPr="00FE7C62" w:rsidRDefault="00643A16" w:rsidP="00FE7C62">
      <w:pPr>
        <w:pStyle w:val="ListParagraph"/>
        <w:numPr>
          <w:ilvl w:val="0"/>
          <w:numId w:val="32"/>
        </w:numPr>
        <w:rPr>
          <w:sz w:val="22"/>
          <w:szCs w:val="22"/>
        </w:rPr>
      </w:pPr>
      <w:r w:rsidRPr="00FE7C62">
        <w:rPr>
          <w:sz w:val="22"/>
          <w:szCs w:val="22"/>
        </w:rPr>
        <w:t>Inst</w:t>
      </w:r>
      <w:r w:rsidR="00D808C8" w:rsidRPr="00FE7C62">
        <w:rPr>
          <w:sz w:val="22"/>
          <w:szCs w:val="22"/>
        </w:rPr>
        <w:t>all Fish Passage Structure (WE N</w:t>
      </w:r>
      <w:r w:rsidRPr="00FE7C62">
        <w:rPr>
          <w:sz w:val="22"/>
          <w:szCs w:val="22"/>
        </w:rPr>
        <w:t xml:space="preserve">: 184): CTUIR assisted in completing environmental compliance for the </w:t>
      </w:r>
      <w:r w:rsidR="00D808C8" w:rsidRPr="00FE7C62">
        <w:rPr>
          <w:sz w:val="22"/>
          <w:szCs w:val="22"/>
        </w:rPr>
        <w:t>replacement of the Athena, OR, 3</w:t>
      </w:r>
      <w:r w:rsidR="00D808C8" w:rsidRPr="00FE7C62">
        <w:rPr>
          <w:sz w:val="22"/>
          <w:szCs w:val="22"/>
          <w:vertAlign w:val="superscript"/>
        </w:rPr>
        <w:t>rd</w:t>
      </w:r>
      <w:r w:rsidR="00D808C8" w:rsidRPr="00FE7C62">
        <w:rPr>
          <w:sz w:val="22"/>
          <w:szCs w:val="22"/>
        </w:rPr>
        <w:t xml:space="preserve"> Street Bridge on Wildhorse Creek (RM 18.8</w:t>
      </w:r>
      <w:r w:rsidRPr="00FE7C62">
        <w:rPr>
          <w:sz w:val="22"/>
          <w:szCs w:val="22"/>
        </w:rPr>
        <w:t>).</w:t>
      </w:r>
    </w:p>
    <w:p w14:paraId="01F84CBB" w14:textId="786D08ED" w:rsidR="00643A16" w:rsidRPr="00FE7C62" w:rsidRDefault="00643A16" w:rsidP="00FE7C62">
      <w:pPr>
        <w:pStyle w:val="ListParagraph"/>
        <w:numPr>
          <w:ilvl w:val="0"/>
          <w:numId w:val="32"/>
        </w:numPr>
        <w:rPr>
          <w:sz w:val="22"/>
          <w:szCs w:val="24"/>
        </w:rPr>
      </w:pPr>
      <w:r w:rsidRPr="00FE7C62">
        <w:rPr>
          <w:sz w:val="22"/>
          <w:szCs w:val="22"/>
        </w:rPr>
        <w:t>Meacham Creek Construc</w:t>
      </w:r>
      <w:r w:rsidR="00D808C8" w:rsidRPr="00FE7C62">
        <w:rPr>
          <w:sz w:val="22"/>
          <w:szCs w:val="22"/>
        </w:rPr>
        <w:t>tion (WE P: 180; WE Q: 29; WE R: 30</w:t>
      </w:r>
      <w:r w:rsidRPr="00FE7C62">
        <w:rPr>
          <w:sz w:val="22"/>
          <w:szCs w:val="22"/>
        </w:rPr>
        <w:t xml:space="preserve">): CTUIR </w:t>
      </w:r>
      <w:r w:rsidR="00D808C8" w:rsidRPr="00FE7C62">
        <w:rPr>
          <w:sz w:val="22"/>
          <w:szCs w:val="22"/>
        </w:rPr>
        <w:t>continued</w:t>
      </w:r>
      <w:r w:rsidRPr="00FE7C62">
        <w:rPr>
          <w:sz w:val="22"/>
          <w:szCs w:val="22"/>
        </w:rPr>
        <w:t xml:space="preserve"> implementation of a nearly 4-mile reach of full floodplain restoration on Meacham Creek. Project activities included levee removal, side channel construction, off-channel habitat construction, and large wood addition.</w:t>
      </w:r>
    </w:p>
    <w:p w14:paraId="4FE34D2D" w14:textId="491191C2" w:rsidR="00D808C8" w:rsidRPr="00FE7C62" w:rsidRDefault="00D808C8" w:rsidP="00FE7C62">
      <w:pPr>
        <w:pStyle w:val="ListParagraph"/>
        <w:numPr>
          <w:ilvl w:val="0"/>
          <w:numId w:val="32"/>
        </w:numPr>
        <w:rPr>
          <w:sz w:val="22"/>
          <w:szCs w:val="24"/>
        </w:rPr>
      </w:pPr>
      <w:r w:rsidRPr="00FE7C62">
        <w:rPr>
          <w:sz w:val="22"/>
          <w:szCs w:val="22"/>
        </w:rPr>
        <w:t xml:space="preserve">Wildhorse Creek Beaver Dam Support Structure Pilot Project (WE W: 29): CTUIR designed and planned implementation of a small </w:t>
      </w:r>
      <w:r w:rsidR="00207752">
        <w:rPr>
          <w:sz w:val="22"/>
          <w:szCs w:val="22"/>
        </w:rPr>
        <w:t>BDSS</w:t>
      </w:r>
      <w:r w:rsidRPr="00FE7C62">
        <w:rPr>
          <w:sz w:val="22"/>
          <w:szCs w:val="22"/>
        </w:rPr>
        <w:t xml:space="preserve"> pilot project in coordination with the Umatilla County SWCD. </w:t>
      </w:r>
    </w:p>
    <w:p w14:paraId="4AAEC909" w14:textId="77777777" w:rsidR="00643A16" w:rsidRDefault="00643A16" w:rsidP="00FE7C62">
      <w:pPr>
        <w:rPr>
          <w:rStyle w:val="ACHeading4Char"/>
          <w:rFonts w:asciiTheme="majorHAnsi" w:hAnsiTheme="majorHAnsi"/>
          <w:b w:val="0"/>
        </w:rPr>
      </w:pPr>
    </w:p>
    <w:p w14:paraId="63444DE5" w14:textId="77777777" w:rsidR="00516DB5" w:rsidRPr="003B6373" w:rsidRDefault="00516DB5" w:rsidP="00FE7C62">
      <w:r w:rsidRPr="00FE7C62">
        <w:rPr>
          <w:b/>
        </w:rPr>
        <w:t>Work Element H:</w:t>
      </w:r>
      <w:r w:rsidRPr="003B6373">
        <w:t xml:space="preserve"> 99.  Outreach and Education</w:t>
      </w:r>
    </w:p>
    <w:p w14:paraId="4E6D23CE" w14:textId="77777777" w:rsidR="00516DB5" w:rsidRPr="009C475D" w:rsidRDefault="00516DB5" w:rsidP="00FE7C62">
      <w:r w:rsidRPr="00FE7C62">
        <w:rPr>
          <w:b/>
        </w:rPr>
        <w:t>Work Element Title:</w:t>
      </w:r>
      <w:r w:rsidRPr="00403B42">
        <w:t xml:space="preserve"> </w:t>
      </w:r>
      <w:r w:rsidRPr="0027637E">
        <w:t>Public Outreach and Education</w:t>
      </w:r>
    </w:p>
    <w:p w14:paraId="4C0378F7" w14:textId="77777777" w:rsidR="00516DB5" w:rsidRPr="004439B1" w:rsidRDefault="00516DB5" w:rsidP="00FE7C62">
      <w:r w:rsidRPr="00FE7C62">
        <w:rPr>
          <w:b/>
        </w:rPr>
        <w:t>Milestone Deliverable:</w:t>
      </w:r>
      <w:r w:rsidRPr="004439B1">
        <w:t xml:space="preserve"> </w:t>
      </w:r>
      <w:r w:rsidRPr="0027637E">
        <w:t>Complete Outreach and Education Activities</w:t>
      </w:r>
    </w:p>
    <w:p w14:paraId="3C44817C" w14:textId="77777777" w:rsidR="00516DB5" w:rsidRPr="004439B1" w:rsidRDefault="00516DB5" w:rsidP="00FE7C62"/>
    <w:p w14:paraId="2B283F26" w14:textId="338AD90C" w:rsidR="00516DB5" w:rsidRPr="004439B1" w:rsidRDefault="00516DB5" w:rsidP="00FE7C62">
      <w:pPr>
        <w:rPr>
          <w:color w:val="000000"/>
        </w:rPr>
      </w:pPr>
      <w:r w:rsidRPr="004439B1">
        <w:rPr>
          <w:color w:val="000000"/>
        </w:rPr>
        <w:t xml:space="preserve">CTUIR </w:t>
      </w:r>
      <w:r w:rsidR="00CA0A66">
        <w:rPr>
          <w:color w:val="000000"/>
        </w:rPr>
        <w:t>UBAFHP</w:t>
      </w:r>
      <w:r w:rsidRPr="004439B1">
        <w:rPr>
          <w:color w:val="000000"/>
        </w:rPr>
        <w:t xml:space="preserve"> staff educated the public on natural resource protection and restoration principles, and communicated on project activities throughout the year.  This work included giving project tours and presentations (field, written, and verbal) and participating in local and regional workshops, symposia, technical teams and/or conferences (training, project presentation, and memberships), newspaper articles and public education (local school districts or college programs).</w:t>
      </w:r>
    </w:p>
    <w:p w14:paraId="420B6B1F" w14:textId="77777777" w:rsidR="00516DB5" w:rsidRPr="004439B1" w:rsidRDefault="00516DB5" w:rsidP="00FE7C62">
      <w:pPr>
        <w:rPr>
          <w:color w:val="000000"/>
        </w:rPr>
      </w:pPr>
    </w:p>
    <w:p w14:paraId="4B1967B1" w14:textId="70B56A0A" w:rsidR="00516DB5" w:rsidRDefault="00516DB5" w:rsidP="00FE7C62">
      <w:pPr>
        <w:rPr>
          <w:color w:val="000000"/>
        </w:rPr>
      </w:pPr>
      <w:r w:rsidRPr="0034625C">
        <w:rPr>
          <w:color w:val="000000"/>
        </w:rPr>
        <w:t xml:space="preserve">CTUIR </w:t>
      </w:r>
      <w:r w:rsidR="00CA0A66">
        <w:rPr>
          <w:color w:val="000000"/>
        </w:rPr>
        <w:t>UBAFHP</w:t>
      </w:r>
      <w:r w:rsidRPr="0034625C">
        <w:rPr>
          <w:color w:val="000000"/>
        </w:rPr>
        <w:t xml:space="preserve"> staff completed CTUIR semi-annual reports summarizing project objectives and outputs, expected outcomes, and resulting impacts of project restoration activities</w:t>
      </w:r>
      <w:r w:rsidR="00371117">
        <w:rPr>
          <w:color w:val="000000"/>
        </w:rPr>
        <w:t xml:space="preserve"> (Figure 9</w:t>
      </w:r>
      <w:r>
        <w:rPr>
          <w:color w:val="000000"/>
        </w:rPr>
        <w:t xml:space="preserve">). </w:t>
      </w:r>
      <w:r w:rsidRPr="0034625C">
        <w:rPr>
          <w:color w:val="000000"/>
        </w:rPr>
        <w:t>These reports are used by the CTUIR Department of Natural Resources to inform CTUIR staff and government officials, other agencies and entities, and the public of project activities.</w:t>
      </w:r>
    </w:p>
    <w:p w14:paraId="28ABCC91" w14:textId="77777777" w:rsidR="00516DB5" w:rsidRDefault="00516DB5" w:rsidP="00FE7C62">
      <w:pPr>
        <w:rPr>
          <w:color w:val="000000"/>
        </w:rPr>
      </w:pPr>
    </w:p>
    <w:p w14:paraId="05A57560" w14:textId="77777777" w:rsidR="00000D01" w:rsidRDefault="003D2E2E" w:rsidP="00000D01">
      <w:pPr>
        <w:pStyle w:val="ACHeading2"/>
        <w:keepNext/>
        <w:jc w:val="center"/>
      </w:pPr>
      <w:r>
        <w:rPr>
          <w:noProof/>
        </w:rPr>
        <w:lastRenderedPageBreak/>
        <w:drawing>
          <wp:inline distT="0" distB="0" distL="0" distR="0" wp14:anchorId="4CC1F525" wp14:editId="24DF7641">
            <wp:extent cx="6858000" cy="5172075"/>
            <wp:effectExtent l="0" t="0" r="0" b="9525"/>
            <wp:docPr id="21530" name="Picture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5172075"/>
                    </a:xfrm>
                    <a:prstGeom prst="rect">
                      <a:avLst/>
                    </a:prstGeom>
                  </pic:spPr>
                </pic:pic>
              </a:graphicData>
            </a:graphic>
          </wp:inline>
        </w:drawing>
      </w:r>
    </w:p>
    <w:p w14:paraId="61D3934B" w14:textId="4A3A5D52" w:rsidR="00516DB5" w:rsidRDefault="00000D01" w:rsidP="00000D01">
      <w:pPr>
        <w:pStyle w:val="Caption"/>
        <w:rPr>
          <w:rFonts w:asciiTheme="majorHAnsi" w:hAnsiTheme="majorHAnsi"/>
          <w:b/>
          <w:color w:val="000000"/>
        </w:rPr>
      </w:pPr>
      <w:bookmarkStart w:id="45" w:name="_Toc536527515"/>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9</w:t>
      </w:r>
      <w:r w:rsidR="008F2092">
        <w:rPr>
          <w:noProof/>
        </w:rPr>
        <w:fldChar w:fldCharType="end"/>
      </w:r>
      <w:r>
        <w:t xml:space="preserve">. </w:t>
      </w:r>
      <w:r w:rsidRPr="004439B1">
        <w:t xml:space="preserve">CTUIR semi-annual report for the Umatilla Subbasin Fish Habitat Restoration Project, </w:t>
      </w:r>
      <w:r>
        <w:t xml:space="preserve">August </w:t>
      </w:r>
      <w:r w:rsidRPr="004439B1">
        <w:t xml:space="preserve">– </w:t>
      </w:r>
      <w:r>
        <w:t>December</w:t>
      </w:r>
      <w:r w:rsidRPr="004439B1">
        <w:t>, 201</w:t>
      </w:r>
      <w:r>
        <w:t>8</w:t>
      </w:r>
      <w:r w:rsidRPr="004439B1">
        <w:t>.</w:t>
      </w:r>
      <w:bookmarkEnd w:id="45"/>
    </w:p>
    <w:p w14:paraId="14B86B82" w14:textId="77777777" w:rsidR="00FE7C62" w:rsidRPr="00FE7C62" w:rsidRDefault="00FE7C62" w:rsidP="00FE7C62"/>
    <w:p w14:paraId="3FE4F439" w14:textId="085C5059" w:rsidR="00516DB5" w:rsidRDefault="00516DB5" w:rsidP="00FE7C62">
      <w:r>
        <w:t xml:space="preserve">The </w:t>
      </w:r>
      <w:r w:rsidR="00CA0A66">
        <w:t>UBAFHP</w:t>
      </w:r>
      <w:r>
        <w:t xml:space="preserve"> participated in a number of community outreach and education opportunities in 2018. In March, 2018, the </w:t>
      </w:r>
      <w:r w:rsidR="00CA0A66">
        <w:t>UBAFHP</w:t>
      </w:r>
      <w:r>
        <w:t xml:space="preserve"> hosted a group of students from Whitman College on a service learning trip. The </w:t>
      </w:r>
      <w:r w:rsidR="00CA0A66">
        <w:t>UBAFHP</w:t>
      </w:r>
      <w:r>
        <w:t xml:space="preserve"> provided the group with a tour of the Meacham Creek floodplain restoration projects, educated them about the project and floodplain processes, and the group got hands-on restoration experience pulling noxious weeds in the Meacham Creek floodplain. The </w:t>
      </w:r>
      <w:r w:rsidR="00CA0A66">
        <w:t>UBAFHP</w:t>
      </w:r>
      <w:r>
        <w:t xml:space="preserve"> again participated in the Watershed Field Days program to educate local elementary school children about the importance of stream and watershed health. </w:t>
      </w:r>
      <w:r w:rsidR="00CA0A66">
        <w:t>UBAFHP</w:t>
      </w:r>
      <w:r w:rsidR="00C557D9">
        <w:t xml:space="preserve"> staff also participated in the annual Outdoor School program where local students learn about the Blue Mountains ecosystem. </w:t>
      </w:r>
      <w:r w:rsidR="00AC4665">
        <w:t xml:space="preserve">Finally, the </w:t>
      </w:r>
      <w:r w:rsidR="00CA0A66">
        <w:t>UBAFHP</w:t>
      </w:r>
      <w:r w:rsidR="00AC4665">
        <w:t xml:space="preserve"> participated in a media outr</w:t>
      </w:r>
      <w:r w:rsidR="00E3101A">
        <w:t xml:space="preserve">each program through the Oregon </w:t>
      </w:r>
      <w:r w:rsidR="00AC4665">
        <w:t>Lottery highlighting the</w:t>
      </w:r>
      <w:r w:rsidR="00E3101A">
        <w:t xml:space="preserve"> salmonid habitat restoration</w:t>
      </w:r>
      <w:r w:rsidR="00AC4665">
        <w:t xml:space="preserve"> work that </w:t>
      </w:r>
      <w:r w:rsidR="00E3101A">
        <w:t xml:space="preserve">the CTUIR has completed with OWEB funding. </w:t>
      </w:r>
      <w:r>
        <w:br/>
      </w:r>
    </w:p>
    <w:p w14:paraId="7D2B1EDA" w14:textId="690D5B41" w:rsidR="00516DB5" w:rsidRPr="00516DB5" w:rsidRDefault="00516DB5" w:rsidP="00FE7C62">
      <w:r>
        <w:t>Numerous tours were also conducted of the previous work that has been completed on Meacham throughout the 2018 contract year. Some of these tours were for other resource professionals, while some of them were for educational purposes.</w:t>
      </w:r>
      <w:r w:rsidR="00C557D9">
        <w:t xml:space="preserve"> A notable tour included presenting on floodplain reconnection and hyporheic response to restoration to a group of visiting scientists from the Geological Survey of Japan</w:t>
      </w:r>
      <w:r w:rsidR="00371117">
        <w:t xml:space="preserve"> (Figure 10)</w:t>
      </w:r>
      <w:r w:rsidR="00C557D9">
        <w:t>.</w:t>
      </w:r>
    </w:p>
    <w:p w14:paraId="7A4B8D80" w14:textId="77777777" w:rsidR="00516DB5" w:rsidRDefault="00516DB5" w:rsidP="00516DB5">
      <w:pPr>
        <w:pStyle w:val="ACHeading2"/>
        <w:jc w:val="center"/>
        <w:rPr>
          <w:rFonts w:asciiTheme="majorHAnsi" w:hAnsiTheme="majorHAnsi"/>
          <w:b w:val="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16DB5" w14:paraId="2519C1D0" w14:textId="77777777" w:rsidTr="00516DB5">
        <w:trPr>
          <w:jc w:val="center"/>
        </w:trPr>
        <w:tc>
          <w:tcPr>
            <w:tcW w:w="5395" w:type="dxa"/>
            <w:vAlign w:val="center"/>
          </w:tcPr>
          <w:p w14:paraId="3F804E87" w14:textId="0317DDD9" w:rsidR="00516DB5" w:rsidRDefault="00C557D9" w:rsidP="00C557D9">
            <w:pPr>
              <w:pStyle w:val="ACHeading2"/>
              <w:jc w:val="center"/>
              <w:rPr>
                <w:rFonts w:asciiTheme="majorHAnsi" w:hAnsiTheme="majorHAnsi"/>
                <w:b w:val="0"/>
              </w:rPr>
            </w:pPr>
            <w:r>
              <w:rPr>
                <w:rFonts w:asciiTheme="majorHAnsi" w:hAnsiTheme="majorHAnsi"/>
                <w:noProof/>
                <w:color w:val="000000"/>
              </w:rPr>
              <w:lastRenderedPageBreak/>
              <w:drawing>
                <wp:inline distT="0" distB="0" distL="0" distR="0" wp14:anchorId="5603EB27" wp14:editId="3175224D">
                  <wp:extent cx="2743200" cy="2060620"/>
                  <wp:effectExtent l="0" t="0" r="0" b="0"/>
                  <wp:docPr id="21526" name="Picture 21526" descr="C:\Users\ethang\AppData\Local\Microsoft\Windows\INetCache\Content.Word\20180821_14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C:\Users\ethang\AppData\Local\Microsoft\Windows\INetCache\Content.Word\20180821_1450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2060620"/>
                          </a:xfrm>
                          <a:prstGeom prst="rect">
                            <a:avLst/>
                          </a:prstGeom>
                          <a:noFill/>
                          <a:ln>
                            <a:noFill/>
                          </a:ln>
                        </pic:spPr>
                      </pic:pic>
                    </a:graphicData>
                  </a:graphic>
                </wp:inline>
              </w:drawing>
            </w:r>
          </w:p>
        </w:tc>
        <w:tc>
          <w:tcPr>
            <w:tcW w:w="5395" w:type="dxa"/>
            <w:vAlign w:val="center"/>
          </w:tcPr>
          <w:p w14:paraId="38516197" w14:textId="43A079E4" w:rsidR="00516DB5" w:rsidRDefault="00C557D9" w:rsidP="00516DB5">
            <w:pPr>
              <w:pStyle w:val="ACHeading2"/>
              <w:jc w:val="center"/>
              <w:rPr>
                <w:rFonts w:asciiTheme="majorHAnsi" w:hAnsiTheme="majorHAnsi"/>
                <w:b w:val="0"/>
              </w:rPr>
            </w:pPr>
            <w:r>
              <w:rPr>
                <w:rFonts w:asciiTheme="majorHAnsi" w:hAnsiTheme="majorHAnsi"/>
                <w:noProof/>
                <w:color w:val="000000"/>
              </w:rPr>
              <w:drawing>
                <wp:inline distT="0" distB="0" distL="0" distR="0" wp14:anchorId="1B08B8DC" wp14:editId="152B9283">
                  <wp:extent cx="2753995" cy="2062480"/>
                  <wp:effectExtent l="0" t="0" r="8255" b="0"/>
                  <wp:docPr id="21527" name="Picture 21527" descr="C:\Users\ethang\AppData\Local\Microsoft\Windows\INetCache\Content.Word\P503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C:\Users\ethang\AppData\Local\Microsoft\Windows\INetCache\Content.Word\P503005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3995" cy="2062480"/>
                          </a:xfrm>
                          <a:prstGeom prst="rect">
                            <a:avLst/>
                          </a:prstGeom>
                          <a:noFill/>
                          <a:ln>
                            <a:noFill/>
                          </a:ln>
                        </pic:spPr>
                      </pic:pic>
                    </a:graphicData>
                  </a:graphic>
                </wp:inline>
              </w:drawing>
            </w:r>
          </w:p>
        </w:tc>
      </w:tr>
      <w:tr w:rsidR="00E3101A" w14:paraId="120AC629" w14:textId="77777777" w:rsidTr="00516DB5">
        <w:trPr>
          <w:jc w:val="center"/>
        </w:trPr>
        <w:tc>
          <w:tcPr>
            <w:tcW w:w="5395" w:type="dxa"/>
            <w:vAlign w:val="center"/>
          </w:tcPr>
          <w:p w14:paraId="3785DC08" w14:textId="77777777" w:rsidR="00E3101A" w:rsidRDefault="00E3101A" w:rsidP="00C557D9">
            <w:pPr>
              <w:pStyle w:val="ACHeading2"/>
              <w:jc w:val="center"/>
              <w:rPr>
                <w:rFonts w:asciiTheme="majorHAnsi" w:hAnsiTheme="majorHAnsi"/>
                <w:noProof/>
                <w:color w:val="000000"/>
              </w:rPr>
            </w:pPr>
          </w:p>
        </w:tc>
        <w:tc>
          <w:tcPr>
            <w:tcW w:w="5395" w:type="dxa"/>
            <w:vAlign w:val="center"/>
          </w:tcPr>
          <w:p w14:paraId="2556E7E3" w14:textId="77777777" w:rsidR="00E3101A" w:rsidRDefault="00E3101A" w:rsidP="00516DB5">
            <w:pPr>
              <w:pStyle w:val="ACHeading2"/>
              <w:jc w:val="center"/>
              <w:rPr>
                <w:rFonts w:asciiTheme="majorHAnsi" w:hAnsiTheme="majorHAnsi"/>
                <w:noProof/>
                <w:color w:val="000000"/>
              </w:rPr>
            </w:pPr>
          </w:p>
        </w:tc>
      </w:tr>
      <w:tr w:rsidR="00516DB5" w14:paraId="24252D74" w14:textId="77777777" w:rsidTr="00516DB5">
        <w:trPr>
          <w:jc w:val="center"/>
        </w:trPr>
        <w:tc>
          <w:tcPr>
            <w:tcW w:w="5395" w:type="dxa"/>
            <w:vAlign w:val="center"/>
          </w:tcPr>
          <w:p w14:paraId="682D07E0" w14:textId="24CF78B4" w:rsidR="00516DB5" w:rsidRDefault="00C557D9" w:rsidP="00516DB5">
            <w:pPr>
              <w:pStyle w:val="ACHeading2"/>
              <w:jc w:val="center"/>
              <w:rPr>
                <w:rFonts w:asciiTheme="majorHAnsi" w:hAnsiTheme="majorHAnsi"/>
                <w:b w:val="0"/>
              </w:rPr>
            </w:pPr>
            <w:r>
              <w:rPr>
                <w:rFonts w:asciiTheme="majorHAnsi" w:hAnsiTheme="majorHAnsi"/>
                <w:noProof/>
                <w:color w:val="000000"/>
              </w:rPr>
              <w:drawing>
                <wp:inline distT="0" distB="0" distL="0" distR="0" wp14:anchorId="45A66E93" wp14:editId="304A60FF">
                  <wp:extent cx="2743200" cy="1541921"/>
                  <wp:effectExtent l="0" t="0" r="0" b="1270"/>
                  <wp:docPr id="21528" name="Picture 21528" descr="C:\Users\ethang\AppData\Local\Microsoft\Windows\INetCache\Content.Word\WP_20180504_11_09_1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C:\Users\ethang\AppData\Local\Microsoft\Windows\INetCache\Content.Word\WP_20180504_11_09_12_Pr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1541921"/>
                          </a:xfrm>
                          <a:prstGeom prst="rect">
                            <a:avLst/>
                          </a:prstGeom>
                          <a:noFill/>
                          <a:ln>
                            <a:noFill/>
                          </a:ln>
                        </pic:spPr>
                      </pic:pic>
                    </a:graphicData>
                  </a:graphic>
                </wp:inline>
              </w:drawing>
            </w:r>
          </w:p>
        </w:tc>
        <w:tc>
          <w:tcPr>
            <w:tcW w:w="5395" w:type="dxa"/>
            <w:vAlign w:val="center"/>
          </w:tcPr>
          <w:p w14:paraId="229408E0" w14:textId="46EC61E7" w:rsidR="00516DB5" w:rsidRDefault="00E3101A" w:rsidP="00000D01">
            <w:pPr>
              <w:pStyle w:val="ACHeading2"/>
              <w:keepNext/>
              <w:jc w:val="center"/>
              <w:rPr>
                <w:rFonts w:asciiTheme="majorHAnsi" w:hAnsiTheme="majorHAnsi"/>
                <w:b w:val="0"/>
              </w:rPr>
            </w:pPr>
            <w:r>
              <w:rPr>
                <w:rFonts w:asciiTheme="majorHAnsi" w:hAnsiTheme="majorHAnsi"/>
                <w:noProof/>
                <w:color w:val="000000"/>
              </w:rPr>
              <w:drawing>
                <wp:inline distT="0" distB="0" distL="0" distR="0" wp14:anchorId="72A0B973" wp14:editId="29308F0B">
                  <wp:extent cx="2743200" cy="1828800"/>
                  <wp:effectExtent l="0" t="0" r="0" b="0"/>
                  <wp:docPr id="21529" name="Picture 21529" descr="C:\Users\ethang\AppData\Local\Microsoft\Windows\INetCache\Content.Word\IMG_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C:\Users\ethang\AppData\Local\Microsoft\Windows\INetCache\Content.Word\IMG_388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bl>
    <w:p w14:paraId="124A6AA1" w14:textId="73D97D90" w:rsidR="00000D01" w:rsidRDefault="00000D01">
      <w:pPr>
        <w:pStyle w:val="Caption"/>
      </w:pPr>
      <w:bookmarkStart w:id="46" w:name="_Toc536527516"/>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10</w:t>
      </w:r>
      <w:r w:rsidR="008F2092">
        <w:rPr>
          <w:noProof/>
        </w:rPr>
        <w:fldChar w:fldCharType="end"/>
      </w:r>
      <w:r>
        <w:t>.</w:t>
      </w:r>
      <w:r w:rsidRPr="00000D01">
        <w:t xml:space="preserve"> </w:t>
      </w:r>
      <w:r w:rsidR="00CA0A66">
        <w:t>UBAFHP</w:t>
      </w:r>
      <w:r w:rsidRPr="00FE7C62">
        <w:t xml:space="preserve"> outreach and education activities. Clockwise from top left: </w:t>
      </w:r>
      <w:r w:rsidR="00CA0A66">
        <w:t>UBAFHP</w:t>
      </w:r>
      <w:r w:rsidRPr="00FE7C62">
        <w:t xml:space="preserve"> staff presenting to visiting scientists from the Geological Survey of Japan; CTUIR staff participating in the Outdoor School program; </w:t>
      </w:r>
      <w:r w:rsidR="00CA0A66">
        <w:t>UBAFHP</w:t>
      </w:r>
      <w:r w:rsidRPr="00FE7C62">
        <w:t xml:space="preserve"> staff participating in an Oregon Lottery media shoot; </w:t>
      </w:r>
      <w:r w:rsidR="00CA0A66">
        <w:t>UBAFHP</w:t>
      </w:r>
      <w:r w:rsidRPr="00FE7C62">
        <w:t xml:space="preserve"> staff assisting local elementary school students plant native plants at the annual Watershed Field Days.</w:t>
      </w:r>
      <w:bookmarkEnd w:id="46"/>
    </w:p>
    <w:p w14:paraId="6001ED7A" w14:textId="77777777" w:rsidR="00516DB5" w:rsidRPr="006E4D32" w:rsidRDefault="00516DB5" w:rsidP="00516DB5">
      <w:pPr>
        <w:rPr>
          <w:rFonts w:asciiTheme="majorHAnsi" w:hAnsiTheme="majorHAnsi"/>
          <w:color w:val="000000"/>
        </w:rPr>
      </w:pPr>
    </w:p>
    <w:p w14:paraId="760A656B" w14:textId="52386C54" w:rsidR="002471CD" w:rsidRDefault="00516DB5" w:rsidP="00FE7C62">
      <w:r w:rsidRPr="006E4D32">
        <w:t xml:space="preserve">Project staff also developed and fostered relationships with participating experts in related fields by attending training, professional workshops and working groups, and gained professional advancement and improved project success through informative, instructional interactions.  </w:t>
      </w:r>
      <w:r w:rsidR="00530425">
        <w:t>The CTU</w:t>
      </w:r>
      <w:r w:rsidR="009D7568">
        <w:t>IR participated in the 2018 USDA-FS</w:t>
      </w:r>
      <w:r w:rsidR="00530425">
        <w:t xml:space="preserve"> Ranger Summit where </w:t>
      </w:r>
      <w:r w:rsidR="00CA0A66">
        <w:t>UBAFHP</w:t>
      </w:r>
      <w:r w:rsidR="00530425">
        <w:t xml:space="preserve"> staff presented to District Rangers from across the Western United States on floodplain restoration efforts and interagency coordination. </w:t>
      </w:r>
    </w:p>
    <w:p w14:paraId="77171A64" w14:textId="77777777" w:rsidR="002471CD" w:rsidRDefault="002471CD" w:rsidP="00FE7C62"/>
    <w:p w14:paraId="3A14AA14" w14:textId="577A4B7E" w:rsidR="00516DB5" w:rsidRPr="006E4D32" w:rsidRDefault="00516DB5" w:rsidP="00FE7C62">
      <w:r w:rsidRPr="006E4D32">
        <w:t xml:space="preserve">CTUIR </w:t>
      </w:r>
      <w:r w:rsidR="00CA0A66">
        <w:t>UBAFHP</w:t>
      </w:r>
      <w:r w:rsidRPr="006E4D32">
        <w:t xml:space="preserve"> and DNR Fisheries Habitat Program staff attended multiple professional conferences and workshops</w:t>
      </w:r>
      <w:r w:rsidR="0083128D">
        <w:t xml:space="preserve"> in this review period. </w:t>
      </w:r>
      <w:r w:rsidR="00D803D7">
        <w:t>Staff from the UBAFHP attended the Western Division American Fisheries Society annual meeting to receive the Riparian Challenge Award for the Meacham Creek Floodplain Restoration and In-stream Enhancement Project – Phase I.</w:t>
      </w:r>
      <w:r w:rsidRPr="006E4D32">
        <w:t xml:space="preserve"> </w:t>
      </w:r>
      <w:r w:rsidR="0083128D">
        <w:t xml:space="preserve">The UBAFHP also </w:t>
      </w:r>
      <w:r w:rsidRPr="006E4D32">
        <w:t>participated in presentations of project activities including:</w:t>
      </w:r>
    </w:p>
    <w:p w14:paraId="20A30F00" w14:textId="77777777" w:rsidR="00516DB5" w:rsidRDefault="00516DB5" w:rsidP="00FE7C62"/>
    <w:p w14:paraId="363EEB17" w14:textId="2173A88E" w:rsidR="0083128D" w:rsidRDefault="0083128D" w:rsidP="0083128D">
      <w:pPr>
        <w:rPr>
          <w:u w:val="single"/>
        </w:rPr>
      </w:pPr>
      <w:r>
        <w:rPr>
          <w:u w:val="single"/>
        </w:rPr>
        <w:t>River Restoration Northwest (2018)</w:t>
      </w:r>
    </w:p>
    <w:p w14:paraId="7D205E94" w14:textId="4041A4D2" w:rsidR="0083128D" w:rsidRPr="0083128D" w:rsidRDefault="0083128D" w:rsidP="00FE7C62">
      <w:r>
        <w:rPr>
          <w:b/>
        </w:rPr>
        <w:t xml:space="preserve">Designing Restoration for Climate Change Resiliency: Strategies for Meacham Creek – </w:t>
      </w:r>
      <w:r>
        <w:t>Richard Christian</w:t>
      </w:r>
      <w:r w:rsidR="00D803D7">
        <w:t>, Mike Lambert, and Chris James (Tetra Tech)</w:t>
      </w:r>
    </w:p>
    <w:p w14:paraId="5DD95B29" w14:textId="77777777" w:rsidR="0083128D" w:rsidRDefault="0083128D" w:rsidP="00FE7C62"/>
    <w:p w14:paraId="2A83462C" w14:textId="77777777" w:rsidR="00516DB5" w:rsidRDefault="00516DB5" w:rsidP="00FE7C62">
      <w:pPr>
        <w:rPr>
          <w:u w:val="single"/>
        </w:rPr>
      </w:pPr>
      <w:r>
        <w:rPr>
          <w:u w:val="single"/>
        </w:rPr>
        <w:t>River Restoration Northwest (2018 – Poster)</w:t>
      </w:r>
    </w:p>
    <w:p w14:paraId="0D9FB3FB" w14:textId="3DDCB36B" w:rsidR="00516DB5" w:rsidRDefault="00516DB5" w:rsidP="00FE7C62">
      <w:r>
        <w:rPr>
          <w:b/>
        </w:rPr>
        <w:t>Giving a Dam: An Implementation of the Beaver Restoration Assessment Tool in the Middle Columbia River Basin</w:t>
      </w:r>
      <w:r>
        <w:t xml:space="preserve"> – Ethan Green</w:t>
      </w:r>
    </w:p>
    <w:p w14:paraId="56DBF480" w14:textId="77777777" w:rsidR="00010054" w:rsidRDefault="00010054" w:rsidP="00010054">
      <w:pPr>
        <w:rPr>
          <w:rStyle w:val="ACHeading4Char"/>
          <w:rFonts w:asciiTheme="majorHAnsi" w:hAnsiTheme="majorHAnsi"/>
          <w:b w:val="0"/>
        </w:rPr>
      </w:pPr>
    </w:p>
    <w:p w14:paraId="23F32A58" w14:textId="77777777" w:rsidR="00010054" w:rsidRDefault="00010054" w:rsidP="003C5E28">
      <w:pPr>
        <w:keepNext/>
        <w:rPr>
          <w:b/>
        </w:rPr>
      </w:pPr>
      <w:r w:rsidRPr="00010054">
        <w:rPr>
          <w:b/>
        </w:rPr>
        <w:lastRenderedPageBreak/>
        <w:t xml:space="preserve">Work Element I: </w:t>
      </w:r>
      <w:r w:rsidRPr="00010054">
        <w:t>186.  Operate and Maintain Habitat/Passage/Structure</w:t>
      </w:r>
    </w:p>
    <w:p w14:paraId="440B6135" w14:textId="42AC2692" w:rsidR="003D2E2E" w:rsidRPr="009C475D" w:rsidRDefault="003D2E2E" w:rsidP="003C5E28">
      <w:pPr>
        <w:keepNext/>
        <w:rPr>
          <w:b/>
        </w:rPr>
      </w:pPr>
      <w:r w:rsidRPr="009C475D">
        <w:rPr>
          <w:b/>
        </w:rPr>
        <w:t xml:space="preserve">Work Element Title: </w:t>
      </w:r>
      <w:r w:rsidRPr="0027637E">
        <w:t>Inspect and Maintain Function of In-stream Improvement Structures</w:t>
      </w:r>
    </w:p>
    <w:p w14:paraId="039D0A32" w14:textId="77777777" w:rsidR="003D2E2E" w:rsidRPr="0027637E" w:rsidRDefault="003D2E2E" w:rsidP="003C5E28">
      <w:pPr>
        <w:keepNext/>
      </w:pPr>
      <w:r w:rsidRPr="009C475D">
        <w:rPr>
          <w:b/>
        </w:rPr>
        <w:t xml:space="preserve">Milestone </w:t>
      </w:r>
      <w:r w:rsidRPr="00C066DC">
        <w:rPr>
          <w:b/>
        </w:rPr>
        <w:t xml:space="preserve">Deliverable: </w:t>
      </w:r>
      <w:r w:rsidRPr="0027637E">
        <w:t>Maintain Proper Operation of In-stream Habitat Structures</w:t>
      </w:r>
    </w:p>
    <w:p w14:paraId="3A9CCEC5" w14:textId="77777777" w:rsidR="003D2E2E" w:rsidRPr="00C066DC" w:rsidRDefault="003D2E2E" w:rsidP="00010054">
      <w:pPr>
        <w:rPr>
          <w:color w:val="000000"/>
        </w:rPr>
      </w:pPr>
    </w:p>
    <w:p w14:paraId="2CB534A8" w14:textId="77777777" w:rsidR="003D2E2E" w:rsidRPr="00C066DC" w:rsidRDefault="003D2E2E" w:rsidP="00010054">
      <w:pPr>
        <w:rPr>
          <w:color w:val="000000"/>
        </w:rPr>
      </w:pPr>
      <w:r w:rsidRPr="00C066DC">
        <w:rPr>
          <w:color w:val="000000"/>
        </w:rPr>
        <w:t>A. Environmental compliance requirements complete.</w:t>
      </w:r>
    </w:p>
    <w:p w14:paraId="3EB1E9BF" w14:textId="77777777" w:rsidR="003D2E2E" w:rsidRPr="00C066DC" w:rsidRDefault="003D2E2E" w:rsidP="00010054">
      <w:pPr>
        <w:rPr>
          <w:color w:val="000000"/>
        </w:rPr>
      </w:pPr>
      <w:r w:rsidRPr="00C066DC">
        <w:rPr>
          <w:color w:val="000000"/>
        </w:rPr>
        <w:t>B. The inspection, replacement and/or maintenance of passage and habitat structures.</w:t>
      </w:r>
    </w:p>
    <w:p w14:paraId="4A6120A0" w14:textId="77777777" w:rsidR="003D2E2E" w:rsidRPr="00C066DC" w:rsidRDefault="003D2E2E" w:rsidP="00010054">
      <w:pPr>
        <w:rPr>
          <w:color w:val="000000"/>
        </w:rPr>
      </w:pPr>
      <w:r w:rsidRPr="00C066DC">
        <w:rPr>
          <w:color w:val="000000"/>
        </w:rPr>
        <w:t>C. Hire contractor to perform work.</w:t>
      </w:r>
    </w:p>
    <w:p w14:paraId="0B2D649B" w14:textId="77777777" w:rsidR="003D2E2E" w:rsidRPr="00C066DC" w:rsidRDefault="003D2E2E" w:rsidP="00010054">
      <w:pPr>
        <w:rPr>
          <w:color w:val="000000"/>
        </w:rPr>
      </w:pPr>
    </w:p>
    <w:p w14:paraId="677956E9" w14:textId="115667CD" w:rsidR="003D2E2E" w:rsidRDefault="003D2E2E" w:rsidP="00010054">
      <w:pPr>
        <w:rPr>
          <w:szCs w:val="22"/>
        </w:rPr>
      </w:pPr>
      <w:r w:rsidRPr="00C066DC">
        <w:rPr>
          <w:color w:val="000000"/>
        </w:rPr>
        <w:t>CTUIR monitors 6 passage rectification projects to assure that treatments are effectively working and to insure that intrusive objects are not interfering with the designed function of the passage structures (</w:t>
      </w:r>
      <w:r w:rsidR="008710CE">
        <w:rPr>
          <w:color w:val="000000"/>
        </w:rPr>
        <w:t>Table 7</w:t>
      </w:r>
      <w:r w:rsidRPr="00C066DC">
        <w:rPr>
          <w:color w:val="000000"/>
        </w:rPr>
        <w:t xml:space="preserve">).  Routine quarterly scheduled site visits of individual projects are conducted either independently by the CTUIR or jointly with project partners such as ODFW.  </w:t>
      </w:r>
      <w:r w:rsidRPr="00C066DC">
        <w:rPr>
          <w:szCs w:val="22"/>
        </w:rPr>
        <w:t>Site visits typically follow significant flow events or responses to landowner requests at project sites. Project maintenance included, but was not limited to, meeting specified conditional language in state and Federal permits, maintaining debris that is routinely captured or caught on in-stream structures, responses to landowner requests and concerns, and completion of post-treatment surveys to monitor and quantify changes to phy</w:t>
      </w:r>
      <w:r>
        <w:rPr>
          <w:szCs w:val="22"/>
        </w:rPr>
        <w:t>sical and ecological responses.</w:t>
      </w:r>
    </w:p>
    <w:p w14:paraId="61507625" w14:textId="77777777" w:rsidR="00010054" w:rsidRPr="00C066DC" w:rsidRDefault="00010054" w:rsidP="00010054"/>
    <w:p w14:paraId="5483F53E" w14:textId="77777777" w:rsidR="00225DAB" w:rsidRPr="003B6373" w:rsidRDefault="00225DAB" w:rsidP="00010054">
      <w:r w:rsidRPr="00010054">
        <w:rPr>
          <w:b/>
        </w:rPr>
        <w:t>Work Element J:</w:t>
      </w:r>
      <w:r w:rsidRPr="003B6373">
        <w:t xml:space="preserve"> 186.  Operate and Maintain Habitat/Passage/Structure</w:t>
      </w:r>
    </w:p>
    <w:p w14:paraId="656433BF" w14:textId="77777777" w:rsidR="00225DAB" w:rsidRPr="0027637E" w:rsidRDefault="00225DAB" w:rsidP="00010054">
      <w:r w:rsidRPr="000729D7">
        <w:rPr>
          <w:b/>
        </w:rPr>
        <w:t xml:space="preserve">Work Element Title: </w:t>
      </w:r>
      <w:r w:rsidRPr="0027637E">
        <w:t>Maintenance of Habitat Features Associated with Project Conservation Easements</w:t>
      </w:r>
    </w:p>
    <w:p w14:paraId="502219A0" w14:textId="77777777" w:rsidR="00225DAB" w:rsidRPr="009C475D" w:rsidRDefault="00225DAB" w:rsidP="00010054">
      <w:r w:rsidRPr="009C475D">
        <w:rPr>
          <w:b/>
        </w:rPr>
        <w:t xml:space="preserve">Milestone Deliverable: </w:t>
      </w:r>
      <w:r w:rsidRPr="0027637E">
        <w:t>Maintenance of Land or Structures Associated with Conservation Easements</w:t>
      </w:r>
    </w:p>
    <w:p w14:paraId="473DF6E7" w14:textId="77777777" w:rsidR="00225DAB" w:rsidRPr="00350072" w:rsidRDefault="00225DAB" w:rsidP="00010054"/>
    <w:p w14:paraId="2F35C559" w14:textId="77777777" w:rsidR="00225DAB" w:rsidRPr="00350072" w:rsidRDefault="00225DAB" w:rsidP="00010054">
      <w:r w:rsidRPr="00350072">
        <w:t>A. Environmental compliance requirements complete.</w:t>
      </w:r>
    </w:p>
    <w:p w14:paraId="3CE0C179" w14:textId="77777777" w:rsidR="00225DAB" w:rsidRPr="00350072" w:rsidRDefault="00225DAB" w:rsidP="00010054">
      <w:r w:rsidRPr="00350072">
        <w:t>B. Adhere to details of existing easements and/or initiate additional agreements as feasible.</w:t>
      </w:r>
    </w:p>
    <w:p w14:paraId="156B0624" w14:textId="77777777" w:rsidR="00225DAB" w:rsidRPr="00350072" w:rsidRDefault="00225DAB" w:rsidP="00010054"/>
    <w:p w14:paraId="35082939" w14:textId="6F18CB3B" w:rsidR="003D2E2E" w:rsidRDefault="00225DAB" w:rsidP="00010054">
      <w:pPr>
        <w:rPr>
          <w:highlight w:val="yellow"/>
        </w:rPr>
      </w:pPr>
      <w:r w:rsidRPr="00350072">
        <w:rPr>
          <w:szCs w:val="22"/>
        </w:rPr>
        <w:t xml:space="preserve">The purpose of these conservation easements is to protect, enhance, and restore functional floodplain, channel, and watershed processes to provide sustainable and healthy </w:t>
      </w:r>
      <w:r w:rsidRPr="001101FD">
        <w:rPr>
          <w:szCs w:val="22"/>
        </w:rPr>
        <w:t xml:space="preserve">habitat for aquatic species in the Umatilla River subbasin.  </w:t>
      </w:r>
      <w:r w:rsidRPr="001101FD">
        <w:t xml:space="preserve">The </w:t>
      </w:r>
      <w:r w:rsidR="00CA0A66">
        <w:t>UBAFHP</w:t>
      </w:r>
      <w:r w:rsidRPr="001101FD">
        <w:t xml:space="preserve"> have and will continue to maintain </w:t>
      </w:r>
      <w:r w:rsidRPr="001101FD">
        <w:rPr>
          <w:szCs w:val="22"/>
        </w:rPr>
        <w:t xml:space="preserve">the individual projects to ensure that project structures and fencing are functioning and habitat </w:t>
      </w:r>
      <w:r w:rsidRPr="00CC751F">
        <w:rPr>
          <w:szCs w:val="22"/>
        </w:rPr>
        <w:t xml:space="preserve">recovery is progressing towards meeting projects goals and objectives. </w:t>
      </w:r>
      <w:r>
        <w:rPr>
          <w:szCs w:val="22"/>
        </w:rPr>
        <w:t xml:space="preserve">The </w:t>
      </w:r>
      <w:r>
        <w:t>CTUIR currently maintains 16</w:t>
      </w:r>
      <w:r w:rsidRPr="00CC751F">
        <w:t xml:space="preserve"> conservation agreements.  Current agreements provide secured access and protection of resources for functional floodplain, channel watershed processes to provide sustainable and healthy habitat for aquatic specifies 26 miles of stream</w:t>
      </w:r>
      <w:r>
        <w:t xml:space="preserve">. </w:t>
      </w:r>
      <w:r w:rsidRPr="00CC751F">
        <w:t>CTUIR routinely conducts custodial maintenance on individual projects to ensure that project</w:t>
      </w:r>
      <w:r w:rsidRPr="00350072">
        <w:t xml:space="preserve"> structures and fencing are functioning and habitat recovery is progressing towards meeting projects goals and objectives.  Activities include, but are not limited to, installing and repairing riparian </w:t>
      </w:r>
      <w:r w:rsidRPr="00350072">
        <w:rPr>
          <w:color w:val="000000" w:themeColor="text1"/>
        </w:rPr>
        <w:t>cattle</w:t>
      </w:r>
      <w:r w:rsidRPr="00350072">
        <w:t xml:space="preserve"> exclusion fences, maintaining or installing water gaps, riparian and floodplain plantings and maintenance, noxious weed control, maintenance of fish habitat improvement structures, and landowner coordination and education.</w:t>
      </w:r>
    </w:p>
    <w:p w14:paraId="52888F9A" w14:textId="77777777" w:rsidR="00010054" w:rsidRPr="00010054" w:rsidRDefault="00010054" w:rsidP="00010054">
      <w:pPr>
        <w:rPr>
          <w:rStyle w:val="ACHeading4Char"/>
          <w:b w:val="0"/>
          <w:bCs w:val="0"/>
          <w:sz w:val="22"/>
          <w:szCs w:val="20"/>
          <w:highlight w:val="yellow"/>
        </w:rPr>
      </w:pPr>
    </w:p>
    <w:p w14:paraId="082E19CA" w14:textId="0118ED9D" w:rsidR="00B961B1" w:rsidRPr="00376D1E" w:rsidRDefault="00B961B1" w:rsidP="00010054">
      <w:r w:rsidRPr="00010054">
        <w:rPr>
          <w:b/>
        </w:rPr>
        <w:t>Work Element K:</w:t>
      </w:r>
      <w:r>
        <w:t xml:space="preserve"> 115</w:t>
      </w:r>
      <w:r w:rsidRPr="002777D0">
        <w:t xml:space="preserve">.  </w:t>
      </w:r>
      <w:r>
        <w:t>Produce Inventory or Assessment</w:t>
      </w:r>
    </w:p>
    <w:p w14:paraId="6B9FFFFF" w14:textId="6DAD230E" w:rsidR="00B961B1" w:rsidRPr="0027637E" w:rsidRDefault="00B961B1" w:rsidP="00010054">
      <w:r w:rsidRPr="009C475D">
        <w:rPr>
          <w:b/>
        </w:rPr>
        <w:t xml:space="preserve">Work Element Title: </w:t>
      </w:r>
      <w:r>
        <w:t>Field Data Collection</w:t>
      </w:r>
    </w:p>
    <w:p w14:paraId="37BA23A2" w14:textId="4269699B" w:rsidR="00B961B1" w:rsidRPr="0027637E" w:rsidRDefault="00B961B1" w:rsidP="00010054">
      <w:r w:rsidRPr="009C475D">
        <w:rPr>
          <w:b/>
        </w:rPr>
        <w:t xml:space="preserve">Milestone Deliverable: </w:t>
      </w:r>
      <w:r>
        <w:t>Summarized aquatic, physical habitat, and water quality data.</w:t>
      </w:r>
    </w:p>
    <w:p w14:paraId="72FC54E8" w14:textId="77777777" w:rsidR="00B961B1" w:rsidRPr="00E67267" w:rsidRDefault="00B961B1" w:rsidP="00B961B1">
      <w:pPr>
        <w:pStyle w:val="ACHeading2"/>
        <w:rPr>
          <w:rFonts w:asciiTheme="majorHAnsi" w:hAnsiTheme="majorHAnsi"/>
        </w:rPr>
      </w:pPr>
    </w:p>
    <w:p w14:paraId="55524B54" w14:textId="77777777" w:rsidR="00B961B1" w:rsidRPr="00E67267" w:rsidRDefault="00B961B1" w:rsidP="00010054">
      <w:r w:rsidRPr="00E67267">
        <w:t>A. Environmental compliance requirements complete.</w:t>
      </w:r>
    </w:p>
    <w:p w14:paraId="5120C9E1" w14:textId="39C4CD85" w:rsidR="00B961B1" w:rsidRPr="00E67267" w:rsidRDefault="00B961B1" w:rsidP="00010054">
      <w:r>
        <w:t>B. Environmental conditions</w:t>
      </w:r>
    </w:p>
    <w:p w14:paraId="71ED99F2" w14:textId="6B7B64DE" w:rsidR="00B961B1" w:rsidRPr="00E67267" w:rsidRDefault="00B961B1" w:rsidP="00010054">
      <w:r w:rsidRPr="00E67267">
        <w:t>C.</w:t>
      </w:r>
      <w:r w:rsidRPr="00E67267">
        <w:tab/>
      </w:r>
      <w:r>
        <w:t>Interpretation and synthesis</w:t>
      </w:r>
    </w:p>
    <w:p w14:paraId="4337D79E" w14:textId="6A6963A4" w:rsidR="00B961B1" w:rsidRDefault="00B961B1" w:rsidP="00010054">
      <w:r>
        <w:t>D. Incorporate project effectiveness and regional data into project activities and annual BPA report</w:t>
      </w:r>
    </w:p>
    <w:p w14:paraId="5057A83B" w14:textId="77777777" w:rsidR="00B961B1" w:rsidRDefault="00B961B1" w:rsidP="00010054"/>
    <w:p w14:paraId="50DF0415" w14:textId="2D3ADE34" w:rsidR="003F6443" w:rsidRDefault="00CA0A66" w:rsidP="00010054">
      <w:r>
        <w:t>UBAFHP</w:t>
      </w:r>
      <w:r w:rsidR="003F6443">
        <w:t xml:space="preserve"> staff collected and maintained field data necessary to inform project tasks and habitat site management in 2018. Data collected included vegetation surveys from 34 previously and newly established transects in past planting sites to determine site survival, natural regeneration, as well as to survey for any noxious weeds that may require control. </w:t>
      </w:r>
    </w:p>
    <w:p w14:paraId="16AC87ED" w14:textId="77777777" w:rsidR="003F6443" w:rsidRDefault="003F6443" w:rsidP="00010054"/>
    <w:p w14:paraId="73E750F5" w14:textId="51605D3E" w:rsidR="003F6443" w:rsidRDefault="003F6443" w:rsidP="00010054">
      <w:r>
        <w:lastRenderedPageBreak/>
        <w:t xml:space="preserve">In 2018, mean stem density in planting locations was </w:t>
      </w:r>
      <w:r w:rsidR="00E065E1">
        <w:t>approximately 0.13</w:t>
      </w:r>
      <w:r>
        <w:t xml:space="preserve"> stems per m</w:t>
      </w:r>
      <w:r>
        <w:rPr>
          <w:vertAlign w:val="superscript"/>
        </w:rPr>
        <w:t xml:space="preserve">2 </w:t>
      </w:r>
      <w:r>
        <w:t>(</w:t>
      </w:r>
      <w:r w:rsidR="00371117" w:rsidRPr="00371117">
        <w:t>Figure 11</w:t>
      </w:r>
      <w:r w:rsidRPr="00371117">
        <w:t>A</w:t>
      </w:r>
      <w:r>
        <w:t>). Mean Shannon-Weiner diversity ind</w:t>
      </w:r>
      <w:r w:rsidR="00E065E1">
        <w:t>ex value of woody plants was 1.05</w:t>
      </w:r>
      <w:r>
        <w:t xml:space="preserve"> and mean wood</w:t>
      </w:r>
      <w:r w:rsidR="00E065E1">
        <w:t>y plant species richness was 4.6</w:t>
      </w:r>
      <w:r>
        <w:t xml:space="preserve"> (</w:t>
      </w:r>
      <w:r w:rsidR="00371117" w:rsidRPr="00371117">
        <w:t>Figure 11B and 11C</w:t>
      </w:r>
      <w:r>
        <w:t>). Mean species evenness was approximately 0.77 (</w:t>
      </w:r>
      <w:r w:rsidR="00371117" w:rsidRPr="00371117">
        <w:t>Figure 11D</w:t>
      </w:r>
      <w:r>
        <w:t>). Additionally, naturally recruited</w:t>
      </w:r>
      <w:r w:rsidR="00E065E1">
        <w:t xml:space="preserve"> plants made up approximately 29% ± 4.4</w:t>
      </w:r>
      <w:r>
        <w:t>% (mean ± SE) of the w</w:t>
      </w:r>
      <w:r w:rsidR="00E065E1">
        <w:t>oody vegetation surveyed in 2018</w:t>
      </w:r>
      <w:r>
        <w:t xml:space="preserve">. </w:t>
      </w:r>
    </w:p>
    <w:p w14:paraId="0C19BA3F" w14:textId="77777777" w:rsidR="003F6443" w:rsidRDefault="003F6443" w:rsidP="003F6443">
      <w:pPr>
        <w:rPr>
          <w:rFonts w:asciiTheme="majorHAnsi" w:hAnsiTheme="majorHAnsi"/>
          <w:color w:val="000000"/>
        </w:rPr>
      </w:pPr>
    </w:p>
    <w:p w14:paraId="79099E71" w14:textId="7A288896" w:rsidR="00000D01" w:rsidRDefault="00000D01" w:rsidP="00000D01">
      <w:pPr>
        <w:keepNext/>
      </w:pPr>
      <w:r w:rsidRPr="0081164D">
        <w:rPr>
          <w:rFonts w:asciiTheme="majorHAnsi" w:hAnsiTheme="majorHAnsi"/>
          <w:noProof/>
          <w:color w:val="000000"/>
        </w:rPr>
        <mc:AlternateContent>
          <mc:Choice Requires="wps">
            <w:drawing>
              <wp:anchor distT="0" distB="0" distL="114300" distR="114300" simplePos="0" relativeHeight="251686912" behindDoc="0" locked="0" layoutInCell="1" allowOverlap="1" wp14:anchorId="13566105" wp14:editId="77B9E6A1">
                <wp:simplePos x="0" y="0"/>
                <wp:positionH relativeFrom="column">
                  <wp:posOffset>6267450</wp:posOffset>
                </wp:positionH>
                <wp:positionV relativeFrom="paragraph">
                  <wp:posOffset>143510</wp:posOffset>
                </wp:positionV>
                <wp:extent cx="298450" cy="271145"/>
                <wp:effectExtent l="0" t="0" r="6350" b="0"/>
                <wp:wrapNone/>
                <wp:docPr id="21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71145"/>
                        </a:xfrm>
                        <a:prstGeom prst="rect">
                          <a:avLst/>
                        </a:prstGeom>
                        <a:solidFill>
                          <a:srgbClr val="FFFFFF"/>
                        </a:solidFill>
                        <a:ln w="9525">
                          <a:noFill/>
                          <a:miter lim="800000"/>
                          <a:headEnd/>
                          <a:tailEnd/>
                        </a:ln>
                      </wps:spPr>
                      <wps:txbx>
                        <w:txbxContent>
                          <w:p w14:paraId="4DFEB162" w14:textId="77777777" w:rsidR="009E3B7C" w:rsidRPr="00707AA1" w:rsidRDefault="009E3B7C" w:rsidP="003F6443">
                            <w:pPr>
                              <w:rPr>
                                <w:b/>
                              </w:rPr>
                            </w:pPr>
                            <w:r w:rsidRPr="00707AA1">
                              <w:rPr>
                                <w:b/>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566105" id="_x0000_s1032" type="#_x0000_t202" style="position:absolute;margin-left:493.5pt;margin-top:11.3pt;width:23.5pt;height:21.35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" stroked="f">
                <v:textbox style="mso-fit-shape-to-text:t">
                  <w:txbxContent>
                    <w:p w14:paraId="4DFEB162" w14:textId="77777777" w:rsidR="009E3B7C" w:rsidRPr="00707AA1" w:rsidRDefault="009E3B7C" w:rsidP="003F6443">
                      <w:pPr>
                        <w:rPr>
                          <w:b/>
                        </w:rPr>
                      </w:pPr>
                      <w:r w:rsidRPr="00707AA1">
                        <w:rPr>
                          <w:b/>
                        </w:rPr>
                        <w:t>B</w:t>
                      </w:r>
                    </w:p>
                  </w:txbxContent>
                </v:textbox>
              </v:shape>
            </w:pict>
          </mc:Fallback>
        </mc:AlternateContent>
      </w:r>
      <w:r w:rsidRPr="0081164D">
        <w:rPr>
          <w:rFonts w:asciiTheme="majorHAnsi" w:hAnsiTheme="majorHAnsi"/>
          <w:noProof/>
          <w:color w:val="000000"/>
        </w:rPr>
        <mc:AlternateContent>
          <mc:Choice Requires="wps">
            <w:drawing>
              <wp:anchor distT="0" distB="0" distL="114300" distR="114300" simplePos="0" relativeHeight="251688960" behindDoc="0" locked="0" layoutInCell="1" allowOverlap="1" wp14:anchorId="513F9FAF" wp14:editId="09F42238">
                <wp:simplePos x="0" y="0"/>
                <wp:positionH relativeFrom="column">
                  <wp:posOffset>6276975</wp:posOffset>
                </wp:positionH>
                <wp:positionV relativeFrom="paragraph">
                  <wp:posOffset>2285365</wp:posOffset>
                </wp:positionV>
                <wp:extent cx="298450" cy="1403985"/>
                <wp:effectExtent l="0" t="0" r="6350" b="0"/>
                <wp:wrapNone/>
                <wp:docPr id="21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1403985"/>
                        </a:xfrm>
                        <a:prstGeom prst="rect">
                          <a:avLst/>
                        </a:prstGeom>
                        <a:solidFill>
                          <a:srgbClr val="FFFFFF"/>
                        </a:solidFill>
                        <a:ln w="9525">
                          <a:noFill/>
                          <a:miter lim="800000"/>
                          <a:headEnd/>
                          <a:tailEnd/>
                        </a:ln>
                      </wps:spPr>
                      <wps:txbx>
                        <w:txbxContent>
                          <w:p w14:paraId="16959484" w14:textId="77777777" w:rsidR="009E3B7C" w:rsidRPr="00707AA1" w:rsidRDefault="009E3B7C" w:rsidP="003F6443">
                            <w:pPr>
                              <w:rPr>
                                <w:b/>
                              </w:rPr>
                            </w:pPr>
                            <w:r w:rsidRPr="00707AA1">
                              <w:rPr>
                                <w:b/>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3F9FAF" id="_x0000_s1033" type="#_x0000_t202" style="position:absolute;margin-left:494.25pt;margin-top:179.95pt;width:23.5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" stroked="f">
                <v:textbox style="mso-fit-shape-to-text:t">
                  <w:txbxContent>
                    <w:p w14:paraId="16959484" w14:textId="77777777" w:rsidR="009E3B7C" w:rsidRPr="00707AA1" w:rsidRDefault="009E3B7C" w:rsidP="003F6443">
                      <w:pPr>
                        <w:rPr>
                          <w:b/>
                        </w:rPr>
                      </w:pPr>
                      <w:r w:rsidRPr="00707AA1">
                        <w:rPr>
                          <w:b/>
                        </w:rPr>
                        <w:t>C</w:t>
                      </w:r>
                    </w:p>
                  </w:txbxContent>
                </v:textbox>
              </v:shape>
            </w:pict>
          </mc:Fallback>
        </mc:AlternateContent>
      </w:r>
      <w:r w:rsidRPr="0081164D">
        <w:rPr>
          <w:rFonts w:asciiTheme="majorHAnsi" w:hAnsiTheme="majorHAnsi"/>
          <w:noProof/>
          <w:color w:val="000000"/>
        </w:rPr>
        <mc:AlternateContent>
          <mc:Choice Requires="wps">
            <w:drawing>
              <wp:anchor distT="0" distB="0" distL="114300" distR="114300" simplePos="0" relativeHeight="251687936" behindDoc="0" locked="0" layoutInCell="1" allowOverlap="1" wp14:anchorId="2D4E85F4" wp14:editId="12957BF1">
                <wp:simplePos x="0" y="0"/>
                <wp:positionH relativeFrom="column">
                  <wp:posOffset>2854325</wp:posOffset>
                </wp:positionH>
                <wp:positionV relativeFrom="paragraph">
                  <wp:posOffset>2316480</wp:posOffset>
                </wp:positionV>
                <wp:extent cx="299003" cy="1403985"/>
                <wp:effectExtent l="0" t="0" r="6350" b="0"/>
                <wp:wrapNone/>
                <wp:docPr id="21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03" cy="1403985"/>
                        </a:xfrm>
                        <a:prstGeom prst="rect">
                          <a:avLst/>
                        </a:prstGeom>
                        <a:solidFill>
                          <a:srgbClr val="FFFFFF"/>
                        </a:solidFill>
                        <a:ln w="9525">
                          <a:noFill/>
                          <a:miter lim="800000"/>
                          <a:headEnd/>
                          <a:tailEnd/>
                        </a:ln>
                      </wps:spPr>
                      <wps:txbx>
                        <w:txbxContent>
                          <w:p w14:paraId="6053EB71" w14:textId="77777777" w:rsidR="009E3B7C" w:rsidRPr="00707AA1" w:rsidRDefault="009E3B7C" w:rsidP="003F6443">
                            <w:pPr>
                              <w:rPr>
                                <w:b/>
                              </w:rPr>
                            </w:pPr>
                            <w:r w:rsidRPr="00707AA1">
                              <w:rPr>
                                <w:b/>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4E85F4" id="_x0000_s1034" type="#_x0000_t202" style="position:absolute;margin-left:224.75pt;margin-top:182.4pt;width:23.55pt;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" stroked="f">
                <v:textbox style="mso-fit-shape-to-text:t">
                  <w:txbxContent>
                    <w:p w14:paraId="6053EB71" w14:textId="77777777" w:rsidR="009E3B7C" w:rsidRPr="00707AA1" w:rsidRDefault="009E3B7C" w:rsidP="003F6443">
                      <w:pPr>
                        <w:rPr>
                          <w:b/>
                        </w:rPr>
                      </w:pPr>
                      <w:r w:rsidRPr="00707AA1">
                        <w:rPr>
                          <w:b/>
                        </w:rPr>
                        <w:t>D</w:t>
                      </w:r>
                    </w:p>
                  </w:txbxContent>
                </v:textbox>
              </v:shape>
            </w:pict>
          </mc:Fallback>
        </mc:AlternateContent>
      </w:r>
      <w:r w:rsidRPr="0081164D">
        <w:rPr>
          <w:rFonts w:asciiTheme="majorHAnsi" w:hAnsiTheme="majorHAnsi"/>
          <w:noProof/>
          <w:color w:val="000000"/>
        </w:rPr>
        <mc:AlternateContent>
          <mc:Choice Requires="wps">
            <w:drawing>
              <wp:anchor distT="0" distB="0" distL="114300" distR="114300" simplePos="0" relativeHeight="251685888" behindDoc="0" locked="0" layoutInCell="1" allowOverlap="1" wp14:anchorId="42DAAF24" wp14:editId="000CEB51">
                <wp:simplePos x="0" y="0"/>
                <wp:positionH relativeFrom="column">
                  <wp:posOffset>2834005</wp:posOffset>
                </wp:positionH>
                <wp:positionV relativeFrom="paragraph">
                  <wp:posOffset>165100</wp:posOffset>
                </wp:positionV>
                <wp:extent cx="299003" cy="1403985"/>
                <wp:effectExtent l="0" t="0" r="6350" b="0"/>
                <wp:wrapNone/>
                <wp:docPr id="215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03" cy="1403985"/>
                        </a:xfrm>
                        <a:prstGeom prst="rect">
                          <a:avLst/>
                        </a:prstGeom>
                        <a:solidFill>
                          <a:srgbClr val="FFFFFF"/>
                        </a:solidFill>
                        <a:ln w="9525">
                          <a:noFill/>
                          <a:miter lim="800000"/>
                          <a:headEnd/>
                          <a:tailEnd/>
                        </a:ln>
                      </wps:spPr>
                      <wps:txbx>
                        <w:txbxContent>
                          <w:p w14:paraId="62A9B5B9" w14:textId="77777777" w:rsidR="009E3B7C" w:rsidRPr="00707AA1" w:rsidRDefault="009E3B7C" w:rsidP="003F6443">
                            <w:pPr>
                              <w:rPr>
                                <w:b/>
                              </w:rPr>
                            </w:pPr>
                            <w:r w:rsidRPr="00707AA1">
                              <w:rPr>
                                <w:b/>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DAAF24" id="_x0000_s1035" type="#_x0000_t202" style="position:absolute;margin-left:223.15pt;margin-top:13pt;width:23.55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" stroked="f">
                <v:textbox style="mso-fit-shape-to-text:t">
                  <w:txbxContent>
                    <w:p w14:paraId="62A9B5B9" w14:textId="77777777" w:rsidR="009E3B7C" w:rsidRPr="00707AA1" w:rsidRDefault="009E3B7C" w:rsidP="003F6443">
                      <w:pPr>
                        <w:rPr>
                          <w:b/>
                        </w:rPr>
                      </w:pPr>
                      <w:r w:rsidRPr="00707AA1">
                        <w:rPr>
                          <w:b/>
                        </w:rPr>
                        <w:t>A</w:t>
                      </w:r>
                    </w:p>
                  </w:txbxContent>
                </v:textbox>
              </v:shape>
            </w:pict>
          </mc:Fallback>
        </mc:AlternateContent>
      </w:r>
      <w:r w:rsidR="00E065E1">
        <w:rPr>
          <w:noProof/>
        </w:rPr>
        <w:drawing>
          <wp:inline distT="0" distB="0" distL="0" distR="0" wp14:anchorId="299C41CA" wp14:editId="23B3E776">
            <wp:extent cx="3392424" cy="2231136"/>
            <wp:effectExtent l="0" t="0" r="17780" b="17145"/>
            <wp:docPr id="21535" name="Chart 215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E065E1">
        <w:rPr>
          <w:noProof/>
        </w:rPr>
        <w:drawing>
          <wp:inline distT="0" distB="0" distL="0" distR="0" wp14:anchorId="18C7F3EC" wp14:editId="43E1EB28">
            <wp:extent cx="3392424" cy="2231136"/>
            <wp:effectExtent l="0" t="0" r="17780" b="1714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E065E1">
        <w:rPr>
          <w:noProof/>
        </w:rPr>
        <w:drawing>
          <wp:inline distT="0" distB="0" distL="0" distR="0" wp14:anchorId="024CF510" wp14:editId="1AB95B28">
            <wp:extent cx="3392424" cy="2231136"/>
            <wp:effectExtent l="0" t="0" r="17780" b="17145"/>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E065E1">
        <w:rPr>
          <w:noProof/>
        </w:rPr>
        <w:drawing>
          <wp:inline distT="0" distB="0" distL="0" distR="0" wp14:anchorId="22502AAF" wp14:editId="350EDA80">
            <wp:extent cx="3392424" cy="2231136"/>
            <wp:effectExtent l="0" t="0" r="17780" b="17145"/>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110575B" w14:textId="28DA1C77" w:rsidR="00000D01" w:rsidRDefault="00000D01" w:rsidP="00000D01">
      <w:pPr>
        <w:pStyle w:val="Caption"/>
      </w:pPr>
      <w:bookmarkStart w:id="47" w:name="_Toc536527517"/>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FC1183">
        <w:rPr>
          <w:noProof/>
        </w:rPr>
        <w:t>11</w:t>
      </w:r>
      <w:r w:rsidR="008F2092">
        <w:rPr>
          <w:noProof/>
        </w:rPr>
        <w:fldChar w:fldCharType="end"/>
      </w:r>
      <w:r w:rsidR="00FC1183">
        <w:t>. Summary of vegetation statistics across the period of record from 2014 to 2018 within the Meacham Creek Floodplain Restoration and In-stream Enhancement project phases I &amp; II. Clockwise from top left: A) Mean stem density per m</w:t>
      </w:r>
      <w:r w:rsidR="00FC1183">
        <w:rPr>
          <w:vertAlign w:val="superscript"/>
        </w:rPr>
        <w:t>2</w:t>
      </w:r>
      <w:r w:rsidR="00FC1183">
        <w:t xml:space="preserve"> by year; B) mean species richness by year; C)</w:t>
      </w:r>
      <w:r w:rsidR="00FC1183" w:rsidRPr="00E065E1">
        <w:t xml:space="preserve"> </w:t>
      </w:r>
      <w:r w:rsidR="00FC1183">
        <w:t>mean Shannon-Wiener diversity index value by year; D)</w:t>
      </w:r>
      <w:r w:rsidR="00FC1183" w:rsidRPr="00E065E1">
        <w:t xml:space="preserve"> </w:t>
      </w:r>
      <w:r w:rsidR="00FC1183">
        <w:t>mean species evenness by year. Error bars represent standard error.</w:t>
      </w:r>
      <w:bookmarkEnd w:id="47"/>
    </w:p>
    <w:p w14:paraId="520AC473" w14:textId="42E2B2DC" w:rsidR="003F6443" w:rsidRDefault="003F6443" w:rsidP="003F6443">
      <w:pPr>
        <w:rPr>
          <w:rFonts w:asciiTheme="majorHAnsi" w:hAnsiTheme="majorHAnsi"/>
          <w:color w:val="000000"/>
        </w:rPr>
      </w:pPr>
    </w:p>
    <w:p w14:paraId="658D5989" w14:textId="2D132121" w:rsidR="003F6443" w:rsidRPr="005939E4" w:rsidRDefault="003F6443" w:rsidP="00010054">
      <w:r>
        <w:t>Concurrently with vegetation transects, previously planted areas were surveyed for invasive weed species.</w:t>
      </w:r>
      <w:r w:rsidR="004D43F6">
        <w:t xml:space="preserve"> Eleven</w:t>
      </w:r>
      <w:r>
        <w:t xml:space="preserve"> major weed species were identified in the Meacham Creek Floodplain Restoration and In-stream En</w:t>
      </w:r>
      <w:r w:rsidR="00371117">
        <w:t>hancement project area in 2018</w:t>
      </w:r>
      <w:r>
        <w:t xml:space="preserve">. The most abundant weed species found was </w:t>
      </w:r>
      <w:r w:rsidR="00E065E1">
        <w:t>Viper’s bugloss</w:t>
      </w:r>
      <w:r>
        <w:t xml:space="preserve"> (</w:t>
      </w:r>
      <w:r w:rsidR="00E065E1">
        <w:rPr>
          <w:i/>
        </w:rPr>
        <w:t>Echinum vulgare</w:t>
      </w:r>
      <w:r>
        <w:t xml:space="preserve">) and the highest priority species for control identified was </w:t>
      </w:r>
      <w:r w:rsidR="004D43F6">
        <w:t>invasive blackberry</w:t>
      </w:r>
      <w:r>
        <w:t xml:space="preserve"> (</w:t>
      </w:r>
      <w:r w:rsidR="004D43F6">
        <w:rPr>
          <w:i/>
        </w:rPr>
        <w:t>Rubus</w:t>
      </w:r>
      <w:r w:rsidR="004D43F6">
        <w:t xml:space="preserve"> spp.</w:t>
      </w:r>
      <w:r w:rsidR="00371117">
        <w:t>; Table 3</w:t>
      </w:r>
      <w:r>
        <w:t xml:space="preserve">). </w:t>
      </w:r>
    </w:p>
    <w:p w14:paraId="3F13871B" w14:textId="4A88033A" w:rsidR="008B1F10" w:rsidRDefault="008B1F10" w:rsidP="003F6443">
      <w:pPr>
        <w:rPr>
          <w:rFonts w:asciiTheme="majorHAnsi" w:hAnsiTheme="majorHAnsi"/>
          <w:color w:val="000000"/>
          <w:highlight w:val="yellow"/>
        </w:rPr>
      </w:pPr>
    </w:p>
    <w:p w14:paraId="4420BC20" w14:textId="6A31130B" w:rsidR="00FC1183" w:rsidRDefault="00FC1183" w:rsidP="00FC1183">
      <w:pPr>
        <w:pStyle w:val="Caption"/>
        <w:keepNext/>
      </w:pPr>
      <w:bookmarkStart w:id="48" w:name="_Toc536527526"/>
      <w:r>
        <w:lastRenderedPageBreak/>
        <w:t xml:space="preserve">Table </w:t>
      </w:r>
      <w:r w:rsidR="008F2092">
        <w:rPr>
          <w:noProof/>
        </w:rPr>
        <w:fldChar w:fldCharType="begin"/>
      </w:r>
      <w:r w:rsidR="008F2092">
        <w:rPr>
          <w:noProof/>
        </w:rPr>
        <w:instrText xml:space="preserve"> SEQ Table \* ARABIC </w:instrText>
      </w:r>
      <w:r w:rsidR="008F2092">
        <w:rPr>
          <w:noProof/>
        </w:rPr>
        <w:fldChar w:fldCharType="separate"/>
      </w:r>
      <w:r>
        <w:rPr>
          <w:noProof/>
        </w:rPr>
        <w:t>3</w:t>
      </w:r>
      <w:r w:rsidR="008F2092">
        <w:rPr>
          <w:noProof/>
        </w:rPr>
        <w:fldChar w:fldCharType="end"/>
      </w:r>
      <w:r>
        <w:t>. Invasive weed species detected in Meacham Creek Floodplain Restoration and In-stream Enhancement Phase I and II planting areas in 2016 and relative priority for control efforts.</w:t>
      </w:r>
      <w:bookmarkEnd w:id="48"/>
    </w:p>
    <w:tbl>
      <w:tblPr>
        <w:tblStyle w:val="TableGrid"/>
        <w:tblW w:w="0" w:type="auto"/>
        <w:tblLook w:val="04A0" w:firstRow="1" w:lastRow="0" w:firstColumn="1" w:lastColumn="0" w:noHBand="0" w:noVBand="1"/>
      </w:tblPr>
      <w:tblGrid>
        <w:gridCol w:w="2697"/>
        <w:gridCol w:w="2697"/>
        <w:gridCol w:w="2698"/>
        <w:gridCol w:w="2698"/>
      </w:tblGrid>
      <w:tr w:rsidR="006061E3" w:rsidRPr="001A547D" w14:paraId="3A71D6C0" w14:textId="77777777" w:rsidTr="006061E3">
        <w:tc>
          <w:tcPr>
            <w:tcW w:w="2697" w:type="dxa"/>
            <w:vAlign w:val="center"/>
          </w:tcPr>
          <w:p w14:paraId="4B0BA668" w14:textId="3C48441D" w:rsidR="006061E3" w:rsidRPr="001A547D" w:rsidRDefault="006061E3" w:rsidP="001A547D">
            <w:pPr>
              <w:keepNext/>
              <w:keepLines/>
              <w:rPr>
                <w:b/>
              </w:rPr>
            </w:pPr>
            <w:r w:rsidRPr="001A547D">
              <w:rPr>
                <w:b/>
              </w:rPr>
              <w:t>Species Common Name</w:t>
            </w:r>
          </w:p>
        </w:tc>
        <w:tc>
          <w:tcPr>
            <w:tcW w:w="2697" w:type="dxa"/>
            <w:vAlign w:val="center"/>
          </w:tcPr>
          <w:p w14:paraId="18FBCF02" w14:textId="3B69E780" w:rsidR="006061E3" w:rsidRPr="001A547D" w:rsidRDefault="006061E3" w:rsidP="001A547D">
            <w:pPr>
              <w:keepNext/>
              <w:keepLines/>
              <w:rPr>
                <w:b/>
              </w:rPr>
            </w:pPr>
            <w:r w:rsidRPr="001A547D">
              <w:rPr>
                <w:b/>
              </w:rPr>
              <w:t>Species Scientific Name</w:t>
            </w:r>
          </w:p>
        </w:tc>
        <w:tc>
          <w:tcPr>
            <w:tcW w:w="2698" w:type="dxa"/>
            <w:vAlign w:val="center"/>
          </w:tcPr>
          <w:p w14:paraId="0F41306F" w14:textId="63546FF2" w:rsidR="006061E3" w:rsidRPr="001A547D" w:rsidRDefault="006061E3" w:rsidP="001A547D">
            <w:pPr>
              <w:keepNext/>
              <w:keepLines/>
              <w:rPr>
                <w:b/>
              </w:rPr>
            </w:pPr>
            <w:r w:rsidRPr="001A547D">
              <w:rPr>
                <w:b/>
              </w:rPr>
              <w:t>Priority</w:t>
            </w:r>
          </w:p>
        </w:tc>
        <w:tc>
          <w:tcPr>
            <w:tcW w:w="2698" w:type="dxa"/>
            <w:vAlign w:val="center"/>
          </w:tcPr>
          <w:p w14:paraId="52EBC859" w14:textId="39577673" w:rsidR="006061E3" w:rsidRPr="001A547D" w:rsidRDefault="006061E3" w:rsidP="001A547D">
            <w:pPr>
              <w:keepNext/>
              <w:keepLines/>
              <w:rPr>
                <w:b/>
              </w:rPr>
            </w:pPr>
            <w:r w:rsidRPr="001A547D">
              <w:rPr>
                <w:b/>
              </w:rPr>
              <w:t>Frequency (# of sites present</w:t>
            </w:r>
          </w:p>
        </w:tc>
      </w:tr>
      <w:tr w:rsidR="006D45C5" w:rsidRPr="006061E3" w14:paraId="00250915" w14:textId="77777777" w:rsidTr="006061E3">
        <w:tc>
          <w:tcPr>
            <w:tcW w:w="2697" w:type="dxa"/>
            <w:vAlign w:val="center"/>
          </w:tcPr>
          <w:p w14:paraId="25E2CB9D" w14:textId="27DA09A7" w:rsidR="006D45C5" w:rsidRPr="006D45C5" w:rsidRDefault="006D45C5" w:rsidP="001A547D">
            <w:pPr>
              <w:keepNext/>
              <w:keepLines/>
            </w:pPr>
            <w:r>
              <w:t>Diffuse knapweed</w:t>
            </w:r>
          </w:p>
        </w:tc>
        <w:tc>
          <w:tcPr>
            <w:tcW w:w="2697" w:type="dxa"/>
            <w:vAlign w:val="center"/>
          </w:tcPr>
          <w:p w14:paraId="08AA0787" w14:textId="72B106C9" w:rsidR="006D45C5" w:rsidRPr="006D45C5" w:rsidRDefault="006D45C5" w:rsidP="001A547D">
            <w:pPr>
              <w:keepNext/>
              <w:keepLines/>
              <w:rPr>
                <w:i/>
              </w:rPr>
            </w:pPr>
            <w:r>
              <w:rPr>
                <w:i/>
              </w:rPr>
              <w:t>Centaurea diffusa</w:t>
            </w:r>
          </w:p>
        </w:tc>
        <w:tc>
          <w:tcPr>
            <w:tcW w:w="2698" w:type="dxa"/>
            <w:vAlign w:val="center"/>
          </w:tcPr>
          <w:p w14:paraId="7DEF7013" w14:textId="0C5E4150" w:rsidR="006D45C5" w:rsidRPr="006D45C5" w:rsidRDefault="006D45C5" w:rsidP="001A547D">
            <w:pPr>
              <w:keepNext/>
              <w:keepLines/>
            </w:pPr>
            <w:r>
              <w:t>High</w:t>
            </w:r>
          </w:p>
        </w:tc>
        <w:tc>
          <w:tcPr>
            <w:tcW w:w="2698" w:type="dxa"/>
            <w:vAlign w:val="center"/>
          </w:tcPr>
          <w:p w14:paraId="65AB8548" w14:textId="16FC49F2" w:rsidR="006D45C5" w:rsidRPr="006D45C5" w:rsidRDefault="006D45C5" w:rsidP="001A547D">
            <w:pPr>
              <w:keepNext/>
              <w:keepLines/>
            </w:pPr>
            <w:r>
              <w:t>6</w:t>
            </w:r>
          </w:p>
        </w:tc>
      </w:tr>
      <w:tr w:rsidR="008B1F10" w:rsidRPr="006061E3" w14:paraId="5FE4EA83" w14:textId="77777777" w:rsidTr="006061E3">
        <w:tc>
          <w:tcPr>
            <w:tcW w:w="2697" w:type="dxa"/>
            <w:vAlign w:val="center"/>
          </w:tcPr>
          <w:p w14:paraId="38221ED6" w14:textId="6C059DA5" w:rsidR="008B1F10" w:rsidRDefault="008B1F10" w:rsidP="001A547D">
            <w:pPr>
              <w:keepNext/>
              <w:keepLines/>
            </w:pPr>
            <w:r>
              <w:t>Spotted knapweed</w:t>
            </w:r>
          </w:p>
        </w:tc>
        <w:tc>
          <w:tcPr>
            <w:tcW w:w="2697" w:type="dxa"/>
            <w:vAlign w:val="center"/>
          </w:tcPr>
          <w:p w14:paraId="1005D721" w14:textId="2E7DBF06" w:rsidR="008B1F10" w:rsidRDefault="008B1F10" w:rsidP="001A547D">
            <w:pPr>
              <w:keepNext/>
              <w:keepLines/>
              <w:rPr>
                <w:i/>
              </w:rPr>
            </w:pPr>
            <w:r>
              <w:rPr>
                <w:i/>
              </w:rPr>
              <w:t>Centaurea stoebe</w:t>
            </w:r>
          </w:p>
        </w:tc>
        <w:tc>
          <w:tcPr>
            <w:tcW w:w="2698" w:type="dxa"/>
            <w:vAlign w:val="center"/>
          </w:tcPr>
          <w:p w14:paraId="4B1AC93B" w14:textId="29161B3A" w:rsidR="008B1F10" w:rsidRDefault="008B1F10" w:rsidP="001A547D">
            <w:pPr>
              <w:keepNext/>
              <w:keepLines/>
            </w:pPr>
            <w:r>
              <w:t>High</w:t>
            </w:r>
          </w:p>
        </w:tc>
        <w:tc>
          <w:tcPr>
            <w:tcW w:w="2698" w:type="dxa"/>
            <w:vAlign w:val="center"/>
          </w:tcPr>
          <w:p w14:paraId="5DA6B7C5" w14:textId="501F55F0" w:rsidR="008B1F10" w:rsidRDefault="008B1F10" w:rsidP="001A547D">
            <w:pPr>
              <w:keepNext/>
              <w:keepLines/>
            </w:pPr>
            <w:r>
              <w:t>7</w:t>
            </w:r>
          </w:p>
        </w:tc>
      </w:tr>
      <w:tr w:rsidR="008B1F10" w:rsidRPr="006061E3" w14:paraId="36FFD0B5" w14:textId="77777777" w:rsidTr="006061E3">
        <w:tc>
          <w:tcPr>
            <w:tcW w:w="2697" w:type="dxa"/>
            <w:vAlign w:val="center"/>
          </w:tcPr>
          <w:p w14:paraId="7A0EF18B" w14:textId="3A0ABAB7" w:rsidR="008B1F10" w:rsidRDefault="008B1F10" w:rsidP="001A547D">
            <w:pPr>
              <w:keepNext/>
              <w:keepLines/>
            </w:pPr>
            <w:r>
              <w:t>Eurasian blackberries</w:t>
            </w:r>
          </w:p>
        </w:tc>
        <w:tc>
          <w:tcPr>
            <w:tcW w:w="2697" w:type="dxa"/>
            <w:vAlign w:val="center"/>
          </w:tcPr>
          <w:p w14:paraId="2A5567EB" w14:textId="3732CF95" w:rsidR="008B1F10" w:rsidRPr="008B1F10" w:rsidRDefault="008B1F10" w:rsidP="001A547D">
            <w:pPr>
              <w:keepNext/>
              <w:keepLines/>
            </w:pPr>
            <w:r>
              <w:rPr>
                <w:i/>
              </w:rPr>
              <w:t xml:space="preserve">Rubus </w:t>
            </w:r>
            <w:r>
              <w:t>spp.</w:t>
            </w:r>
          </w:p>
        </w:tc>
        <w:tc>
          <w:tcPr>
            <w:tcW w:w="2698" w:type="dxa"/>
            <w:vAlign w:val="center"/>
          </w:tcPr>
          <w:p w14:paraId="2980771E" w14:textId="335257FA" w:rsidR="008B1F10" w:rsidRDefault="008B1F10" w:rsidP="001A547D">
            <w:pPr>
              <w:keepNext/>
              <w:keepLines/>
            </w:pPr>
            <w:r>
              <w:t>High</w:t>
            </w:r>
          </w:p>
        </w:tc>
        <w:tc>
          <w:tcPr>
            <w:tcW w:w="2698" w:type="dxa"/>
            <w:vAlign w:val="center"/>
          </w:tcPr>
          <w:p w14:paraId="40667E15" w14:textId="7905EB48" w:rsidR="008B1F10" w:rsidRDefault="008B1F10" w:rsidP="001A547D">
            <w:pPr>
              <w:keepNext/>
              <w:keepLines/>
            </w:pPr>
            <w:r>
              <w:t>12</w:t>
            </w:r>
          </w:p>
        </w:tc>
      </w:tr>
      <w:tr w:rsidR="008B1F10" w:rsidRPr="006061E3" w14:paraId="2B113E40" w14:textId="77777777" w:rsidTr="006061E3">
        <w:tc>
          <w:tcPr>
            <w:tcW w:w="2697" w:type="dxa"/>
            <w:vAlign w:val="center"/>
          </w:tcPr>
          <w:p w14:paraId="589B73AB" w14:textId="4F8DE914" w:rsidR="008B1F10" w:rsidRDefault="008B1F10" w:rsidP="001A547D">
            <w:pPr>
              <w:keepNext/>
              <w:keepLines/>
            </w:pPr>
            <w:r>
              <w:t>Sulfur cinquefoil</w:t>
            </w:r>
          </w:p>
        </w:tc>
        <w:tc>
          <w:tcPr>
            <w:tcW w:w="2697" w:type="dxa"/>
            <w:vAlign w:val="center"/>
          </w:tcPr>
          <w:p w14:paraId="5EB157D0" w14:textId="12337737" w:rsidR="008B1F10" w:rsidRDefault="008B1F10" w:rsidP="001A547D">
            <w:pPr>
              <w:keepNext/>
              <w:keepLines/>
              <w:rPr>
                <w:i/>
              </w:rPr>
            </w:pPr>
            <w:r>
              <w:rPr>
                <w:i/>
              </w:rPr>
              <w:t>Potentilla recta</w:t>
            </w:r>
          </w:p>
        </w:tc>
        <w:tc>
          <w:tcPr>
            <w:tcW w:w="2698" w:type="dxa"/>
            <w:vAlign w:val="center"/>
          </w:tcPr>
          <w:p w14:paraId="5482A798" w14:textId="5B712F61" w:rsidR="008B1F10" w:rsidRDefault="008B1F10" w:rsidP="001A547D">
            <w:pPr>
              <w:keepNext/>
              <w:keepLines/>
            </w:pPr>
            <w:r>
              <w:t>High</w:t>
            </w:r>
          </w:p>
        </w:tc>
        <w:tc>
          <w:tcPr>
            <w:tcW w:w="2698" w:type="dxa"/>
            <w:vAlign w:val="center"/>
          </w:tcPr>
          <w:p w14:paraId="336454AD" w14:textId="20337122" w:rsidR="008B1F10" w:rsidRDefault="008B1F10" w:rsidP="001A547D">
            <w:pPr>
              <w:keepNext/>
              <w:keepLines/>
            </w:pPr>
            <w:r>
              <w:t>3</w:t>
            </w:r>
          </w:p>
        </w:tc>
      </w:tr>
      <w:tr w:rsidR="008B1F10" w:rsidRPr="006061E3" w14:paraId="343248CA" w14:textId="77777777" w:rsidTr="006061E3">
        <w:tc>
          <w:tcPr>
            <w:tcW w:w="2697" w:type="dxa"/>
            <w:vAlign w:val="center"/>
          </w:tcPr>
          <w:p w14:paraId="18FCC277" w14:textId="081F37F1" w:rsidR="008B1F10" w:rsidRDefault="008B1F10" w:rsidP="001A547D">
            <w:pPr>
              <w:keepNext/>
              <w:keepLines/>
            </w:pPr>
            <w:r>
              <w:t>Yellow starthistle</w:t>
            </w:r>
          </w:p>
        </w:tc>
        <w:tc>
          <w:tcPr>
            <w:tcW w:w="2697" w:type="dxa"/>
            <w:vAlign w:val="center"/>
          </w:tcPr>
          <w:p w14:paraId="33BD057B" w14:textId="30B1C1C3" w:rsidR="008B1F10" w:rsidRDefault="008B1F10" w:rsidP="001A547D">
            <w:pPr>
              <w:keepNext/>
              <w:keepLines/>
              <w:rPr>
                <w:i/>
              </w:rPr>
            </w:pPr>
            <w:r>
              <w:rPr>
                <w:i/>
              </w:rPr>
              <w:t>Centaurea solstitialis</w:t>
            </w:r>
          </w:p>
        </w:tc>
        <w:tc>
          <w:tcPr>
            <w:tcW w:w="2698" w:type="dxa"/>
            <w:vAlign w:val="center"/>
          </w:tcPr>
          <w:p w14:paraId="758806A3" w14:textId="2E632BEF" w:rsidR="008B1F10" w:rsidRDefault="008B1F10" w:rsidP="001A547D">
            <w:pPr>
              <w:keepNext/>
              <w:keepLines/>
            </w:pPr>
            <w:r>
              <w:t>High</w:t>
            </w:r>
          </w:p>
        </w:tc>
        <w:tc>
          <w:tcPr>
            <w:tcW w:w="2698" w:type="dxa"/>
            <w:vAlign w:val="center"/>
          </w:tcPr>
          <w:p w14:paraId="7E739BF0" w14:textId="2D993E5A" w:rsidR="008B1F10" w:rsidRDefault="008B1F10" w:rsidP="001A547D">
            <w:pPr>
              <w:keepNext/>
              <w:keepLines/>
            </w:pPr>
            <w:r>
              <w:t>1</w:t>
            </w:r>
          </w:p>
        </w:tc>
      </w:tr>
      <w:tr w:rsidR="006061E3" w:rsidRPr="006061E3" w14:paraId="1B236F34" w14:textId="77777777" w:rsidTr="006061E3">
        <w:tc>
          <w:tcPr>
            <w:tcW w:w="2697" w:type="dxa"/>
            <w:vAlign w:val="center"/>
          </w:tcPr>
          <w:p w14:paraId="3AED5A76" w14:textId="68300C5A" w:rsidR="006061E3" w:rsidRPr="006D45C5" w:rsidRDefault="006D45C5" w:rsidP="001A547D">
            <w:pPr>
              <w:keepNext/>
              <w:keepLines/>
            </w:pPr>
            <w:r>
              <w:t>Bull thistle</w:t>
            </w:r>
          </w:p>
        </w:tc>
        <w:tc>
          <w:tcPr>
            <w:tcW w:w="2697" w:type="dxa"/>
            <w:vAlign w:val="center"/>
          </w:tcPr>
          <w:p w14:paraId="3EB43709" w14:textId="48345CE1" w:rsidR="006061E3" w:rsidRPr="006D45C5" w:rsidRDefault="006D45C5" w:rsidP="001A547D">
            <w:pPr>
              <w:keepNext/>
              <w:keepLines/>
              <w:rPr>
                <w:rFonts w:ascii="Calibri" w:hAnsi="Calibri" w:cs="Calibri"/>
                <w:i/>
                <w:iCs/>
                <w:szCs w:val="22"/>
              </w:rPr>
            </w:pPr>
            <w:r>
              <w:rPr>
                <w:rFonts w:ascii="Calibri" w:hAnsi="Calibri" w:cs="Calibri"/>
                <w:i/>
                <w:iCs/>
                <w:szCs w:val="22"/>
              </w:rPr>
              <w:t>Cirsium vulgare</w:t>
            </w:r>
          </w:p>
        </w:tc>
        <w:tc>
          <w:tcPr>
            <w:tcW w:w="2698" w:type="dxa"/>
            <w:vAlign w:val="center"/>
          </w:tcPr>
          <w:p w14:paraId="22B029C4" w14:textId="1BDC0719" w:rsidR="006061E3" w:rsidRPr="006D45C5" w:rsidRDefault="006D45C5" w:rsidP="001A547D">
            <w:pPr>
              <w:keepNext/>
              <w:keepLines/>
            </w:pPr>
            <w:r>
              <w:t>Moderate</w:t>
            </w:r>
          </w:p>
        </w:tc>
        <w:tc>
          <w:tcPr>
            <w:tcW w:w="2698" w:type="dxa"/>
            <w:vAlign w:val="center"/>
          </w:tcPr>
          <w:p w14:paraId="5B3F0158" w14:textId="6308F803" w:rsidR="006061E3" w:rsidRPr="006D45C5" w:rsidRDefault="006D45C5" w:rsidP="001A547D">
            <w:pPr>
              <w:keepNext/>
              <w:keepLines/>
            </w:pPr>
            <w:r>
              <w:t>2</w:t>
            </w:r>
          </w:p>
        </w:tc>
      </w:tr>
      <w:tr w:rsidR="008B1F10" w:rsidRPr="006061E3" w14:paraId="5CCB2CE5" w14:textId="77777777" w:rsidTr="006061E3">
        <w:tc>
          <w:tcPr>
            <w:tcW w:w="2697" w:type="dxa"/>
            <w:vAlign w:val="center"/>
          </w:tcPr>
          <w:p w14:paraId="5E58A805" w14:textId="3AFAD589" w:rsidR="008B1F10" w:rsidRDefault="008B1F10" w:rsidP="001A547D">
            <w:pPr>
              <w:keepNext/>
              <w:keepLines/>
            </w:pPr>
            <w:r>
              <w:t>Multiflora rose</w:t>
            </w:r>
          </w:p>
        </w:tc>
        <w:tc>
          <w:tcPr>
            <w:tcW w:w="2697" w:type="dxa"/>
            <w:vAlign w:val="center"/>
          </w:tcPr>
          <w:p w14:paraId="0A32C28D" w14:textId="43DEB14D" w:rsidR="008B1F10" w:rsidRDefault="008B1F10" w:rsidP="001A547D">
            <w:pPr>
              <w:keepNext/>
              <w:keepLines/>
              <w:rPr>
                <w:rFonts w:ascii="Calibri" w:hAnsi="Calibri" w:cs="Calibri"/>
                <w:i/>
                <w:iCs/>
                <w:szCs w:val="22"/>
              </w:rPr>
            </w:pPr>
            <w:r>
              <w:rPr>
                <w:rFonts w:ascii="Calibri" w:hAnsi="Calibri" w:cs="Calibri"/>
                <w:i/>
                <w:iCs/>
                <w:szCs w:val="22"/>
              </w:rPr>
              <w:t>Rosa multiflora</w:t>
            </w:r>
          </w:p>
        </w:tc>
        <w:tc>
          <w:tcPr>
            <w:tcW w:w="2698" w:type="dxa"/>
            <w:vAlign w:val="center"/>
          </w:tcPr>
          <w:p w14:paraId="585E62EE" w14:textId="5144AA38" w:rsidR="008B1F10" w:rsidRDefault="008B1F10" w:rsidP="001A547D">
            <w:pPr>
              <w:keepNext/>
              <w:keepLines/>
            </w:pPr>
            <w:r>
              <w:t>Moderate</w:t>
            </w:r>
          </w:p>
        </w:tc>
        <w:tc>
          <w:tcPr>
            <w:tcW w:w="2698" w:type="dxa"/>
            <w:vAlign w:val="center"/>
          </w:tcPr>
          <w:p w14:paraId="380617C8" w14:textId="5242F89D" w:rsidR="008B1F10" w:rsidRDefault="008B1F10" w:rsidP="001A547D">
            <w:pPr>
              <w:keepNext/>
              <w:keepLines/>
            </w:pPr>
            <w:r>
              <w:t>2</w:t>
            </w:r>
          </w:p>
        </w:tc>
      </w:tr>
      <w:tr w:rsidR="008B1F10" w:rsidRPr="006061E3" w14:paraId="47A0E538" w14:textId="77777777" w:rsidTr="006061E3">
        <w:tc>
          <w:tcPr>
            <w:tcW w:w="2697" w:type="dxa"/>
            <w:vAlign w:val="center"/>
          </w:tcPr>
          <w:p w14:paraId="11381F97" w14:textId="51E4C79C" w:rsidR="008B1F10" w:rsidRDefault="008B1F10" w:rsidP="001A547D">
            <w:pPr>
              <w:keepNext/>
              <w:keepLines/>
            </w:pPr>
            <w:r>
              <w:t>St. John’s wart</w:t>
            </w:r>
          </w:p>
        </w:tc>
        <w:tc>
          <w:tcPr>
            <w:tcW w:w="2697" w:type="dxa"/>
            <w:vAlign w:val="center"/>
          </w:tcPr>
          <w:p w14:paraId="31209635" w14:textId="50CA8A15" w:rsidR="008B1F10" w:rsidRDefault="008B1F10" w:rsidP="001A547D">
            <w:pPr>
              <w:keepNext/>
              <w:keepLines/>
              <w:rPr>
                <w:rFonts w:ascii="Calibri" w:hAnsi="Calibri" w:cs="Calibri"/>
                <w:i/>
                <w:iCs/>
                <w:szCs w:val="22"/>
              </w:rPr>
            </w:pPr>
            <w:r>
              <w:rPr>
                <w:rFonts w:ascii="Calibri" w:hAnsi="Calibri" w:cs="Calibri"/>
                <w:i/>
                <w:iCs/>
                <w:szCs w:val="22"/>
              </w:rPr>
              <w:t>Hypericum perforatum</w:t>
            </w:r>
          </w:p>
        </w:tc>
        <w:tc>
          <w:tcPr>
            <w:tcW w:w="2698" w:type="dxa"/>
            <w:vAlign w:val="center"/>
          </w:tcPr>
          <w:p w14:paraId="4A2F4B7E" w14:textId="05201C60" w:rsidR="008B1F10" w:rsidRDefault="008B1F10" w:rsidP="001A547D">
            <w:pPr>
              <w:keepNext/>
              <w:keepLines/>
            </w:pPr>
            <w:r>
              <w:t>Moderate</w:t>
            </w:r>
          </w:p>
        </w:tc>
        <w:tc>
          <w:tcPr>
            <w:tcW w:w="2698" w:type="dxa"/>
            <w:vAlign w:val="center"/>
          </w:tcPr>
          <w:p w14:paraId="136FEB41" w14:textId="3BED530F" w:rsidR="008B1F10" w:rsidRDefault="008B1F10" w:rsidP="001A547D">
            <w:pPr>
              <w:keepNext/>
              <w:keepLines/>
            </w:pPr>
            <w:r>
              <w:t>3</w:t>
            </w:r>
          </w:p>
        </w:tc>
      </w:tr>
      <w:tr w:rsidR="008B1F10" w:rsidRPr="006061E3" w14:paraId="09062136" w14:textId="77777777" w:rsidTr="006061E3">
        <w:tc>
          <w:tcPr>
            <w:tcW w:w="2697" w:type="dxa"/>
            <w:vAlign w:val="center"/>
          </w:tcPr>
          <w:p w14:paraId="0A255C4D" w14:textId="132ECC88" w:rsidR="008B1F10" w:rsidRDefault="008B1F10" w:rsidP="001A547D">
            <w:pPr>
              <w:keepNext/>
              <w:keepLines/>
            </w:pPr>
            <w:r>
              <w:t>Viper’s bugloss</w:t>
            </w:r>
          </w:p>
        </w:tc>
        <w:tc>
          <w:tcPr>
            <w:tcW w:w="2697" w:type="dxa"/>
            <w:vAlign w:val="center"/>
          </w:tcPr>
          <w:p w14:paraId="5652A2EE" w14:textId="05694557" w:rsidR="008B1F10" w:rsidRDefault="008B1F10" w:rsidP="001A547D">
            <w:pPr>
              <w:keepNext/>
              <w:keepLines/>
              <w:rPr>
                <w:rFonts w:ascii="Calibri" w:hAnsi="Calibri" w:cs="Calibri"/>
                <w:i/>
                <w:iCs/>
                <w:szCs w:val="22"/>
              </w:rPr>
            </w:pPr>
            <w:r>
              <w:rPr>
                <w:rFonts w:ascii="Calibri" w:hAnsi="Calibri" w:cs="Calibri"/>
                <w:i/>
                <w:iCs/>
                <w:szCs w:val="22"/>
              </w:rPr>
              <w:t>Echinum vulgare</w:t>
            </w:r>
          </w:p>
        </w:tc>
        <w:tc>
          <w:tcPr>
            <w:tcW w:w="2698" w:type="dxa"/>
            <w:vAlign w:val="center"/>
          </w:tcPr>
          <w:p w14:paraId="3B415DB3" w14:textId="3295DC78" w:rsidR="008B1F10" w:rsidRDefault="008B1F10" w:rsidP="001A547D">
            <w:pPr>
              <w:keepNext/>
              <w:keepLines/>
            </w:pPr>
            <w:r>
              <w:t>Moderate</w:t>
            </w:r>
          </w:p>
        </w:tc>
        <w:tc>
          <w:tcPr>
            <w:tcW w:w="2698" w:type="dxa"/>
            <w:vAlign w:val="center"/>
          </w:tcPr>
          <w:p w14:paraId="55B482AE" w14:textId="3A37B479" w:rsidR="008B1F10" w:rsidRDefault="008B1F10" w:rsidP="001A547D">
            <w:pPr>
              <w:keepNext/>
              <w:keepLines/>
            </w:pPr>
            <w:r>
              <w:t>13</w:t>
            </w:r>
          </w:p>
        </w:tc>
      </w:tr>
      <w:tr w:rsidR="008B1F10" w:rsidRPr="006061E3" w14:paraId="7E7EE417" w14:textId="77777777" w:rsidTr="006061E3">
        <w:tc>
          <w:tcPr>
            <w:tcW w:w="2697" w:type="dxa"/>
            <w:vAlign w:val="center"/>
          </w:tcPr>
          <w:p w14:paraId="705E5619" w14:textId="65014847" w:rsidR="008B1F10" w:rsidRDefault="008B1F10" w:rsidP="001A547D">
            <w:pPr>
              <w:keepNext/>
              <w:keepLines/>
            </w:pPr>
            <w:r>
              <w:t>Wild carrot</w:t>
            </w:r>
          </w:p>
        </w:tc>
        <w:tc>
          <w:tcPr>
            <w:tcW w:w="2697" w:type="dxa"/>
            <w:vAlign w:val="center"/>
          </w:tcPr>
          <w:p w14:paraId="6E1A011A" w14:textId="7D3ECACB" w:rsidR="008B1F10" w:rsidRDefault="008B1F10" w:rsidP="001A547D">
            <w:pPr>
              <w:keepNext/>
              <w:keepLines/>
              <w:rPr>
                <w:rFonts w:ascii="Calibri" w:hAnsi="Calibri" w:cs="Calibri"/>
                <w:i/>
                <w:iCs/>
                <w:szCs w:val="22"/>
              </w:rPr>
            </w:pPr>
            <w:r>
              <w:rPr>
                <w:rFonts w:ascii="Calibri" w:hAnsi="Calibri" w:cs="Calibri"/>
                <w:i/>
                <w:iCs/>
                <w:szCs w:val="22"/>
              </w:rPr>
              <w:t>Daucus carota</w:t>
            </w:r>
          </w:p>
        </w:tc>
        <w:tc>
          <w:tcPr>
            <w:tcW w:w="2698" w:type="dxa"/>
            <w:vAlign w:val="center"/>
          </w:tcPr>
          <w:p w14:paraId="76A944BE" w14:textId="6CF6C960" w:rsidR="008B1F10" w:rsidRDefault="008B1F10" w:rsidP="001A547D">
            <w:pPr>
              <w:keepNext/>
              <w:keepLines/>
            </w:pPr>
            <w:r>
              <w:t>Moderate</w:t>
            </w:r>
          </w:p>
        </w:tc>
        <w:tc>
          <w:tcPr>
            <w:tcW w:w="2698" w:type="dxa"/>
            <w:vAlign w:val="center"/>
          </w:tcPr>
          <w:p w14:paraId="56BF286E" w14:textId="52985CFD" w:rsidR="008B1F10" w:rsidRDefault="008B1F10" w:rsidP="001A547D">
            <w:pPr>
              <w:keepNext/>
              <w:keepLines/>
            </w:pPr>
            <w:r>
              <w:t>1</w:t>
            </w:r>
          </w:p>
        </w:tc>
      </w:tr>
      <w:tr w:rsidR="006D45C5" w:rsidRPr="006061E3" w14:paraId="69EAF051" w14:textId="77777777" w:rsidTr="006061E3">
        <w:tc>
          <w:tcPr>
            <w:tcW w:w="2697" w:type="dxa"/>
            <w:vAlign w:val="center"/>
          </w:tcPr>
          <w:p w14:paraId="5F865F50" w14:textId="75124D08" w:rsidR="006D45C5" w:rsidRDefault="006D45C5" w:rsidP="001A547D">
            <w:pPr>
              <w:keepLines/>
            </w:pPr>
            <w:r>
              <w:t>Curly dock</w:t>
            </w:r>
          </w:p>
        </w:tc>
        <w:tc>
          <w:tcPr>
            <w:tcW w:w="2697" w:type="dxa"/>
            <w:vAlign w:val="center"/>
          </w:tcPr>
          <w:p w14:paraId="41036FC8" w14:textId="742FF6B8" w:rsidR="006D45C5" w:rsidRDefault="006D45C5" w:rsidP="001A547D">
            <w:pPr>
              <w:keepLines/>
              <w:rPr>
                <w:rFonts w:ascii="Calibri" w:hAnsi="Calibri" w:cs="Calibri"/>
                <w:i/>
                <w:iCs/>
                <w:szCs w:val="22"/>
              </w:rPr>
            </w:pPr>
            <w:r>
              <w:rPr>
                <w:rFonts w:ascii="Calibri" w:hAnsi="Calibri" w:cs="Calibri"/>
                <w:i/>
                <w:iCs/>
                <w:szCs w:val="22"/>
              </w:rPr>
              <w:t>Rumex crispus</w:t>
            </w:r>
          </w:p>
        </w:tc>
        <w:tc>
          <w:tcPr>
            <w:tcW w:w="2698" w:type="dxa"/>
            <w:vAlign w:val="center"/>
          </w:tcPr>
          <w:p w14:paraId="3BE41ED4" w14:textId="6F18DF96" w:rsidR="006D45C5" w:rsidRDefault="006D45C5" w:rsidP="001A547D">
            <w:pPr>
              <w:keepLines/>
            </w:pPr>
            <w:r>
              <w:t>Low</w:t>
            </w:r>
          </w:p>
        </w:tc>
        <w:tc>
          <w:tcPr>
            <w:tcW w:w="2698" w:type="dxa"/>
            <w:vAlign w:val="center"/>
          </w:tcPr>
          <w:p w14:paraId="397F7652" w14:textId="28466951" w:rsidR="006D45C5" w:rsidRDefault="006D45C5" w:rsidP="001A547D">
            <w:pPr>
              <w:keepLines/>
            </w:pPr>
            <w:r>
              <w:t>3</w:t>
            </w:r>
          </w:p>
        </w:tc>
      </w:tr>
    </w:tbl>
    <w:p w14:paraId="02BFE3DF" w14:textId="77777777" w:rsidR="003F6443" w:rsidRDefault="003F6443" w:rsidP="00010054"/>
    <w:p w14:paraId="4DDDC57C" w14:textId="193386BE" w:rsidR="00B961B1" w:rsidRDefault="00B961B1" w:rsidP="00010054">
      <w:pPr>
        <w:sectPr w:rsidR="00B961B1" w:rsidSect="009651E5">
          <w:footerReference w:type="default" r:id="rId43"/>
          <w:pgSz w:w="12240" w:h="15840" w:code="1"/>
          <w:pgMar w:top="720" w:right="720" w:bottom="720" w:left="720" w:header="720" w:footer="720" w:gutter="0"/>
          <w:cols w:space="720"/>
          <w:docGrid w:linePitch="360"/>
        </w:sectPr>
      </w:pPr>
      <w:r>
        <w:t xml:space="preserve">The CTUIR </w:t>
      </w:r>
      <w:r w:rsidR="00CA0A66">
        <w:t>UBAFHP</w:t>
      </w:r>
      <w:r>
        <w:t xml:space="preserve"> </w:t>
      </w:r>
      <w:r w:rsidR="006061E3">
        <w:t xml:space="preserve">also </w:t>
      </w:r>
      <w:r>
        <w:t xml:space="preserve">continued its intensive photo point monitoring in the 2018 contract year. Photo points </w:t>
      </w:r>
      <w:r w:rsidR="006061E3">
        <w:t xml:space="preserve">captures </w:t>
      </w:r>
      <w:r>
        <w:t xml:space="preserve">were conducted in the spring of 2018 and uploaded to the </w:t>
      </w:r>
      <w:r w:rsidR="00CA0A66">
        <w:t>UBAFHP</w:t>
      </w:r>
      <w:r>
        <w:t xml:space="preserve"> internal photo point data depository (</w:t>
      </w:r>
      <w:r w:rsidR="00371117" w:rsidRPr="00371117">
        <w:t>Figure 12</w:t>
      </w:r>
      <w: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6"/>
        <w:gridCol w:w="4297"/>
      </w:tblGrid>
      <w:tr w:rsidR="00B961B1" w:rsidRPr="001657CC" w14:paraId="2A899B05" w14:textId="77777777" w:rsidTr="00721D0A">
        <w:trPr>
          <w:trHeight w:val="497"/>
          <w:jc w:val="center"/>
        </w:trPr>
        <w:tc>
          <w:tcPr>
            <w:tcW w:w="4316" w:type="dxa"/>
            <w:vAlign w:val="center"/>
          </w:tcPr>
          <w:p w14:paraId="4FEE0F05" w14:textId="77777777" w:rsidR="00B961B1" w:rsidRPr="001657CC" w:rsidRDefault="00B961B1" w:rsidP="00010054">
            <w:pPr>
              <w:jc w:val="center"/>
              <w:rPr>
                <w:noProof/>
              </w:rPr>
            </w:pPr>
            <w:r w:rsidRPr="001657CC">
              <w:rPr>
                <w:noProof/>
              </w:rPr>
              <w:lastRenderedPageBreak/>
              <w:t>2011</w:t>
            </w:r>
          </w:p>
        </w:tc>
        <w:tc>
          <w:tcPr>
            <w:tcW w:w="4297" w:type="dxa"/>
            <w:vAlign w:val="center"/>
          </w:tcPr>
          <w:p w14:paraId="7AC31F02" w14:textId="41740DBF" w:rsidR="00B961B1" w:rsidRPr="001657CC" w:rsidRDefault="00B961B1" w:rsidP="00010054">
            <w:pPr>
              <w:jc w:val="center"/>
              <w:rPr>
                <w:noProof/>
              </w:rPr>
            </w:pPr>
            <w:r w:rsidRPr="001657CC">
              <w:rPr>
                <w:noProof/>
              </w:rPr>
              <w:t>201</w:t>
            </w:r>
            <w:r>
              <w:rPr>
                <w:noProof/>
              </w:rPr>
              <w:t>8</w:t>
            </w:r>
          </w:p>
        </w:tc>
      </w:tr>
      <w:tr w:rsidR="00B961B1" w:rsidRPr="001657CC" w14:paraId="42DDC34C" w14:textId="77777777" w:rsidTr="00721D0A">
        <w:trPr>
          <w:trHeight w:val="2794"/>
          <w:jc w:val="center"/>
        </w:trPr>
        <w:tc>
          <w:tcPr>
            <w:tcW w:w="4316" w:type="dxa"/>
          </w:tcPr>
          <w:p w14:paraId="7C0CDC10" w14:textId="77777777" w:rsidR="00B961B1" w:rsidRPr="001657CC" w:rsidRDefault="00B961B1" w:rsidP="00B961B1">
            <w:pPr>
              <w:pStyle w:val="Caption"/>
              <w:jc w:val="center"/>
              <w:rPr>
                <w:rFonts w:asciiTheme="majorHAnsi" w:hAnsiTheme="majorHAnsi"/>
                <w:szCs w:val="24"/>
              </w:rPr>
            </w:pPr>
            <w:r>
              <w:rPr>
                <w:rFonts w:asciiTheme="majorHAnsi" w:hAnsiTheme="majorHAnsi"/>
                <w:noProof/>
                <w:szCs w:val="24"/>
              </w:rPr>
              <w:drawing>
                <wp:inline distT="0" distB="0" distL="0" distR="0" wp14:anchorId="6867D12E" wp14:editId="71D0C88B">
                  <wp:extent cx="2482226" cy="1645920"/>
                  <wp:effectExtent l="0" t="0" r="0" b="0"/>
                  <wp:docPr id="7" name="Picture 7" descr="C:\Users\ethang\AppData\Local\Microsoft\Windows\INetCache\Content.Word\MCR Site 6D_2011_4-21_1053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thang\AppData\Local\Microsoft\Windows\INetCache\Content.Word\MCR Site 6D_2011_4-21_1053am.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2226" cy="1645920"/>
                          </a:xfrm>
                          <a:prstGeom prst="rect">
                            <a:avLst/>
                          </a:prstGeom>
                          <a:noFill/>
                          <a:ln>
                            <a:noFill/>
                          </a:ln>
                        </pic:spPr>
                      </pic:pic>
                    </a:graphicData>
                  </a:graphic>
                </wp:inline>
              </w:drawing>
            </w:r>
          </w:p>
        </w:tc>
        <w:tc>
          <w:tcPr>
            <w:tcW w:w="4297" w:type="dxa"/>
          </w:tcPr>
          <w:p w14:paraId="14635C6F" w14:textId="2C7C7E9B" w:rsidR="00B961B1" w:rsidRPr="001657CC" w:rsidRDefault="009E3B7C" w:rsidP="00B961B1">
            <w:pPr>
              <w:pStyle w:val="Caption"/>
              <w:jc w:val="center"/>
              <w:rPr>
                <w:rFonts w:asciiTheme="majorHAnsi" w:hAnsiTheme="majorHAnsi"/>
                <w:szCs w:val="24"/>
              </w:rPr>
            </w:pPr>
            <w:r>
              <w:rPr>
                <w:rFonts w:asciiTheme="majorHAnsi" w:hAnsiTheme="majorHAnsi"/>
                <w:szCs w:val="24"/>
              </w:rPr>
              <w:pict w14:anchorId="62339EC5">
                <v:shape id="_x0000_i1027" type="#_x0000_t75" style="width:194.3pt;height:129.7pt">
                  <v:imagedata r:id="rId44" o:title="MCR Site 6D_2018_06_13-1105am (1)"/>
                </v:shape>
              </w:pict>
            </w:r>
          </w:p>
        </w:tc>
      </w:tr>
      <w:tr w:rsidR="00B961B1" w:rsidRPr="001657CC" w14:paraId="7DD770A8" w14:textId="77777777" w:rsidTr="00721D0A">
        <w:trPr>
          <w:trHeight w:val="2867"/>
          <w:jc w:val="center"/>
        </w:trPr>
        <w:tc>
          <w:tcPr>
            <w:tcW w:w="4316" w:type="dxa"/>
          </w:tcPr>
          <w:p w14:paraId="509A248F" w14:textId="77777777" w:rsidR="00B961B1" w:rsidRPr="001657CC" w:rsidRDefault="00B961B1" w:rsidP="00B961B1">
            <w:pPr>
              <w:pStyle w:val="Caption"/>
              <w:jc w:val="center"/>
              <w:rPr>
                <w:rFonts w:asciiTheme="majorHAnsi" w:hAnsiTheme="majorHAnsi"/>
                <w:szCs w:val="24"/>
              </w:rPr>
            </w:pPr>
            <w:r w:rsidRPr="001657CC">
              <w:rPr>
                <w:rFonts w:asciiTheme="majorHAnsi" w:hAnsiTheme="majorHAnsi"/>
                <w:noProof/>
                <w:szCs w:val="24"/>
              </w:rPr>
              <w:drawing>
                <wp:inline distT="0" distB="0" distL="0" distR="0" wp14:anchorId="71AA7FD8" wp14:editId="34F76B58">
                  <wp:extent cx="2474121" cy="1645920"/>
                  <wp:effectExtent l="0" t="0" r="2540" b="0"/>
                  <wp:docPr id="9" name="Picture 9" descr="C:\Users\keithk\Desktop\OWEB Completion Report Info\Photos submitted\MCR Site 12U_4-29-11_1244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eithk\Desktop\OWEB Completion Report Info\Photos submitted\MCR Site 12U_4-29-11_1244p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74121" cy="1645920"/>
                          </a:xfrm>
                          <a:prstGeom prst="rect">
                            <a:avLst/>
                          </a:prstGeom>
                          <a:noFill/>
                          <a:ln>
                            <a:noFill/>
                          </a:ln>
                        </pic:spPr>
                      </pic:pic>
                    </a:graphicData>
                  </a:graphic>
                </wp:inline>
              </w:drawing>
            </w:r>
          </w:p>
        </w:tc>
        <w:tc>
          <w:tcPr>
            <w:tcW w:w="4297" w:type="dxa"/>
          </w:tcPr>
          <w:p w14:paraId="447955A5" w14:textId="40D706C1" w:rsidR="00B961B1" w:rsidRPr="001657CC" w:rsidRDefault="003F6443" w:rsidP="00B961B1">
            <w:pPr>
              <w:pStyle w:val="Caption"/>
              <w:jc w:val="center"/>
              <w:rPr>
                <w:rFonts w:asciiTheme="majorHAnsi" w:hAnsiTheme="majorHAnsi"/>
                <w:szCs w:val="24"/>
              </w:rPr>
            </w:pPr>
            <w:r w:rsidRPr="003F6443">
              <w:rPr>
                <w:rFonts w:asciiTheme="majorHAnsi" w:hAnsiTheme="majorHAnsi"/>
                <w:noProof/>
                <w:szCs w:val="24"/>
              </w:rPr>
              <w:drawing>
                <wp:inline distT="0" distB="0" distL="0" distR="0" wp14:anchorId="3C20BE5D" wp14:editId="161CE9A5">
                  <wp:extent cx="2465595" cy="1645920"/>
                  <wp:effectExtent l="0" t="0" r="0" b="0"/>
                  <wp:docPr id="21519" name="Picture 21519" descr="P:\Umatilla Habitat\Umatilla Habitat Photos\Photo Points 2018 - Raw Downloads\MCR Site 12U_2018_06_13-1056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matilla Habitat\Umatilla Habitat Photos\Photo Points 2018 - Raw Downloads\MCR Site 12U_2018_06_13-1056am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5595" cy="1645920"/>
                          </a:xfrm>
                          <a:prstGeom prst="rect">
                            <a:avLst/>
                          </a:prstGeom>
                          <a:noFill/>
                          <a:ln>
                            <a:noFill/>
                          </a:ln>
                        </pic:spPr>
                      </pic:pic>
                    </a:graphicData>
                  </a:graphic>
                </wp:inline>
              </w:drawing>
            </w:r>
          </w:p>
        </w:tc>
      </w:tr>
      <w:tr w:rsidR="00B961B1" w:rsidRPr="001657CC" w14:paraId="0A14683B" w14:textId="77777777" w:rsidTr="00721D0A">
        <w:trPr>
          <w:trHeight w:val="2867"/>
          <w:jc w:val="center"/>
        </w:trPr>
        <w:tc>
          <w:tcPr>
            <w:tcW w:w="4316" w:type="dxa"/>
          </w:tcPr>
          <w:p w14:paraId="4D09D571" w14:textId="77777777" w:rsidR="00B961B1" w:rsidRPr="001657CC" w:rsidRDefault="00B961B1" w:rsidP="00B961B1">
            <w:pPr>
              <w:pStyle w:val="Caption"/>
              <w:jc w:val="center"/>
              <w:rPr>
                <w:rFonts w:asciiTheme="majorHAnsi" w:hAnsiTheme="majorHAnsi"/>
                <w:noProof/>
                <w:szCs w:val="24"/>
              </w:rPr>
            </w:pPr>
            <w:r w:rsidRPr="001657CC">
              <w:rPr>
                <w:rFonts w:asciiTheme="majorHAnsi" w:hAnsiTheme="majorHAnsi"/>
                <w:noProof/>
                <w:szCs w:val="24"/>
              </w:rPr>
              <w:drawing>
                <wp:inline distT="0" distB="0" distL="0" distR="0" wp14:anchorId="4486316D" wp14:editId="6B22FC5C">
                  <wp:extent cx="2473124" cy="1645920"/>
                  <wp:effectExtent l="0" t="0" r="3810" b="0"/>
                  <wp:docPr id="27" name="Picture 27" descr="P:\Umatilla Habitat\Umatilla Habitat Photos\Photo Points for Share Point\Meacham Creek\MeachamCreekPhotoPoints2011-2016\MCR Site 14U_2011_4-12_255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matilla Habitat\Umatilla Habitat Photos\Photo Points for Share Point\Meacham Creek\MeachamCreekPhotoPoints2011-2016\MCR Site 14U_2011_4-12_255pm.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73124" cy="1645920"/>
                          </a:xfrm>
                          <a:prstGeom prst="rect">
                            <a:avLst/>
                          </a:prstGeom>
                          <a:noFill/>
                          <a:ln>
                            <a:noFill/>
                          </a:ln>
                        </pic:spPr>
                      </pic:pic>
                    </a:graphicData>
                  </a:graphic>
                </wp:inline>
              </w:drawing>
            </w:r>
          </w:p>
        </w:tc>
        <w:tc>
          <w:tcPr>
            <w:tcW w:w="4297" w:type="dxa"/>
          </w:tcPr>
          <w:p w14:paraId="0D4E25FF" w14:textId="4828239D" w:rsidR="00B961B1" w:rsidRPr="001657CC" w:rsidRDefault="003F6443" w:rsidP="00FC1183">
            <w:pPr>
              <w:pStyle w:val="Caption"/>
              <w:keepNext/>
              <w:jc w:val="center"/>
              <w:rPr>
                <w:rFonts w:asciiTheme="majorHAnsi" w:hAnsiTheme="majorHAnsi"/>
                <w:noProof/>
                <w:szCs w:val="24"/>
              </w:rPr>
            </w:pPr>
            <w:r w:rsidRPr="003F6443">
              <w:rPr>
                <w:rFonts w:asciiTheme="majorHAnsi" w:hAnsiTheme="majorHAnsi"/>
                <w:noProof/>
                <w:szCs w:val="24"/>
              </w:rPr>
              <w:drawing>
                <wp:inline distT="0" distB="0" distL="0" distR="0" wp14:anchorId="2CA545F7" wp14:editId="144825FB">
                  <wp:extent cx="2465596" cy="1645920"/>
                  <wp:effectExtent l="0" t="0" r="0" b="0"/>
                  <wp:docPr id="21520" name="Picture 21520" descr="P:\Umatilla Habitat\Umatilla Habitat Photos\Photo Points 2018 - Raw Downloads\MCR Site 14U_2018_06_21-211p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matilla Habitat\Umatilla Habitat Photos\Photo Points 2018 - Raw Downloads\MCR Site 14U_2018_06_21-211pm (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5596" cy="1645920"/>
                          </a:xfrm>
                          <a:prstGeom prst="rect">
                            <a:avLst/>
                          </a:prstGeom>
                          <a:noFill/>
                          <a:ln>
                            <a:noFill/>
                          </a:ln>
                        </pic:spPr>
                      </pic:pic>
                    </a:graphicData>
                  </a:graphic>
                </wp:inline>
              </w:drawing>
            </w:r>
          </w:p>
        </w:tc>
      </w:tr>
    </w:tbl>
    <w:p w14:paraId="2E88C830" w14:textId="23F7106E" w:rsidR="00FC1183" w:rsidRPr="00FC1183" w:rsidRDefault="00FC1183">
      <w:pPr>
        <w:pStyle w:val="Caption"/>
        <w:rPr>
          <w:b/>
        </w:rPr>
      </w:pPr>
      <w:bookmarkStart w:id="49" w:name="_Toc536527518"/>
      <w:r>
        <w:t xml:space="preserve">Figure </w:t>
      </w:r>
      <w:r w:rsidR="008F2092">
        <w:rPr>
          <w:noProof/>
        </w:rPr>
        <w:fldChar w:fldCharType="begin"/>
      </w:r>
      <w:r w:rsidR="008F2092">
        <w:rPr>
          <w:noProof/>
        </w:rPr>
        <w:instrText xml:space="preserve"> SEQ Figure \* ARABIC </w:instrText>
      </w:r>
      <w:r w:rsidR="008F2092">
        <w:rPr>
          <w:noProof/>
        </w:rPr>
        <w:fldChar w:fldCharType="separate"/>
      </w:r>
      <w:r>
        <w:rPr>
          <w:noProof/>
        </w:rPr>
        <w:t>12</w:t>
      </w:r>
      <w:r w:rsidR="008F2092">
        <w:rPr>
          <w:noProof/>
        </w:rPr>
        <w:fldChar w:fldCharType="end"/>
      </w:r>
      <w:r>
        <w:t xml:space="preserve">. </w:t>
      </w:r>
      <w:r w:rsidRPr="00010054">
        <w:t>Before (2011) and after (2018) photos of the Meacham Creek Floodplain Restoration and In-stream Enhancement Project RM 6-7 taken at photo point monitoring locations.</w:t>
      </w:r>
      <w:bookmarkEnd w:id="49"/>
    </w:p>
    <w:p w14:paraId="583E14DD" w14:textId="77777777" w:rsidR="00FC1183" w:rsidRDefault="00FC1183" w:rsidP="00010054">
      <w:pPr>
        <w:rPr>
          <w:color w:val="000000"/>
        </w:rPr>
      </w:pPr>
    </w:p>
    <w:p w14:paraId="4717D91C" w14:textId="51EAA83C" w:rsidR="00B961B1" w:rsidRPr="005B2EF1" w:rsidRDefault="00B961B1" w:rsidP="00010054">
      <w:pPr>
        <w:rPr>
          <w:color w:val="000000"/>
        </w:rPr>
      </w:pPr>
      <w:r w:rsidRPr="004E3E40">
        <w:rPr>
          <w:color w:val="000000"/>
        </w:rPr>
        <w:t>Grid-intersect analysis of ph</w:t>
      </w:r>
      <w:r w:rsidR="003F6443">
        <w:rPr>
          <w:color w:val="000000"/>
        </w:rPr>
        <w:t>oto point data from 2011 to 2018</w:t>
      </w:r>
      <w:r w:rsidRPr="004E3E40">
        <w:rPr>
          <w:color w:val="000000"/>
        </w:rPr>
        <w:t xml:space="preserve"> revealed that the proportion of the bankfull channel that supports perennial woody vegetation has been steadily increasing since the completion of the Meacham Creek Floodplain Restoration and In-stream Enhancement Phase I project in 2011. Immediately after construction, approximately 36.6% ± 4.9% (mean ± SE) of the bankfull channel supported p</w:t>
      </w:r>
      <w:r>
        <w:rPr>
          <w:color w:val="000000"/>
        </w:rPr>
        <w:t>erennial woody vegetation, whereas</w:t>
      </w:r>
      <w:r w:rsidRPr="004E3E40">
        <w:rPr>
          <w:color w:val="000000"/>
        </w:rPr>
        <w:t xml:space="preserve"> in 201</w:t>
      </w:r>
      <w:r w:rsidR="005B2EF1">
        <w:rPr>
          <w:color w:val="000000"/>
        </w:rPr>
        <w:t>8, 89% ± 1.5</w:t>
      </w:r>
      <w:r w:rsidRPr="004E3E40">
        <w:rPr>
          <w:color w:val="000000"/>
        </w:rPr>
        <w:t>% was vegetated</w:t>
      </w:r>
      <w:r w:rsidR="00371117">
        <w:rPr>
          <w:color w:val="000000"/>
        </w:rPr>
        <w:t xml:space="preserve"> (Figure 13)</w:t>
      </w:r>
      <w:r w:rsidRPr="004E3E40">
        <w:rPr>
          <w:color w:val="000000"/>
        </w:rPr>
        <w:t>.</w:t>
      </w:r>
    </w:p>
    <w:p w14:paraId="2A6884AB" w14:textId="77777777" w:rsidR="00FC1183" w:rsidRDefault="005B2EF1" w:rsidP="00FC1183">
      <w:pPr>
        <w:keepNext/>
        <w:jc w:val="center"/>
      </w:pPr>
      <w:r>
        <w:rPr>
          <w:rFonts w:asciiTheme="majorHAnsi" w:hAnsiTheme="majorHAnsi"/>
          <w:noProof/>
          <w:color w:val="000000"/>
        </w:rPr>
        <w:lastRenderedPageBreak/>
        <w:drawing>
          <wp:inline distT="0" distB="0" distL="0" distR="0" wp14:anchorId="047CF068" wp14:editId="1A8B9CB1">
            <wp:extent cx="4584700" cy="275590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8F0CF53" w14:textId="08CE74AC" w:rsidR="00B961B1" w:rsidRDefault="00FC1183" w:rsidP="00FC1183">
      <w:pPr>
        <w:pStyle w:val="Caption"/>
        <w:rPr>
          <w:rFonts w:asciiTheme="majorHAnsi" w:hAnsiTheme="majorHAnsi"/>
          <w:color w:val="000000"/>
        </w:rPr>
      </w:pPr>
      <w:bookmarkStart w:id="50" w:name="_Toc536527519"/>
      <w:r>
        <w:t xml:space="preserve">Figure </w:t>
      </w:r>
      <w:r w:rsidR="008F2092">
        <w:rPr>
          <w:noProof/>
        </w:rPr>
        <w:fldChar w:fldCharType="begin"/>
      </w:r>
      <w:r w:rsidR="008F2092">
        <w:rPr>
          <w:noProof/>
        </w:rPr>
        <w:instrText xml:space="preserve"> SEQ Figure \* ARABIC </w:instrText>
      </w:r>
      <w:r w:rsidR="008F2092">
        <w:rPr>
          <w:noProof/>
        </w:rPr>
        <w:fldChar w:fldCharType="separate"/>
      </w:r>
      <w:r>
        <w:rPr>
          <w:noProof/>
        </w:rPr>
        <w:t>13</w:t>
      </w:r>
      <w:r w:rsidR="008F2092">
        <w:rPr>
          <w:noProof/>
        </w:rPr>
        <w:fldChar w:fldCharType="end"/>
      </w:r>
      <w:r>
        <w:t xml:space="preserve">. Proportion of vegetated bankfull channel length within the Meacham Creek Floodplain </w:t>
      </w:r>
      <w:r w:rsidRPr="00010054">
        <w:t>Restoration and In-stream Enhancement Phase I project area by year based on grid-intersect analysis of photo point data.</w:t>
      </w:r>
      <w:bookmarkEnd w:id="50"/>
    </w:p>
    <w:p w14:paraId="578FAF67" w14:textId="77777777" w:rsidR="00010054" w:rsidRPr="00010054" w:rsidRDefault="00010054" w:rsidP="00010054"/>
    <w:p w14:paraId="15FBF61F" w14:textId="77777777" w:rsidR="00696441" w:rsidRPr="003B6373" w:rsidRDefault="00696441" w:rsidP="00010054">
      <w:r w:rsidRPr="00010054">
        <w:rPr>
          <w:rFonts w:cstheme="minorHAnsi"/>
          <w:b/>
        </w:rPr>
        <w:t>Work Element L:</w:t>
      </w:r>
      <w:r w:rsidRPr="003B6373">
        <w:rPr>
          <w:rFonts w:cstheme="minorHAnsi"/>
        </w:rPr>
        <w:t xml:space="preserve"> 198</w:t>
      </w:r>
      <w:r w:rsidRPr="003B6373">
        <w:t xml:space="preserve">.  </w:t>
      </w:r>
      <w:r w:rsidRPr="00010054">
        <w:t>Maintain Vegetation</w:t>
      </w:r>
    </w:p>
    <w:p w14:paraId="7E1DB144" w14:textId="77777777" w:rsidR="00696441" w:rsidRPr="0098607C" w:rsidRDefault="00696441" w:rsidP="00010054">
      <w:pPr>
        <w:rPr>
          <w:b/>
        </w:rPr>
      </w:pPr>
      <w:r w:rsidRPr="0098607C">
        <w:rPr>
          <w:b/>
        </w:rPr>
        <w:t xml:space="preserve">Work Element Title: </w:t>
      </w:r>
      <w:r w:rsidRPr="0098607C">
        <w:t>Maintain Vegetation and Control Noxious We</w:t>
      </w:r>
      <w:r>
        <w:t xml:space="preserve">eds in Project Areas within the </w:t>
      </w:r>
      <w:r w:rsidRPr="0098607C">
        <w:t>Umatilla River Subbasin</w:t>
      </w:r>
    </w:p>
    <w:p w14:paraId="54266BC6" w14:textId="77777777" w:rsidR="00696441" w:rsidRPr="0098607C" w:rsidRDefault="00696441" w:rsidP="00010054">
      <w:r w:rsidRPr="0098607C">
        <w:rPr>
          <w:b/>
        </w:rPr>
        <w:t xml:space="preserve">Milestone Deliverable: </w:t>
      </w:r>
      <w:r w:rsidRPr="0098607C">
        <w:t>Maximize Survival of Native Vegetation in Enhancement Project Areas</w:t>
      </w:r>
    </w:p>
    <w:p w14:paraId="61015E53" w14:textId="77777777" w:rsidR="00696441" w:rsidRPr="00CC751F" w:rsidRDefault="00696441" w:rsidP="00010054"/>
    <w:p w14:paraId="0C8C765D" w14:textId="77777777" w:rsidR="00696441" w:rsidRPr="00CC751F" w:rsidRDefault="00696441" w:rsidP="00010054">
      <w:r w:rsidRPr="00CC751F">
        <w:t>A.</w:t>
      </w:r>
      <w:r w:rsidRPr="00CC751F">
        <w:tab/>
        <w:t>Environmental compliance requirements complete.</w:t>
      </w:r>
    </w:p>
    <w:p w14:paraId="03A589F5" w14:textId="77777777" w:rsidR="00696441" w:rsidRPr="00CC751F" w:rsidRDefault="00696441" w:rsidP="00010054">
      <w:r w:rsidRPr="00CC751F">
        <w:t>B.</w:t>
      </w:r>
      <w:r w:rsidRPr="00CC751F">
        <w:tab/>
        <w:t>Physical removal of non-preferred species of vegetative growth from project area.</w:t>
      </w:r>
    </w:p>
    <w:p w14:paraId="00AA2A04" w14:textId="77777777" w:rsidR="00696441" w:rsidRPr="00CC751F" w:rsidRDefault="00696441" w:rsidP="00010054">
      <w:r w:rsidRPr="00CC751F">
        <w:t>C.</w:t>
      </w:r>
      <w:r w:rsidRPr="00CC751F">
        <w:tab/>
        <w:t>Weed control in project areas by chemical means.</w:t>
      </w:r>
    </w:p>
    <w:p w14:paraId="1B1A7CCC" w14:textId="77777777" w:rsidR="00696441" w:rsidRPr="00CC751F" w:rsidRDefault="00696441" w:rsidP="00010054">
      <w:r w:rsidRPr="00CC751F">
        <w:t>D.</w:t>
      </w:r>
      <w:r w:rsidRPr="00CC751F">
        <w:tab/>
        <w:t>Water vegetation and reduce weed competition to improve survival at CTUIR project areas.</w:t>
      </w:r>
    </w:p>
    <w:p w14:paraId="6232716E" w14:textId="77777777" w:rsidR="00696441" w:rsidRPr="00AE7F44" w:rsidRDefault="00696441" w:rsidP="00010054">
      <w:r w:rsidRPr="00CC751F">
        <w:t>E.</w:t>
      </w:r>
      <w:r w:rsidRPr="00CC751F">
        <w:tab/>
        <w:t xml:space="preserve">Till established weed </w:t>
      </w:r>
      <w:r w:rsidRPr="00AE7F44">
        <w:t>areas as necessary for noxious weed control.</w:t>
      </w:r>
    </w:p>
    <w:p w14:paraId="44366DB4" w14:textId="77777777" w:rsidR="00696441" w:rsidRPr="00AE7F44" w:rsidRDefault="00696441" w:rsidP="00010054"/>
    <w:p w14:paraId="771B615D" w14:textId="65BF727C" w:rsidR="00696441" w:rsidRDefault="00696441" w:rsidP="00010054">
      <w:r w:rsidRPr="00AE7F44">
        <w:t>Proje</w:t>
      </w:r>
      <w:r>
        <w:t>ct activities conducted in 2018</w:t>
      </w:r>
      <w:r w:rsidRPr="00AE7F44">
        <w:t xml:space="preserve"> included the </w:t>
      </w:r>
      <w:r>
        <w:t>monitoring and maintenance of 16</w:t>
      </w:r>
      <w:r w:rsidRPr="00AE7F44">
        <w:t xml:space="preserve"> conservation agreements on numerous individual landowner properties</w:t>
      </w:r>
      <w:r>
        <w:t xml:space="preserve">. </w:t>
      </w:r>
      <w:r w:rsidRPr="00AE7F44">
        <w:t xml:space="preserve">Watering, weeding and maintenance methods for each conservation easement and project area is important for enhanced native vegetation and project site but maintenance varies by site conditions.  Strategies to address weeds are included in agreements that are either completed by the landowner, CTUIR, subcontractor, and/or through the County Weed Control Board.  CTUIR staff provides assistance to landowners by coordinating and managing herbicide application, providing funding, and developing treatment strategies.  Manual, biological and chemical treatment options are utilized by CTUIR and may be employed when consistent with existing standards.  Weed control is essential in establishing native grass and plant species.  </w:t>
      </w:r>
      <w:r>
        <w:t xml:space="preserve">The </w:t>
      </w:r>
      <w:r w:rsidR="00CA0A66">
        <w:t>UBAFHP</w:t>
      </w:r>
      <w:r>
        <w:t xml:space="preserve"> maintains a </w:t>
      </w:r>
      <w:r w:rsidRPr="00AE7F44">
        <w:t>licensed</w:t>
      </w:r>
      <w:r>
        <w:t xml:space="preserve"> pesticide</w:t>
      </w:r>
      <w:r w:rsidRPr="00AE7F44">
        <w:t xml:space="preserve"> applicator</w:t>
      </w:r>
      <w:r>
        <w:t xml:space="preserve"> on staff</w:t>
      </w:r>
      <w:r w:rsidRPr="00AE7F44">
        <w:t xml:space="preserve"> to spray/control noxious weeds on sites where chemical application is necessary.  Th</w:t>
      </w:r>
      <w:r>
        <w:t xml:space="preserve">is staff member </w:t>
      </w:r>
      <w:r w:rsidRPr="00AE7F44">
        <w:t xml:space="preserve">identifies problem weeds, determines the appropriate herbicide and selects the most effective application methods and rates in accordance with the National Oceanic and Atmospheric Administration's (NOAA) Biological Opinion under BPA's Habitat Improvement Program.  The </w:t>
      </w:r>
      <w:r w:rsidR="00CA0A66">
        <w:t>UBAFHP</w:t>
      </w:r>
      <w:r w:rsidRPr="00AE7F44">
        <w:t xml:space="preserve"> utilizes backpack spraying applications to treat perennial, annual and biennial weed species.  All herbicide applications are consistent with Oregon Revised Statue (ORS).570.505 and Federal Insecticide, Fungicide and Rodenticide Act (FIFRA) Regulations.  CTUIR complies with BPA standards and supplies a report to BPA detailing the types and quantities of herbicides applied to specified locations.</w:t>
      </w:r>
      <w:r>
        <w:t xml:space="preserve"> </w:t>
      </w:r>
    </w:p>
    <w:p w14:paraId="707317DB" w14:textId="77777777" w:rsidR="00696441" w:rsidRDefault="00696441" w:rsidP="00010054"/>
    <w:p w14:paraId="0A671C21" w14:textId="7C97F295" w:rsidR="00696441" w:rsidRPr="00AE7F44" w:rsidRDefault="00696441" w:rsidP="00010054">
      <w:r>
        <w:t xml:space="preserve">In 2018 the </w:t>
      </w:r>
      <w:r w:rsidR="00CA0A66">
        <w:t>UBAFHP</w:t>
      </w:r>
      <w:r>
        <w:t xml:space="preserve"> completed 237 acres of mechanical and chemical weed treatment on current and </w:t>
      </w:r>
      <w:r w:rsidR="008710CE">
        <w:t>completed project areas (Table 5</w:t>
      </w:r>
      <w:r>
        <w:t>).</w:t>
      </w:r>
    </w:p>
    <w:p w14:paraId="60428864" w14:textId="77777777" w:rsidR="00696441" w:rsidRDefault="00696441" w:rsidP="00010054">
      <w:pPr>
        <w:rPr>
          <w:rStyle w:val="ACHeading4Char"/>
          <w:rFonts w:asciiTheme="majorHAnsi" w:hAnsiTheme="majorHAnsi"/>
          <w:b w:val="0"/>
        </w:rPr>
      </w:pPr>
    </w:p>
    <w:p w14:paraId="79EE980E" w14:textId="4B29856B" w:rsidR="00696441" w:rsidRDefault="00696441" w:rsidP="00010054">
      <w:r w:rsidRPr="00010054">
        <w:rPr>
          <w:b/>
        </w:rPr>
        <w:lastRenderedPageBreak/>
        <w:t>Work Element M:</w:t>
      </w:r>
      <w:r>
        <w:t xml:space="preserve"> 175</w:t>
      </w:r>
      <w:r w:rsidRPr="00F73CC6">
        <w:t>.</w:t>
      </w:r>
      <w:r>
        <w:t xml:space="preserve"> Produce Design and/or Specifications</w:t>
      </w:r>
    </w:p>
    <w:p w14:paraId="34B0E792" w14:textId="4AD25A68" w:rsidR="00010054" w:rsidRDefault="00010054" w:rsidP="00010054">
      <w:r w:rsidRPr="00010054">
        <w:rPr>
          <w:b/>
        </w:rPr>
        <w:t>Work Element Title:</w:t>
      </w:r>
      <w:r w:rsidRPr="00010054">
        <w:t xml:space="preserve"> Wildhorse Creek – Athena Fish Passage Project Design</w:t>
      </w:r>
    </w:p>
    <w:p w14:paraId="7FB7710B" w14:textId="4D86C3A2" w:rsidR="00010054" w:rsidRDefault="00010054" w:rsidP="00010054">
      <w:r w:rsidRPr="00010054">
        <w:rPr>
          <w:b/>
        </w:rPr>
        <w:t>Milestone Deliverable:</w:t>
      </w:r>
      <w:r w:rsidRPr="00010054">
        <w:t xml:space="preserve"> Complete a design and implementation schedule for one fish passage project on Wildhorse Creek in the city of Athena, OR.</w:t>
      </w:r>
    </w:p>
    <w:p w14:paraId="460C08ED" w14:textId="77777777" w:rsidR="00010054" w:rsidRDefault="00010054" w:rsidP="00010054"/>
    <w:p w14:paraId="378E1519" w14:textId="35AE8A58" w:rsidR="00225DAB" w:rsidRPr="00696441" w:rsidRDefault="00696441" w:rsidP="00010054">
      <w:pPr>
        <w:rPr>
          <w:rStyle w:val="ACHeading4Char"/>
          <w:rFonts w:asciiTheme="majorHAnsi" w:hAnsiTheme="majorHAnsi"/>
        </w:rPr>
      </w:pPr>
      <w:r>
        <w:t xml:space="preserve">In 2017, the </w:t>
      </w:r>
      <w:r w:rsidRPr="00696441">
        <w:t xml:space="preserve">CTUIR </w:t>
      </w:r>
      <w:r>
        <w:t xml:space="preserve">selected </w:t>
      </w:r>
      <w:r w:rsidRPr="00696441">
        <w:t>an engineering firm to design the preferred alternative proposed in the Athena Bridge feasibility report. The selected design firm began producing the design in the 2017 contract year</w:t>
      </w:r>
      <w:r>
        <w:t>. The 100% final design was delivered to the CTUIR in May 2018.</w:t>
      </w:r>
    </w:p>
    <w:p w14:paraId="7C72A712" w14:textId="77777777" w:rsidR="00D62377" w:rsidRDefault="00D62377" w:rsidP="00010054">
      <w:pPr>
        <w:rPr>
          <w:b/>
          <w:sz w:val="26"/>
          <w:szCs w:val="26"/>
        </w:rPr>
      </w:pPr>
    </w:p>
    <w:p w14:paraId="20E8D2BE" w14:textId="2261F4CF" w:rsidR="00FE4622" w:rsidRDefault="00FE4622" w:rsidP="00010054">
      <w:r w:rsidRPr="00010054">
        <w:rPr>
          <w:b/>
        </w:rPr>
        <w:t>Work Element N:</w:t>
      </w:r>
      <w:r>
        <w:t xml:space="preserve"> 184</w:t>
      </w:r>
      <w:r w:rsidRPr="00F73CC6">
        <w:t xml:space="preserve">.  </w:t>
      </w:r>
      <w:r>
        <w:t>Install Fish Passage Structure</w:t>
      </w:r>
    </w:p>
    <w:p w14:paraId="11431B63" w14:textId="707BDD81" w:rsidR="00010054" w:rsidRDefault="00010054" w:rsidP="00010054">
      <w:r w:rsidRPr="00010054">
        <w:rPr>
          <w:b/>
        </w:rPr>
        <w:t>Work Element Title:</w:t>
      </w:r>
      <w:r w:rsidRPr="00010054">
        <w:t xml:space="preserve"> Wildhorse Creek – Athena Fish Passage Project Implementation</w:t>
      </w:r>
    </w:p>
    <w:p w14:paraId="5AED88C9" w14:textId="511BA332" w:rsidR="00010054" w:rsidRDefault="00010054" w:rsidP="00010054">
      <w:r w:rsidRPr="00010054">
        <w:rPr>
          <w:b/>
        </w:rPr>
        <w:t>Milestone Deliverable:</w:t>
      </w:r>
      <w:r w:rsidRPr="00010054">
        <w:t xml:space="preserve"> The CTUIR will work collaboratively with the ODFW, UBWC, City of Athena and Umatilla County to replace an aging bridge on 3rd Street in Athena, OR, to restore upstream fish passage through the project reach.</w:t>
      </w:r>
    </w:p>
    <w:p w14:paraId="3205A31F" w14:textId="77777777" w:rsidR="00010054" w:rsidRDefault="00010054" w:rsidP="00010054"/>
    <w:p w14:paraId="1634F32E" w14:textId="3244D6F2" w:rsidR="00010054" w:rsidRDefault="00010054" w:rsidP="00010054">
      <w:r w:rsidRPr="00010054">
        <w:t>In 2018, the CTUIR collaboratively worked with project partners to completed permitting, intergovernmental agreements, and secured funding to enable the completion of the Wildhorse Creek Athena Fish Passage Project. The CTUIR worked closely with the UBWC to purchase the prefabricated concrete bridge necessary to replace the current concrete box culvert. The CTUIR also solicited and issued a tentative award for construction of the project. Due to circumstances out of the control of the CTUIR, the selected contractor opted not to sign the contract to construct the project. The second contractor that responded to the Request for Proposals was not deemed responsible and a contract for construction was unable to be awarded in the 2018 contract year. The prefabricated modular concrete bride was able to be purchased and was delivered to a holding location in Mission, OR, in November-December 2018</w:t>
      </w:r>
      <w:r w:rsidR="00371117">
        <w:t xml:space="preserve"> (Figure 14)</w:t>
      </w:r>
      <w:r w:rsidRPr="00010054">
        <w:t>.</w:t>
      </w:r>
    </w:p>
    <w:p w14:paraId="73DD6A30" w14:textId="77777777" w:rsidR="00010054" w:rsidRDefault="00010054" w:rsidP="00010054"/>
    <w:p w14:paraId="19C9B6E7" w14:textId="77777777" w:rsidR="00FC1183" w:rsidRDefault="009E3B7C" w:rsidP="00FC1183">
      <w:pPr>
        <w:keepNext/>
      </w:pPr>
      <w:r>
        <w:rPr>
          <w:rStyle w:val="ACHeading4Char"/>
          <w:rFonts w:asciiTheme="majorHAnsi" w:hAnsiTheme="majorHAnsi"/>
        </w:rPr>
        <w:pict w14:anchorId="28257DF9">
          <v:shape id="_x0000_i1028" type="#_x0000_t75" style="width:300.15pt;height:290.3pt;mso-left-percent:-10001;mso-top-percent:-10001;mso-position-horizontal:absolute;mso-position-horizontal-relative:char;mso-position-vertical:absolute;mso-position-vertical-relative:line;mso-left-percent:-10001;mso-top-percent:-10001">
            <v:imagedata r:id="rId48" o:title="IMG_0476" croptop="9898f" cropbottom="20326f" cropleft="10700f" cropright="6201f"/>
          </v:shape>
        </w:pict>
      </w:r>
    </w:p>
    <w:p w14:paraId="60EA0D37" w14:textId="3941FC67" w:rsidR="00FE4622" w:rsidRPr="00010054" w:rsidRDefault="00FC1183" w:rsidP="00FC1183">
      <w:pPr>
        <w:pStyle w:val="Caption"/>
        <w:rPr>
          <w:rFonts w:asciiTheme="majorHAnsi" w:hAnsiTheme="majorHAnsi"/>
          <w:b/>
          <w:bCs w:val="0"/>
          <w:sz w:val="24"/>
          <w:szCs w:val="24"/>
        </w:rPr>
      </w:pPr>
      <w:bookmarkStart w:id="51" w:name="_Toc536527520"/>
      <w:r>
        <w:t xml:space="preserve">Figure </w:t>
      </w:r>
      <w:r w:rsidR="008F2092">
        <w:rPr>
          <w:noProof/>
        </w:rPr>
        <w:fldChar w:fldCharType="begin"/>
      </w:r>
      <w:r w:rsidR="008F2092">
        <w:rPr>
          <w:noProof/>
        </w:rPr>
        <w:instrText xml:space="preserve"> SEQ Figure \* ARABIC </w:instrText>
      </w:r>
      <w:r w:rsidR="008F2092">
        <w:rPr>
          <w:noProof/>
        </w:rPr>
        <w:fldChar w:fldCharType="separate"/>
      </w:r>
      <w:r w:rsidR="00870853">
        <w:rPr>
          <w:noProof/>
        </w:rPr>
        <w:t>14</w:t>
      </w:r>
      <w:r w:rsidR="008F2092">
        <w:rPr>
          <w:noProof/>
        </w:rPr>
        <w:fldChar w:fldCharType="end"/>
      </w:r>
      <w:r>
        <w:t xml:space="preserve">. </w:t>
      </w:r>
      <w:r w:rsidRPr="007D182E">
        <w:t>Precast, prestressed concrete bridge deck planks delivered to Mission, OR, in December 2018.</w:t>
      </w:r>
      <w:bookmarkEnd w:id="51"/>
    </w:p>
    <w:p w14:paraId="2982FB20" w14:textId="77777777" w:rsidR="00FE4622" w:rsidRDefault="00FE4622" w:rsidP="00010054"/>
    <w:p w14:paraId="14308313" w14:textId="4A9F1051" w:rsidR="007D182E" w:rsidRPr="003B6373" w:rsidRDefault="007D182E" w:rsidP="005C0202">
      <w:pPr>
        <w:keepNext/>
      </w:pPr>
      <w:r w:rsidRPr="00035EF6">
        <w:rPr>
          <w:b/>
        </w:rPr>
        <w:lastRenderedPageBreak/>
        <w:t>Work Element O:</w:t>
      </w:r>
      <w:r w:rsidRPr="003B6373">
        <w:t xml:space="preserve"> 47. </w:t>
      </w:r>
      <w:r w:rsidRPr="00035EF6">
        <w:t xml:space="preserve"> Plant Vegetation</w:t>
      </w:r>
    </w:p>
    <w:p w14:paraId="24212F4B" w14:textId="1C197626" w:rsidR="007D182E" w:rsidRPr="00AE7F44" w:rsidRDefault="007D182E" w:rsidP="005C0202">
      <w:pPr>
        <w:keepNext/>
        <w:rPr>
          <w:b/>
        </w:rPr>
      </w:pPr>
      <w:r w:rsidRPr="00F57892">
        <w:rPr>
          <w:b/>
        </w:rPr>
        <w:t xml:space="preserve">Work Element Title: </w:t>
      </w:r>
      <w:r w:rsidRPr="0098607C">
        <w:t>Meacham Creek Floodplain Restoration a</w:t>
      </w:r>
      <w:r>
        <w:t>nd In-Stream Enhancement, RM’s 3.8</w:t>
      </w:r>
      <w:r w:rsidRPr="0098607C">
        <w:t>-</w:t>
      </w:r>
      <w:r>
        <w:t>6.1</w:t>
      </w:r>
    </w:p>
    <w:p w14:paraId="28201D59" w14:textId="77777777" w:rsidR="007D182E" w:rsidRPr="00AE7F44" w:rsidRDefault="007D182E" w:rsidP="005C0202">
      <w:pPr>
        <w:keepNext/>
        <w:rPr>
          <w:b/>
        </w:rPr>
      </w:pPr>
      <w:r w:rsidRPr="00AE7F44">
        <w:rPr>
          <w:b/>
        </w:rPr>
        <w:t xml:space="preserve">Milestone Deliverable: </w:t>
      </w:r>
      <w:r w:rsidRPr="00AE7F44">
        <w:t>Complete Scheduled Tree and Shrub Plantings in Project Areas</w:t>
      </w:r>
    </w:p>
    <w:p w14:paraId="7312B5A6" w14:textId="77777777" w:rsidR="007D182E" w:rsidRPr="00AE7F44" w:rsidRDefault="007D182E" w:rsidP="005C0202">
      <w:pPr>
        <w:keepNext/>
      </w:pPr>
    </w:p>
    <w:p w14:paraId="2FCF84BC" w14:textId="77777777" w:rsidR="007D182E" w:rsidRPr="00AE7F44" w:rsidRDefault="007D182E" w:rsidP="00035EF6">
      <w:r w:rsidRPr="00AE7F44">
        <w:t>A.</w:t>
      </w:r>
      <w:r w:rsidRPr="00AE7F44">
        <w:tab/>
        <w:t>Environmental compliance requirements complete.</w:t>
      </w:r>
    </w:p>
    <w:p w14:paraId="4723FBA2" w14:textId="77777777" w:rsidR="007D182E" w:rsidRPr="00AE7F44" w:rsidRDefault="007D182E" w:rsidP="00035EF6">
      <w:r w:rsidRPr="00AE7F44">
        <w:t>B.</w:t>
      </w:r>
      <w:r w:rsidRPr="00AE7F44">
        <w:tab/>
        <w:t>Agreement with the Native Plant Nursery for Growing Plants and Developing Plant Protocol.</w:t>
      </w:r>
    </w:p>
    <w:p w14:paraId="4A795FCD" w14:textId="77777777" w:rsidR="007D182E" w:rsidRPr="00AE7F44" w:rsidRDefault="007D182E" w:rsidP="00035EF6">
      <w:r w:rsidRPr="00AE7F44">
        <w:t>C.</w:t>
      </w:r>
      <w:r w:rsidRPr="00AE7F44">
        <w:tab/>
        <w:t>Establish Planting Locations in Existing Project Areas for Increased Recovery.</w:t>
      </w:r>
    </w:p>
    <w:p w14:paraId="2D5D0F2B" w14:textId="77777777" w:rsidR="007D182E" w:rsidRPr="00AE7F44" w:rsidRDefault="007D182E" w:rsidP="00035EF6"/>
    <w:p w14:paraId="5496C6D6" w14:textId="38F12587" w:rsidR="00D55C94" w:rsidRPr="00AE7F44" w:rsidRDefault="00CA0A66" w:rsidP="00035EF6">
      <w:r>
        <w:t>UBAFHP</w:t>
      </w:r>
      <w:r w:rsidR="007D182E" w:rsidRPr="00AE7F44">
        <w:t xml:space="preserve"> staff annually plant vegetation and distribute native grass seed in areas we have implemented existing or new habitat enhancement projects or have identified a need in maintained riparian conservation easement areas.  </w:t>
      </w:r>
      <w:r w:rsidR="007D182E">
        <w:t xml:space="preserve">In 2018, </w:t>
      </w:r>
      <w:r>
        <w:t>UBAFHP</w:t>
      </w:r>
      <w:r w:rsidR="007D182E">
        <w:t xml:space="preserve"> staff revegetated sensitive areas within Project Areas 3 and 4 of the Meacham Creek Bonifer Reach Floodplain Reconnection and In-steam Enhancement Project. Planted areas included wetland and riparian areas where immediate erosive potential is high and where immediate vegetative cover would be most beneficial for riparian shading and fish habitat. Overall, 8,225 containerized plants and 1,000 willow cuttings were planted over </w:t>
      </w:r>
      <w:r w:rsidR="00E812EB" w:rsidRPr="00E812EB">
        <w:t>4.7</w:t>
      </w:r>
      <w:r w:rsidR="007D182E" w:rsidRPr="00E812EB">
        <w:t xml:space="preserve"> acres</w:t>
      </w:r>
      <w:r w:rsidR="007D182E">
        <w:t xml:space="preserve"> in the </w:t>
      </w:r>
      <w:r w:rsidR="00870853">
        <w:t>fall</w:t>
      </w:r>
      <w:r w:rsidR="007D182E">
        <w:t xml:space="preserve"> 2018 planting effort</w:t>
      </w:r>
      <w:r w:rsidR="00D55C94">
        <w:t>. Native grass seed was spread on all disturbed areas, including all acres that were planted with containerized plants. The total acreage seeded in 2018 exceeded 15.8 acres (</w:t>
      </w:r>
      <w:r w:rsidR="00371117" w:rsidRPr="00371117">
        <w:t>Figure 15</w:t>
      </w:r>
      <w:r w:rsidR="00D55C94">
        <w:t>).</w:t>
      </w:r>
    </w:p>
    <w:p w14:paraId="4F60E8C1" w14:textId="77777777" w:rsidR="007D182E" w:rsidRDefault="007D182E" w:rsidP="007D182E">
      <w:pPr>
        <w:pStyle w:val="ACHeading2"/>
        <w:rPr>
          <w:rFonts w:asciiTheme="majorHAnsi" w:hAnsiTheme="majorHAnsi"/>
        </w:rPr>
      </w:pPr>
    </w:p>
    <w:p w14:paraId="0208628F" w14:textId="77777777" w:rsidR="00E812EB" w:rsidRDefault="00E812EB" w:rsidP="007D182E">
      <w:pPr>
        <w:pStyle w:val="ACHeading2"/>
        <w:rPr>
          <w:rFonts w:asciiTheme="majorHAnsi" w:hAnsiTheme="majorHAnsi"/>
        </w:rPr>
      </w:pPr>
    </w:p>
    <w:p w14:paraId="16B9C731" w14:textId="77777777" w:rsidR="00E812EB" w:rsidRDefault="00E812EB" w:rsidP="007D182E">
      <w:pPr>
        <w:pStyle w:val="ACHeading2"/>
        <w:rPr>
          <w:rFonts w:asciiTheme="majorHAnsi" w:hAnsiTheme="majorHAnsi"/>
        </w:rPr>
      </w:pPr>
    </w:p>
    <w:p w14:paraId="701B61F7" w14:textId="77777777" w:rsidR="00E812EB" w:rsidRDefault="00E812EB" w:rsidP="007D182E">
      <w:pPr>
        <w:pStyle w:val="ACHeading2"/>
        <w:rPr>
          <w:rFonts w:asciiTheme="majorHAnsi" w:hAnsiTheme="majorHAnsi"/>
        </w:rPr>
      </w:pPr>
    </w:p>
    <w:p w14:paraId="658A364A" w14:textId="77777777" w:rsidR="00E812EB" w:rsidRDefault="00E812EB" w:rsidP="007D182E">
      <w:pPr>
        <w:pStyle w:val="ACHeading2"/>
        <w:rPr>
          <w:rFonts w:asciiTheme="majorHAnsi" w:hAnsiTheme="majorHAnsi"/>
        </w:rPr>
      </w:pPr>
    </w:p>
    <w:p w14:paraId="0251B4F0" w14:textId="77777777" w:rsidR="00E812EB" w:rsidRDefault="00E812EB" w:rsidP="007D182E">
      <w:pPr>
        <w:pStyle w:val="ACHeading2"/>
        <w:rPr>
          <w:rFonts w:asciiTheme="majorHAnsi" w:hAnsiTheme="majorHAnsi"/>
        </w:rPr>
      </w:pPr>
    </w:p>
    <w:p w14:paraId="13971EED" w14:textId="77777777" w:rsidR="00E812EB" w:rsidRDefault="00E812EB" w:rsidP="007D182E">
      <w:pPr>
        <w:pStyle w:val="ACHeading2"/>
        <w:rPr>
          <w:rFonts w:asciiTheme="majorHAnsi" w:hAnsiTheme="majorHAnsi"/>
        </w:rPr>
      </w:pPr>
    </w:p>
    <w:p w14:paraId="7CF50209" w14:textId="77777777" w:rsidR="00FC1183" w:rsidRDefault="0080262C" w:rsidP="00FC1183">
      <w:pPr>
        <w:pStyle w:val="ACHeading2"/>
        <w:keepNext/>
        <w:jc w:val="center"/>
      </w:pPr>
      <w:r>
        <w:rPr>
          <w:rFonts w:asciiTheme="majorHAnsi" w:hAnsiTheme="majorHAnsi"/>
          <w:noProof/>
          <w:color w:val="000000"/>
        </w:rPr>
        <w:lastRenderedPageBreak/>
        <w:drawing>
          <wp:inline distT="0" distB="0" distL="0" distR="0" wp14:anchorId="3712CA60" wp14:editId="3CDA0359">
            <wp:extent cx="5848393" cy="7896225"/>
            <wp:effectExtent l="0" t="0" r="0" b="0"/>
            <wp:docPr id="14" name="Picture 14" descr="C:\Users\ethang\AppData\Local\Microsoft\Windows\INetCache\Content.Word\Planting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thang\AppData\Local\Microsoft\Windows\INetCache\Content.Word\PlantingMap.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48754" cy="7896712"/>
                    </a:xfrm>
                    <a:prstGeom prst="rect">
                      <a:avLst/>
                    </a:prstGeom>
                    <a:noFill/>
                    <a:ln>
                      <a:noFill/>
                    </a:ln>
                  </pic:spPr>
                </pic:pic>
              </a:graphicData>
            </a:graphic>
          </wp:inline>
        </w:drawing>
      </w:r>
    </w:p>
    <w:p w14:paraId="278A255F" w14:textId="16398E5A" w:rsidR="00E812EB" w:rsidRDefault="00FC1183" w:rsidP="00FC1183">
      <w:pPr>
        <w:pStyle w:val="Caption"/>
        <w:rPr>
          <w:rFonts w:asciiTheme="majorHAnsi" w:hAnsiTheme="majorHAnsi"/>
        </w:rPr>
      </w:pPr>
      <w:bookmarkStart w:id="52" w:name="_Toc536527521"/>
      <w:r>
        <w:t xml:space="preserve">Figure </w:t>
      </w:r>
      <w:r w:rsidR="008F2092">
        <w:rPr>
          <w:noProof/>
        </w:rPr>
        <w:fldChar w:fldCharType="begin"/>
      </w:r>
      <w:r w:rsidR="008F2092">
        <w:rPr>
          <w:noProof/>
        </w:rPr>
        <w:instrText xml:space="preserve"> SEQ Figure \* ARABIC </w:instrText>
      </w:r>
      <w:r w:rsidR="008F2092">
        <w:rPr>
          <w:noProof/>
        </w:rPr>
        <w:fldChar w:fldCharType="separate"/>
      </w:r>
      <w:r>
        <w:rPr>
          <w:noProof/>
        </w:rPr>
        <w:t>15</w:t>
      </w:r>
      <w:r w:rsidR="008F2092">
        <w:rPr>
          <w:noProof/>
        </w:rPr>
        <w:fldChar w:fldCharType="end"/>
      </w:r>
      <w:r>
        <w:t xml:space="preserve">. Areas within the Meacham Creek Bonifer Reach Floodplain Reconnection and In-stream Enhancement Project where native vegetation was planted by </w:t>
      </w:r>
      <w:r w:rsidR="00CA0A66">
        <w:t>UBAFHP</w:t>
      </w:r>
      <w:r>
        <w:t xml:space="preserve"> staff. Background is drone orthography captured by the CTUIR post-implementation in September 2018.</w:t>
      </w:r>
      <w:bookmarkEnd w:id="52"/>
    </w:p>
    <w:p w14:paraId="5675C45F" w14:textId="77777777" w:rsidR="0080262C" w:rsidRPr="0080262C" w:rsidRDefault="0080262C" w:rsidP="00035EF6"/>
    <w:p w14:paraId="53CE01BD" w14:textId="3916D229" w:rsidR="007D182E" w:rsidRDefault="007D182E" w:rsidP="00035EF6">
      <w:pPr>
        <w:rPr>
          <w:color w:val="000000"/>
          <w:szCs w:val="24"/>
        </w:rPr>
      </w:pPr>
      <w:r w:rsidRPr="00AE7F44">
        <w:rPr>
          <w:color w:val="000000"/>
          <w:szCs w:val="24"/>
        </w:rPr>
        <w:t>Planting tasks include site planning and development of planting strategies, collection and preparation of materials (pruning and conditioning of live willow material), pre-order coordination with the CTUIR Tribal Native Plant Nursery, and installation.  Planting techniques are customized for conditions within each project area.  Planting location, species, age, form (cuttings, saplings, bare-roots, potted, plugs), and soil/substrate conditions were considered and addressed during the implementation planning phase</w:t>
      </w:r>
      <w:r w:rsidR="00371117">
        <w:rPr>
          <w:color w:val="000000"/>
          <w:szCs w:val="24"/>
        </w:rPr>
        <w:t xml:space="preserve"> (Figure 16)</w:t>
      </w:r>
      <w:r w:rsidRPr="00AE7F44">
        <w:rPr>
          <w:color w:val="000000"/>
          <w:szCs w:val="24"/>
        </w:rPr>
        <w:t xml:space="preserve">.  The CTUIR </w:t>
      </w:r>
      <w:r w:rsidR="00CA0A66">
        <w:rPr>
          <w:color w:val="000000"/>
          <w:szCs w:val="24"/>
        </w:rPr>
        <w:t>UBAFHP</w:t>
      </w:r>
      <w:r w:rsidRPr="00AE7F44">
        <w:rPr>
          <w:color w:val="000000"/>
          <w:szCs w:val="24"/>
        </w:rPr>
        <w:t xml:space="preserve"> staff work closely with the Tribal Native Plant Nursery to collect local seed and plant stock to provide native plants for particular project areas by elevation and planting zones.</w:t>
      </w:r>
    </w:p>
    <w:p w14:paraId="28A6624A" w14:textId="744C8838" w:rsidR="0080262C" w:rsidRDefault="0080262C" w:rsidP="00035EF6">
      <w:pPr>
        <w:rPr>
          <w:color w:val="000000"/>
          <w:szCs w:val="24"/>
        </w:rPr>
      </w:pPr>
    </w:p>
    <w:p w14:paraId="555FC57B" w14:textId="77777777" w:rsidR="00FC1183" w:rsidRDefault="009E3B7C" w:rsidP="00FC1183">
      <w:pPr>
        <w:keepNext/>
        <w:autoSpaceDE w:val="0"/>
        <w:autoSpaceDN w:val="0"/>
        <w:adjustRightInd w:val="0"/>
      </w:pPr>
      <w:r>
        <w:rPr>
          <w:rFonts w:asciiTheme="majorHAnsi" w:hAnsiTheme="majorHAnsi"/>
          <w:color w:val="000000"/>
          <w:szCs w:val="24"/>
        </w:rPr>
        <w:pict w14:anchorId="3524778B">
          <v:shape id="_x0000_i1029" type="#_x0000_t75" style="width:384.05pt;height:288.05pt">
            <v:imagedata r:id="rId50" o:title="IMG_0462"/>
          </v:shape>
        </w:pict>
      </w:r>
    </w:p>
    <w:p w14:paraId="611519D4" w14:textId="3B8942F7" w:rsidR="007D182E" w:rsidRDefault="00FC1183" w:rsidP="00FC1183">
      <w:pPr>
        <w:pStyle w:val="Caption"/>
        <w:rPr>
          <w:rFonts w:asciiTheme="majorHAnsi" w:hAnsiTheme="majorHAnsi"/>
          <w:color w:val="000000"/>
          <w:szCs w:val="24"/>
        </w:rPr>
      </w:pPr>
      <w:bookmarkStart w:id="53" w:name="_Toc536527522"/>
      <w:r>
        <w:t xml:space="preserve">Figure </w:t>
      </w:r>
      <w:r w:rsidR="008F2092">
        <w:rPr>
          <w:noProof/>
        </w:rPr>
        <w:fldChar w:fldCharType="begin"/>
      </w:r>
      <w:r w:rsidR="008F2092">
        <w:rPr>
          <w:noProof/>
        </w:rPr>
        <w:instrText xml:space="preserve"> SEQ Figure \* ARABIC </w:instrText>
      </w:r>
      <w:r w:rsidR="008F2092">
        <w:rPr>
          <w:noProof/>
        </w:rPr>
        <w:fldChar w:fldCharType="separate"/>
      </w:r>
      <w:r>
        <w:rPr>
          <w:noProof/>
        </w:rPr>
        <w:t>16</w:t>
      </w:r>
      <w:r w:rsidR="008F2092">
        <w:rPr>
          <w:noProof/>
        </w:rPr>
        <w:fldChar w:fldCharType="end"/>
      </w:r>
      <w:r>
        <w:t>.</w:t>
      </w:r>
      <w:r w:rsidRPr="00FC1183">
        <w:t xml:space="preserve"> </w:t>
      </w:r>
      <w:r w:rsidR="00CA0A66">
        <w:t>UBAFHP</w:t>
      </w:r>
      <w:r>
        <w:t xml:space="preserve"> staff planting wetland plants in the riparian area of the Meacham Creek Bonifer Reach Floodplain Reconnection and In-stream Enhancement Project.</w:t>
      </w:r>
      <w:bookmarkEnd w:id="53"/>
    </w:p>
    <w:p w14:paraId="5F61BDC7" w14:textId="77777777" w:rsidR="007D182E" w:rsidRDefault="007D182E" w:rsidP="00A02279">
      <w:pPr>
        <w:pStyle w:val="ACHeading2"/>
        <w:rPr>
          <w:rFonts w:asciiTheme="majorHAnsi" w:hAnsiTheme="majorHAnsi"/>
          <w:b w:val="0"/>
          <w:szCs w:val="26"/>
        </w:rPr>
      </w:pPr>
    </w:p>
    <w:p w14:paraId="6222C878" w14:textId="64179D00" w:rsidR="000B6DF6" w:rsidRDefault="005B12BF" w:rsidP="00035EF6">
      <w:r w:rsidRPr="00035EF6">
        <w:rPr>
          <w:b/>
        </w:rPr>
        <w:t>Work Element P</w:t>
      </w:r>
      <w:r w:rsidR="000B6DF6" w:rsidRPr="00035EF6">
        <w:rPr>
          <w:b/>
        </w:rPr>
        <w:t>:</w:t>
      </w:r>
      <w:r w:rsidR="000B6DF6">
        <w:t xml:space="preserve"> 180</w:t>
      </w:r>
      <w:r w:rsidR="000B6DF6" w:rsidRPr="00F73CC6">
        <w:t>.</w:t>
      </w:r>
      <w:r w:rsidR="000B6DF6">
        <w:t xml:space="preserve"> Enhance Floodplain/Remove, Modify, Breach Dike</w:t>
      </w:r>
    </w:p>
    <w:p w14:paraId="4DCD7739" w14:textId="724BAEDB" w:rsidR="00035EF6" w:rsidRDefault="00035EF6" w:rsidP="00035EF6">
      <w:r w:rsidRPr="00035EF6">
        <w:rPr>
          <w:b/>
        </w:rPr>
        <w:t>Work Element Title:</w:t>
      </w:r>
      <w:r w:rsidRPr="00035EF6">
        <w:t xml:space="preserve"> Construction – Bonifer Floodplain Reconnection and In-stream Enhancement – PA 3 &amp; 4</w:t>
      </w:r>
    </w:p>
    <w:p w14:paraId="32610782" w14:textId="5DBC2AFF" w:rsidR="00035EF6" w:rsidRDefault="00035EF6" w:rsidP="00035EF6">
      <w:r w:rsidRPr="00035EF6">
        <w:rPr>
          <w:b/>
        </w:rPr>
        <w:t>Milestone Deliverable:</w:t>
      </w:r>
      <w:r w:rsidRPr="00035EF6">
        <w:t xml:space="preserve"> Complete removal of 2,130 linear feet of levees and dikes in the Meacham Creek Bonifer Reach Project Areas 3 and 4.</w:t>
      </w:r>
    </w:p>
    <w:p w14:paraId="7F2D570F" w14:textId="77777777" w:rsidR="00035EF6" w:rsidRDefault="00035EF6" w:rsidP="00035EF6"/>
    <w:p w14:paraId="5F58F9A1" w14:textId="77777777" w:rsidR="00035EF6" w:rsidRPr="00035EF6" w:rsidRDefault="00035EF6" w:rsidP="00035EF6">
      <w:r w:rsidRPr="00035EF6">
        <w:t>CTUIR subcontracted construction services to complete removal of levees and dikes in the Meacham Creek Bonifer Reach Project Areas 3 and 4 as part of the Bonifer Reach Floodplain Reconnection and In-Stream Enhancement Project. Partial implementation of Project Areas 3 and 4 occurred in 2017. The remainder of the levee removals in Bonifer Reach Project Areas 3 and 4 were completed in this contract year including approximately 2,130 linear feet of levees and dikes.</w:t>
      </w:r>
    </w:p>
    <w:p w14:paraId="0971DB7B" w14:textId="77777777" w:rsidR="00035EF6" w:rsidRPr="00035EF6" w:rsidRDefault="00035EF6" w:rsidP="00035EF6"/>
    <w:p w14:paraId="03F6A44A" w14:textId="650C947E" w:rsidR="00C4232E" w:rsidRPr="00483CCA" w:rsidRDefault="00C4232E" w:rsidP="00035EF6">
      <w:pPr>
        <w:keepNext/>
        <w:rPr>
          <w:rStyle w:val="ACHeading4Char"/>
          <w:rFonts w:asciiTheme="majorHAnsi" w:hAnsiTheme="majorHAnsi"/>
          <w:sz w:val="26"/>
          <w:szCs w:val="26"/>
        </w:rPr>
      </w:pPr>
      <w:r w:rsidRPr="00035EF6">
        <w:rPr>
          <w:b/>
        </w:rPr>
        <w:lastRenderedPageBreak/>
        <w:t>Work Element Q:</w:t>
      </w:r>
      <w:r>
        <w:t xml:space="preserve"> 29</w:t>
      </w:r>
      <w:r w:rsidRPr="00F73CC6">
        <w:t>.</w:t>
      </w:r>
      <w:r>
        <w:t xml:space="preserve"> Increase Aquatic and/or Floodplain Complexity</w:t>
      </w:r>
    </w:p>
    <w:p w14:paraId="28095FB6" w14:textId="77777777" w:rsidR="00C4232E" w:rsidRPr="00035EF6" w:rsidRDefault="00C4232E" w:rsidP="00035EF6">
      <w:pPr>
        <w:keepNext/>
      </w:pPr>
      <w:r w:rsidRPr="00035EF6">
        <w:rPr>
          <w:b/>
        </w:rPr>
        <w:t>Work Element Title:</w:t>
      </w:r>
      <w:r w:rsidRPr="00035EF6">
        <w:t xml:space="preserve"> Construction – Bonifer Floodplain Restoration and In-stream Enhancement – PA</w:t>
      </w:r>
      <w:r>
        <w:rPr>
          <w:rStyle w:val="ACHeading4Char"/>
          <w:rFonts w:asciiTheme="majorHAnsi" w:hAnsiTheme="majorHAnsi"/>
          <w:b w:val="0"/>
        </w:rPr>
        <w:t xml:space="preserve"> </w:t>
      </w:r>
      <w:r w:rsidRPr="00035EF6">
        <w:t>3 &amp; 4</w:t>
      </w:r>
    </w:p>
    <w:p w14:paraId="0AA97EC5" w14:textId="1F206828" w:rsidR="00C4232E" w:rsidRDefault="00C4232E" w:rsidP="00035EF6">
      <w:pPr>
        <w:keepNext/>
      </w:pPr>
      <w:r w:rsidRPr="00035EF6">
        <w:rPr>
          <w:b/>
        </w:rPr>
        <w:t>Milestone Deliverable:</w:t>
      </w:r>
      <w:r w:rsidRPr="00035EF6">
        <w:t xml:space="preserve"> Complete installation of 499 pieces of large wood and install 59 engineered</w:t>
      </w:r>
      <w:r>
        <w:rPr>
          <w:rStyle w:val="ACHeading4Char"/>
          <w:rFonts w:asciiTheme="majorHAnsi" w:hAnsiTheme="majorHAnsi"/>
          <w:b w:val="0"/>
        </w:rPr>
        <w:t xml:space="preserve"> </w:t>
      </w:r>
      <w:r w:rsidRPr="00035EF6">
        <w:t>log jams.</w:t>
      </w:r>
    </w:p>
    <w:p w14:paraId="21547592" w14:textId="77777777" w:rsidR="00035EF6" w:rsidRDefault="00035EF6" w:rsidP="00035EF6">
      <w:pPr>
        <w:keepNext/>
      </w:pPr>
    </w:p>
    <w:p w14:paraId="0D321D85" w14:textId="1120B568" w:rsidR="00035EF6" w:rsidRPr="00035EF6" w:rsidRDefault="00035EF6" w:rsidP="00035EF6">
      <w:r w:rsidRPr="00035EF6">
        <w:t xml:space="preserve">CTUIR subcontracted construction services to complete installation of large wood structures in the Meacham Creek Bonifer Reach Project Areas 3 and 4 as part of the Bonifer Reach Floodplain Reconnection and In-Stream Enhancement Project. Partial implementation of Project Areas3 and 4 occurred in 2017. The remainder of the large wood in Bonifer Reach Project Areas 3 and 4 was installed in this contract year </w:t>
      </w:r>
      <w:r w:rsidR="00201C99" w:rsidRPr="00035EF6">
        <w:t>including 1049</w:t>
      </w:r>
      <w:r w:rsidR="00201C99">
        <w:t xml:space="preserve"> </w:t>
      </w:r>
      <w:r w:rsidRPr="00035EF6">
        <w:t xml:space="preserve">pieces of large wood </w:t>
      </w:r>
      <w:r w:rsidR="00201C99">
        <w:t>(</w:t>
      </w:r>
      <w:r w:rsidR="00201C99" w:rsidRPr="00035EF6">
        <w:t>499</w:t>
      </w:r>
      <w:r w:rsidR="00201C99">
        <w:t xml:space="preserve"> logs with rootwads and 550 tops) </w:t>
      </w:r>
      <w:r w:rsidRPr="00035EF6">
        <w:t>and 59 engineered log jams.</w:t>
      </w:r>
    </w:p>
    <w:p w14:paraId="402F270C" w14:textId="77777777" w:rsidR="00035EF6" w:rsidRPr="00035EF6" w:rsidRDefault="00035EF6" w:rsidP="00035EF6"/>
    <w:p w14:paraId="50EFD24C" w14:textId="2295D35F" w:rsidR="00255C9E" w:rsidRPr="00483CCA" w:rsidRDefault="00255C9E" w:rsidP="00035EF6">
      <w:pPr>
        <w:rPr>
          <w:rStyle w:val="ACHeading4Char"/>
          <w:rFonts w:asciiTheme="majorHAnsi" w:hAnsiTheme="majorHAnsi"/>
          <w:sz w:val="26"/>
          <w:szCs w:val="26"/>
        </w:rPr>
      </w:pPr>
      <w:r w:rsidRPr="00035EF6">
        <w:rPr>
          <w:b/>
        </w:rPr>
        <w:t xml:space="preserve">Work Element R: </w:t>
      </w:r>
      <w:r>
        <w:t>30</w:t>
      </w:r>
      <w:r w:rsidRPr="00F73CC6">
        <w:t>.</w:t>
      </w:r>
      <w:r>
        <w:t xml:space="preserve"> Realign, Connect, and/or Create Channel</w:t>
      </w:r>
    </w:p>
    <w:p w14:paraId="1B639DDB" w14:textId="77777777" w:rsidR="00255C9E" w:rsidRDefault="00255C9E" w:rsidP="00035EF6">
      <w:r w:rsidRPr="00035EF6">
        <w:rPr>
          <w:b/>
        </w:rPr>
        <w:t>Work Element Title:</w:t>
      </w:r>
      <w:r w:rsidRPr="00035EF6">
        <w:t xml:space="preserve"> Construction – Bonifer Floodplain Restoration and In-stream Enhancement – PA</w:t>
      </w:r>
      <w:r>
        <w:rPr>
          <w:rStyle w:val="ACHeading4Char"/>
          <w:rFonts w:asciiTheme="majorHAnsi" w:hAnsiTheme="majorHAnsi"/>
          <w:b w:val="0"/>
        </w:rPr>
        <w:t xml:space="preserve"> </w:t>
      </w:r>
      <w:r w:rsidRPr="00035EF6">
        <w:t>3 &amp; 4</w:t>
      </w:r>
    </w:p>
    <w:p w14:paraId="57AB91C8" w14:textId="171F811A" w:rsidR="00255C9E" w:rsidRDefault="00035EF6" w:rsidP="00035EF6">
      <w:r w:rsidRPr="00035EF6">
        <w:rPr>
          <w:b/>
        </w:rPr>
        <w:t>Milestone Deliverable:</w:t>
      </w:r>
      <w:r w:rsidRPr="00035EF6">
        <w:t xml:space="preserve"> Complete construction of 1,810 linear feet of primary and secondary channel.</w:t>
      </w:r>
    </w:p>
    <w:p w14:paraId="34B5C66F" w14:textId="77777777" w:rsidR="00035EF6" w:rsidRDefault="00035EF6" w:rsidP="00035EF6"/>
    <w:p w14:paraId="572820C3" w14:textId="1C81A579" w:rsidR="00035EF6" w:rsidRDefault="00035EF6" w:rsidP="00035EF6">
      <w:r w:rsidRPr="00035EF6">
        <w:t>CTUIR subcontracted construction services to complete construction of primary and secondary pilot channels in the Meacham Creek Bonifer Reach Project Areas 3 and 4 as part of the Bonifer Reach Floodplain Reconnection and In-Stream Enhancement Project. Partial implementation of Project Areas 3 and 4 occurred in 2017. The remainder of the designed channel construction in Bonifer Reach Project Areas 3 and 4 was constructed in this contract year. Channel construction in 2018 included 560 feet of primary channel construction and 1,280 feet of side channel construction which functioned to reconnect an additional 2,210 feet of relic primary channel.</w:t>
      </w:r>
    </w:p>
    <w:p w14:paraId="240D1567" w14:textId="77777777" w:rsidR="0029155A" w:rsidRPr="0029155A" w:rsidRDefault="0029155A" w:rsidP="00035EF6">
      <w:pPr>
        <w:rPr>
          <w:b/>
          <w:szCs w:val="26"/>
        </w:rPr>
      </w:pPr>
    </w:p>
    <w:p w14:paraId="40BD3A18" w14:textId="12F05599" w:rsidR="00404B1E" w:rsidRDefault="00404B1E" w:rsidP="008923DE">
      <w:r w:rsidRPr="008923DE">
        <w:rPr>
          <w:b/>
        </w:rPr>
        <w:t>Work Element S:</w:t>
      </w:r>
      <w:r>
        <w:t xml:space="preserve"> 172</w:t>
      </w:r>
      <w:r w:rsidRPr="00F73CC6">
        <w:t>.</w:t>
      </w:r>
      <w:r>
        <w:t xml:space="preserve"> Conduct Pre-Acquisition Activities</w:t>
      </w:r>
    </w:p>
    <w:p w14:paraId="7241CE64" w14:textId="52687854" w:rsidR="008923DE" w:rsidRDefault="008923DE" w:rsidP="008923DE">
      <w:r w:rsidRPr="008923DE">
        <w:rPr>
          <w:b/>
        </w:rPr>
        <w:t>Work Element Title:</w:t>
      </w:r>
      <w:r w:rsidRPr="008923DE">
        <w:t xml:space="preserve"> Conduct pre-acquisition activities for Birch Creek-Umatilla River confluence, UmaBirch LLC Properties</w:t>
      </w:r>
    </w:p>
    <w:p w14:paraId="1A173462" w14:textId="043CD5FD" w:rsidR="008923DE" w:rsidRDefault="008923DE" w:rsidP="008923DE">
      <w:r w:rsidRPr="008923DE">
        <w:rPr>
          <w:b/>
        </w:rPr>
        <w:t>Milestone Deliverable:</w:t>
      </w:r>
      <w:r w:rsidRPr="008923DE">
        <w:t xml:space="preserve"> Produce the necessary documents and conduct surveys necessary to move forward with purchasing a conservation easement on the UmaBirch properties.</w:t>
      </w:r>
    </w:p>
    <w:p w14:paraId="4CA6A124" w14:textId="77777777" w:rsidR="008923DE" w:rsidRDefault="008923DE" w:rsidP="008923DE"/>
    <w:p w14:paraId="2CE9F4A6" w14:textId="1BDACFEE" w:rsidR="008923DE" w:rsidRDefault="008923DE" w:rsidP="008923DE">
      <w:r w:rsidRPr="008923DE">
        <w:t xml:space="preserve">Significant coordination and planning efforts were accomplished in the 2018 contract year to advance this project to the execution of a conservation easement. The </w:t>
      </w:r>
      <w:r w:rsidR="00CA0A66">
        <w:t>UBAFHP</w:t>
      </w:r>
      <w:r w:rsidRPr="008923DE">
        <w:t xml:space="preserve"> has been working closely with the landowner, other CTUIR projects, the UBWC, and the Blue Mountain Land Trust to determine the scope and terms of the easement, as well as the steps necessary to complete a conservation easement. Over the course of this contract year, the CTUIR held several coordination meetings to discuss next steps, coordinated with the landowner to consolidate ownership of several taxlots into a more manageable format for the easement, and initiated the process to produce a preliminary title report for the taxlots subject to the conservation easement. While progress was made, the deliverable for the Work Element was not fully met in this contract year. However, the landowner and the CTUIR are very motivated to complete the easement and the consolidation of ownership should facilitate further steps to be taken in contract year 2019. The conservation easement is anticipated to be completed in 2019.</w:t>
      </w:r>
    </w:p>
    <w:p w14:paraId="2F80C8CE" w14:textId="77777777" w:rsidR="008923DE" w:rsidRDefault="008923DE" w:rsidP="008923DE"/>
    <w:p w14:paraId="416BE668" w14:textId="24F6DACE" w:rsidR="006F37A9" w:rsidRPr="00483CCA" w:rsidRDefault="006F37A9" w:rsidP="008923DE">
      <w:pPr>
        <w:rPr>
          <w:rStyle w:val="ACHeading4Char"/>
          <w:rFonts w:asciiTheme="majorHAnsi" w:hAnsiTheme="majorHAnsi"/>
          <w:sz w:val="26"/>
          <w:szCs w:val="26"/>
        </w:rPr>
      </w:pPr>
      <w:r w:rsidRPr="005C0202">
        <w:rPr>
          <w:b/>
        </w:rPr>
        <w:t>Work Element T:</w:t>
      </w:r>
      <w:r>
        <w:t xml:space="preserve"> 175</w:t>
      </w:r>
      <w:r w:rsidRPr="00F73CC6">
        <w:t>.</w:t>
      </w:r>
      <w:r>
        <w:t xml:space="preserve"> Produce Design and/or Specifications</w:t>
      </w:r>
    </w:p>
    <w:p w14:paraId="6372F0CE" w14:textId="5F7239EA" w:rsidR="006F37A9" w:rsidRPr="008923DE" w:rsidRDefault="006F37A9" w:rsidP="008923DE">
      <w:r w:rsidRPr="005C0202">
        <w:rPr>
          <w:b/>
        </w:rPr>
        <w:t>Work Element Title:</w:t>
      </w:r>
      <w:r w:rsidRPr="008923DE">
        <w:t xml:space="preserve"> UmaBirch Properties – Floodplain Restoration and Habitat Enhancement</w:t>
      </w:r>
      <w:r>
        <w:rPr>
          <w:rStyle w:val="ACHeading4Char"/>
          <w:rFonts w:asciiTheme="majorHAnsi" w:hAnsiTheme="majorHAnsi"/>
          <w:b w:val="0"/>
        </w:rPr>
        <w:t xml:space="preserve"> </w:t>
      </w:r>
      <w:r w:rsidRPr="008923DE">
        <w:t>Design</w:t>
      </w:r>
    </w:p>
    <w:p w14:paraId="4B8D048C" w14:textId="659EA0A1" w:rsidR="006F37A9" w:rsidRDefault="006F37A9" w:rsidP="006F37A9">
      <w:r w:rsidRPr="005C0202">
        <w:rPr>
          <w:b/>
        </w:rPr>
        <w:t>Milestone Deliverable:</w:t>
      </w:r>
      <w:r w:rsidRPr="008923DE">
        <w:t xml:space="preserve"> Produce designs and </w:t>
      </w:r>
      <w:r w:rsidR="00B17DBE" w:rsidRPr="008923DE">
        <w:t>constructible</w:t>
      </w:r>
      <w:r w:rsidRPr="008923DE">
        <w:t xml:space="preserve"> implementation plans for several phases</w:t>
      </w:r>
      <w:r>
        <w:rPr>
          <w:rStyle w:val="ACHeading4Char"/>
          <w:rFonts w:asciiTheme="majorHAnsi" w:hAnsiTheme="majorHAnsi"/>
          <w:b w:val="0"/>
        </w:rPr>
        <w:t xml:space="preserve"> </w:t>
      </w:r>
      <w:r w:rsidRPr="008923DE">
        <w:t>of restoration work on the UmaBirch easement property.</w:t>
      </w:r>
    </w:p>
    <w:p w14:paraId="2CB3B6E3" w14:textId="77777777" w:rsidR="008923DE" w:rsidRDefault="008923DE" w:rsidP="006F37A9"/>
    <w:p w14:paraId="611084C5" w14:textId="58893D65" w:rsidR="00CF5541" w:rsidRDefault="008923DE" w:rsidP="006F37A9">
      <w:r w:rsidRPr="008923DE">
        <w:t>In contract year 2018, due to the uncertainties with the timeline and ultimate scope of the UmaBirch conservation easement, a full design process was not initiated for the UmaBirch floodplain restoration and habitat enhancement project. Instead, the CTUIR coordinated with BPA engineering staff to begin designing a discrete portion of the UmaBirch project that could be completed independent of the rest of the larger project</w:t>
      </w:r>
      <w:r w:rsidR="008710CE">
        <w:t xml:space="preserve"> (Figure 17)</w:t>
      </w:r>
      <w:r w:rsidRPr="008923DE">
        <w:t xml:space="preserve">. The Taylor Dam (formerly referred to as the Brown’s Dairy Dam) is a defunct diversion dam that presents a partial barrier to some life stages of migrating fish at some life stages. The UmaBirch landowner and adjacent landowner were willing to remove the dam and the only remaining water right with the dam as the point-of-diversion irrigates the UmaBirch property. The last </w:t>
      </w:r>
      <w:r w:rsidRPr="008923DE">
        <w:lastRenderedPageBreak/>
        <w:t>remaining water right is currently in the process of having the point-of-diversion moved. The CTUIR provided BPA engineering staff with LiDAR and physical survey data to support the design effort. The removal design is anticipated to be completed in spring 2019.</w:t>
      </w:r>
    </w:p>
    <w:p w14:paraId="7904418A" w14:textId="77777777" w:rsidR="008923DE" w:rsidRPr="008923DE" w:rsidRDefault="008923DE" w:rsidP="006F37A9">
      <w:pPr>
        <w:rPr>
          <w:rStyle w:val="ACHeading4Char"/>
          <w:b w:val="0"/>
          <w:bCs w:val="0"/>
          <w:sz w:val="22"/>
          <w:szCs w:val="20"/>
        </w:rPr>
      </w:pPr>
    </w:p>
    <w:p w14:paraId="712ADC7E" w14:textId="77777777" w:rsidR="00FC1183" w:rsidRDefault="009E3B7C" w:rsidP="00FC1183">
      <w:pPr>
        <w:keepNext/>
      </w:pPr>
      <w:r>
        <w:rPr>
          <w:rStyle w:val="ACHeading4Char"/>
          <w:rFonts w:asciiTheme="majorHAnsi" w:hAnsiTheme="majorHAnsi"/>
          <w:b w:val="0"/>
        </w:rPr>
        <w:pict w14:anchorId="4892E084">
          <v:shape id="_x0000_i1030" type="#_x0000_t75" style="width:539.8pt;height:404.85pt">
            <v:imagedata r:id="rId51" o:title="IMG_20180911_095445"/>
          </v:shape>
        </w:pict>
      </w:r>
    </w:p>
    <w:p w14:paraId="279927DC" w14:textId="608923CC" w:rsidR="00CF5541" w:rsidRDefault="00FC1183" w:rsidP="00FC1183">
      <w:pPr>
        <w:pStyle w:val="Caption"/>
        <w:rPr>
          <w:rStyle w:val="ACHeading4Char"/>
          <w:rFonts w:asciiTheme="majorHAnsi" w:hAnsiTheme="majorHAnsi"/>
          <w:b w:val="0"/>
        </w:rPr>
      </w:pPr>
      <w:bookmarkStart w:id="54" w:name="_Toc536527523"/>
      <w:r>
        <w:t xml:space="preserve">Figure </w:t>
      </w:r>
      <w:r w:rsidR="008F2092">
        <w:rPr>
          <w:noProof/>
        </w:rPr>
        <w:fldChar w:fldCharType="begin"/>
      </w:r>
      <w:r w:rsidR="008F2092">
        <w:rPr>
          <w:noProof/>
        </w:rPr>
        <w:instrText xml:space="preserve"> SEQ Figure \* ARABIC </w:instrText>
      </w:r>
      <w:r w:rsidR="008F2092">
        <w:rPr>
          <w:noProof/>
        </w:rPr>
        <w:fldChar w:fldCharType="separate"/>
      </w:r>
      <w:r>
        <w:rPr>
          <w:noProof/>
        </w:rPr>
        <w:t>17</w:t>
      </w:r>
      <w:r w:rsidR="008F2092">
        <w:rPr>
          <w:noProof/>
        </w:rPr>
        <w:fldChar w:fldCharType="end"/>
      </w:r>
      <w:r>
        <w:t xml:space="preserve">. </w:t>
      </w:r>
      <w:r w:rsidRPr="008923DE">
        <w:rPr>
          <w:rStyle w:val="ACHeading4Char"/>
          <w:b w:val="0"/>
          <w:bCs/>
          <w:sz w:val="22"/>
          <w:szCs w:val="20"/>
        </w:rPr>
        <w:t>CTUIR staff conducting total station surveys of the Taylor Diversion Dam to support BPA engineering staff in designing the removal of the dam.</w:t>
      </w:r>
      <w:bookmarkEnd w:id="54"/>
    </w:p>
    <w:p w14:paraId="00D3C6BE" w14:textId="77777777" w:rsidR="006F37A9" w:rsidRDefault="006F37A9" w:rsidP="008923DE">
      <w:pPr>
        <w:rPr>
          <w:rStyle w:val="ACHeading4Char"/>
          <w:rFonts w:asciiTheme="majorHAnsi" w:hAnsiTheme="majorHAnsi"/>
          <w:b w:val="0"/>
        </w:rPr>
      </w:pPr>
    </w:p>
    <w:p w14:paraId="780C3836" w14:textId="214C9A3F" w:rsidR="001F6F83" w:rsidRDefault="001F6F83" w:rsidP="008923DE">
      <w:pPr>
        <w:keepNext/>
      </w:pPr>
      <w:r w:rsidRPr="008923DE">
        <w:rPr>
          <w:b/>
        </w:rPr>
        <w:t>Work Element U:</w:t>
      </w:r>
      <w:r>
        <w:t xml:space="preserve"> 115</w:t>
      </w:r>
      <w:r w:rsidRPr="00F73CC6">
        <w:t>.</w:t>
      </w:r>
      <w:r>
        <w:t xml:space="preserve"> Produce Inventory or Assessment</w:t>
      </w:r>
    </w:p>
    <w:p w14:paraId="6C06946A" w14:textId="59AC9E27" w:rsidR="008923DE" w:rsidRDefault="008923DE" w:rsidP="008923DE">
      <w:pPr>
        <w:keepNext/>
      </w:pPr>
      <w:r w:rsidRPr="008923DE">
        <w:rPr>
          <w:b/>
        </w:rPr>
        <w:t>Work Element Title:</w:t>
      </w:r>
      <w:r w:rsidRPr="008923DE">
        <w:t xml:space="preserve"> Produce Umatilla River Subbasin Assessment</w:t>
      </w:r>
    </w:p>
    <w:p w14:paraId="06F5A0E7" w14:textId="062D9741" w:rsidR="008923DE" w:rsidRDefault="008923DE" w:rsidP="008923DE">
      <w:pPr>
        <w:keepNext/>
      </w:pPr>
      <w:r w:rsidRPr="008923DE">
        <w:rPr>
          <w:b/>
        </w:rPr>
        <w:t>Milestone Deliverable:</w:t>
      </w:r>
      <w:r w:rsidRPr="008923DE">
        <w:t xml:space="preserve"> Deliver a partial assessment including draft vision statement, draft objectives, data gaps, outline, and approach.</w:t>
      </w:r>
    </w:p>
    <w:p w14:paraId="4F31831E" w14:textId="77777777" w:rsidR="008923DE" w:rsidRDefault="008923DE" w:rsidP="008923DE">
      <w:pPr>
        <w:keepNext/>
      </w:pPr>
    </w:p>
    <w:p w14:paraId="397FFF2C" w14:textId="0ECB8CC6" w:rsidR="008923DE" w:rsidRDefault="008923DE" w:rsidP="008923DE">
      <w:r w:rsidRPr="008923DE">
        <w:t xml:space="preserve">In this contract year, the CTUIR focused on identifying data gaps, developing an internal technical team, scoping the assessment, and weighing different approaches to the Umatilla River assessment. The </w:t>
      </w:r>
      <w:r w:rsidR="00CA0A66">
        <w:t>UBAFHP</w:t>
      </w:r>
      <w:r w:rsidRPr="008923DE">
        <w:t xml:space="preserve"> worked closely with the CTUIR GIS department to identify existing data in the CTUIR repositories and in public databases as well as determining where critical data gaps exist. This information will be rolled into contract year 2019 where the </w:t>
      </w:r>
      <w:r w:rsidR="00CA0A66">
        <w:t>UBAFHP</w:t>
      </w:r>
      <w:r w:rsidRPr="008923DE">
        <w:t xml:space="preserve"> will solicit proposals to begin composing the assessment document. In contract year 2018 the </w:t>
      </w:r>
      <w:r w:rsidR="00CA0A66">
        <w:t>UBAFHP</w:t>
      </w:r>
      <w:r w:rsidRPr="008923DE">
        <w:t xml:space="preserve"> also began coordinating with stakeholders including various tribal government departments, federal and state agencies, local governments, and </w:t>
      </w:r>
      <w:r w:rsidRPr="008923DE">
        <w:lastRenderedPageBreak/>
        <w:t>local nonprofits to begin assembling a core technical team and several smaller teams to work on specific components of the assessment (e.g. Fisheries Committee).</w:t>
      </w:r>
    </w:p>
    <w:p w14:paraId="7927A7A3" w14:textId="77777777" w:rsidR="008923DE" w:rsidRDefault="008923DE" w:rsidP="008923DE"/>
    <w:p w14:paraId="6D741D56" w14:textId="1982A340" w:rsidR="00204A8A" w:rsidRPr="00483CCA" w:rsidRDefault="00204A8A" w:rsidP="00D14CD2">
      <w:pPr>
        <w:keepNext/>
        <w:rPr>
          <w:rStyle w:val="ACHeading4Char"/>
          <w:rFonts w:asciiTheme="majorHAnsi" w:hAnsiTheme="majorHAnsi"/>
          <w:sz w:val="26"/>
          <w:szCs w:val="26"/>
        </w:rPr>
      </w:pPr>
      <w:r w:rsidRPr="008923DE">
        <w:rPr>
          <w:b/>
        </w:rPr>
        <w:t>Work Element V:</w:t>
      </w:r>
      <w:r>
        <w:t xml:space="preserve"> 175</w:t>
      </w:r>
      <w:r w:rsidRPr="00F73CC6">
        <w:t>.</w:t>
      </w:r>
      <w:r>
        <w:t xml:space="preserve"> Produce Design and/or Specifications</w:t>
      </w:r>
    </w:p>
    <w:p w14:paraId="1A964C74" w14:textId="7774B3D0" w:rsidR="00204A8A" w:rsidRPr="00D62377" w:rsidRDefault="00204A8A" w:rsidP="00D14CD2">
      <w:pPr>
        <w:keepNext/>
        <w:rPr>
          <w:rStyle w:val="ACHeading4Char"/>
          <w:rFonts w:asciiTheme="majorHAnsi" w:hAnsiTheme="majorHAnsi"/>
          <w:b w:val="0"/>
        </w:rPr>
      </w:pPr>
      <w:r w:rsidRPr="008923DE">
        <w:rPr>
          <w:b/>
        </w:rPr>
        <w:t>Work Element Title:</w:t>
      </w:r>
      <w:r w:rsidRPr="008923DE">
        <w:t xml:space="preserve"> East Birch Creek RM 5.3 – 5.8 Habitat Enhancement Project</w:t>
      </w:r>
      <w:r>
        <w:rPr>
          <w:rStyle w:val="ACHeading4Char"/>
          <w:rFonts w:asciiTheme="majorHAnsi" w:hAnsiTheme="majorHAnsi"/>
          <w:b w:val="0"/>
        </w:rPr>
        <w:t xml:space="preserve"> Design</w:t>
      </w:r>
    </w:p>
    <w:p w14:paraId="12FFBA50" w14:textId="53402047" w:rsidR="00204A8A" w:rsidRDefault="00204A8A" w:rsidP="00D14CD2">
      <w:pPr>
        <w:keepNext/>
      </w:pPr>
      <w:r w:rsidRPr="008923DE">
        <w:rPr>
          <w:b/>
        </w:rPr>
        <w:t>Milestone Deliverable:</w:t>
      </w:r>
      <w:r w:rsidRPr="008923DE">
        <w:t xml:space="preserve"> Complete a design and implementation plan for a floodplain reconnection</w:t>
      </w:r>
      <w:r>
        <w:rPr>
          <w:rStyle w:val="ACHeading4Char"/>
          <w:rFonts w:asciiTheme="majorHAnsi" w:hAnsiTheme="majorHAnsi"/>
          <w:b w:val="0"/>
        </w:rPr>
        <w:t xml:space="preserve"> </w:t>
      </w:r>
      <w:r w:rsidRPr="008923DE">
        <w:t>and habitat enhancement project.</w:t>
      </w:r>
    </w:p>
    <w:p w14:paraId="60B5AAEC" w14:textId="77777777" w:rsidR="008923DE" w:rsidRDefault="008923DE" w:rsidP="00D14CD2">
      <w:pPr>
        <w:keepNext/>
      </w:pPr>
    </w:p>
    <w:p w14:paraId="0A0EE22D" w14:textId="034DF805" w:rsidR="008923DE" w:rsidRDefault="008923DE" w:rsidP="00204A8A">
      <w:r w:rsidRPr="008923DE">
        <w:t xml:space="preserve">In this contract year, the </w:t>
      </w:r>
      <w:r w:rsidR="00CA0A66">
        <w:t>UBAFHP</w:t>
      </w:r>
      <w:r w:rsidRPr="008923DE">
        <w:t xml:space="preserve"> solicited proposals for engineering firms to create the design and implementation plan. A firm was selected and the design process began in this contract year. The </w:t>
      </w:r>
      <w:r w:rsidR="00CA0A66">
        <w:t>UBAFHP</w:t>
      </w:r>
      <w:r w:rsidRPr="008923DE">
        <w:t xml:space="preserve"> worked closely with the selected engineering firm and the landowner to determine project elements and a more detailed footprint that would both satisfy the needs of the landowner and provide the fisheries uplift required for the </w:t>
      </w:r>
      <w:r w:rsidR="00CA0A66">
        <w:t>UBAFHP</w:t>
      </w:r>
      <w:r w:rsidRPr="008923DE">
        <w:t xml:space="preserve">. A 15% design was produced in contract year 2018, which led to additional concerns from the landowner and further discussions. The </w:t>
      </w:r>
      <w:r w:rsidR="00CA0A66">
        <w:t>UBAFHP</w:t>
      </w:r>
      <w:r w:rsidRPr="008923DE">
        <w:t xml:space="preserve"> consulted with the BPA RRT for guidance on what quantity of fisheries benefit would be required for continued funding and consideration. After going through several rounds of comments with RRT, the </w:t>
      </w:r>
      <w:r w:rsidR="00CA0A66">
        <w:t>UBAFHP</w:t>
      </w:r>
      <w:r w:rsidRPr="008923DE">
        <w:t xml:space="preserve"> and the landowner decided to move forward to a 30% design and revisit the recommendations from RRT and determine if it is acceptable for the landowner to feel comfortable moving forward with the project. The design and implementation plan is anticipated to be completed in contract year 2019 with implementation anticipated in 2020.</w:t>
      </w:r>
    </w:p>
    <w:p w14:paraId="78079975" w14:textId="77777777" w:rsidR="008923DE" w:rsidRPr="008923DE" w:rsidRDefault="008923DE" w:rsidP="00204A8A"/>
    <w:p w14:paraId="166E4E64" w14:textId="53E1A158" w:rsidR="00D22C42" w:rsidRDefault="00D22C42" w:rsidP="008923DE">
      <w:r w:rsidRPr="008923DE">
        <w:rPr>
          <w:b/>
        </w:rPr>
        <w:t>Work Element W:</w:t>
      </w:r>
      <w:r>
        <w:t xml:space="preserve"> 29</w:t>
      </w:r>
      <w:r w:rsidRPr="00F73CC6">
        <w:t>.</w:t>
      </w:r>
      <w:r>
        <w:t xml:space="preserve"> Increase Aquatic and/or Floodplain Complexity</w:t>
      </w:r>
    </w:p>
    <w:p w14:paraId="60D666CD" w14:textId="39570C5E" w:rsidR="008923DE" w:rsidRDefault="008923DE" w:rsidP="008923DE">
      <w:r w:rsidRPr="008923DE">
        <w:rPr>
          <w:b/>
        </w:rPr>
        <w:t>Work Element Title:</w:t>
      </w:r>
      <w:r w:rsidRPr="008923DE">
        <w:t xml:space="preserve"> Install Wildhorse Creek Beaver Dam Support Structures</w:t>
      </w:r>
    </w:p>
    <w:p w14:paraId="11FEA035" w14:textId="0140CF09" w:rsidR="00D22C42" w:rsidRDefault="008923DE" w:rsidP="008923DE">
      <w:r w:rsidRPr="008923DE">
        <w:rPr>
          <w:b/>
        </w:rPr>
        <w:t>Milestone Deliverable:</w:t>
      </w:r>
      <w:r w:rsidRPr="008923DE">
        <w:t xml:space="preserve"> Work cooperatively with the SWCD to install 8 beaver dam support structures.</w:t>
      </w:r>
    </w:p>
    <w:p w14:paraId="490C14B9" w14:textId="77777777" w:rsidR="008923DE" w:rsidRDefault="008923DE" w:rsidP="008923DE"/>
    <w:p w14:paraId="5A6B0488" w14:textId="1ECF88C0" w:rsidR="00627A97" w:rsidRPr="008923DE" w:rsidRDefault="008923DE" w:rsidP="008923DE">
      <w:pPr>
        <w:sectPr w:rsidR="00627A97" w:rsidRPr="008923DE" w:rsidSect="00D14CD2">
          <w:pgSz w:w="12240" w:h="15840" w:code="1"/>
          <w:pgMar w:top="720" w:right="720" w:bottom="720" w:left="720" w:header="720" w:footer="720" w:gutter="0"/>
          <w:cols w:space="720"/>
          <w:docGrid w:linePitch="360"/>
        </w:sectPr>
      </w:pPr>
      <w:r w:rsidRPr="008923DE">
        <w:t xml:space="preserve">The CTUIR entered into a partnership with the Umatilla County SWCD to design and install a pilot project for </w:t>
      </w:r>
      <w:r w:rsidR="00207752">
        <w:t xml:space="preserve">BDS </w:t>
      </w:r>
      <w:r w:rsidRPr="008923DE">
        <w:t xml:space="preserve">structures. The CTUIR was responsible for providing a design and completing cultural resources surveys (if necessary) and ESA consultation through the BPA HIP III programmatic. The Umatilla County SWCD was responsible for securing OWEB small grant funding and completing any state and local permits. The </w:t>
      </w:r>
      <w:r w:rsidR="00CA0A66">
        <w:t>UBAFHP</w:t>
      </w:r>
      <w:r w:rsidRPr="008923DE">
        <w:t xml:space="preserve"> completed a design and consulted with the RRT to develop a low-risk beaver dam support structure project. The </w:t>
      </w:r>
      <w:r w:rsidR="00CA0A66">
        <w:t>UBAFHP</w:t>
      </w:r>
      <w:r w:rsidRPr="008923DE">
        <w:t xml:space="preserve"> also requested cultural resource surveys and was provided a report from a survey that was previously completed in the area. The SWCD did secure funding for installation in this contract period, but was unsuccessful in obtaining permits to implement the project in contract year 2018. Due to permitting uncertainties with the Oregon Department of State Lands, ODFW, and USACE, it was decided to permit the project through a full Joint Permit Application and abandon attempting to permit the project at a lower level. A JPA will be developed in early 2019 and implementation is anticip</w:t>
      </w:r>
      <w:r>
        <w:t>ated in summer of 2019</w:t>
      </w:r>
    </w:p>
    <w:p w14:paraId="55805D97" w14:textId="0B125C49" w:rsidR="00D62377" w:rsidRPr="00D62377" w:rsidRDefault="00D62377" w:rsidP="00A02279">
      <w:pPr>
        <w:pStyle w:val="ACHeading2"/>
        <w:rPr>
          <w:rFonts w:asciiTheme="majorHAnsi" w:hAnsiTheme="majorHAnsi"/>
          <w:b w:val="0"/>
          <w:sz w:val="26"/>
          <w:szCs w:val="26"/>
        </w:rPr>
      </w:pPr>
    </w:p>
    <w:p w14:paraId="76E0818F" w14:textId="77777777" w:rsidR="00B500BA" w:rsidRPr="007912B7" w:rsidRDefault="009C475D" w:rsidP="007912B7">
      <w:pPr>
        <w:pStyle w:val="Caption"/>
      </w:pPr>
      <w:bookmarkStart w:id="55" w:name="_Ref383175075"/>
      <w:bookmarkStart w:id="56" w:name="_Toc457217759"/>
      <w:bookmarkStart w:id="57" w:name="_Toc536527527"/>
      <w:bookmarkStart w:id="58" w:name="_Ref324151532"/>
      <w:r w:rsidRPr="007912B7">
        <w:t xml:space="preserve">Table </w:t>
      </w:r>
      <w:r w:rsidR="008F2092">
        <w:rPr>
          <w:noProof/>
        </w:rPr>
        <w:fldChar w:fldCharType="begin"/>
      </w:r>
      <w:r w:rsidR="008F2092">
        <w:rPr>
          <w:noProof/>
        </w:rPr>
        <w:instrText xml:space="preserve"> SEQ Table \* ARABIC </w:instrText>
      </w:r>
      <w:r w:rsidR="008F2092">
        <w:rPr>
          <w:noProof/>
        </w:rPr>
        <w:fldChar w:fldCharType="separate"/>
      </w:r>
      <w:r w:rsidR="00FC1183">
        <w:rPr>
          <w:noProof/>
        </w:rPr>
        <w:t>4</w:t>
      </w:r>
      <w:r w:rsidR="008F2092">
        <w:rPr>
          <w:noProof/>
        </w:rPr>
        <w:fldChar w:fldCharType="end"/>
      </w:r>
      <w:bookmarkEnd w:id="55"/>
      <w:r w:rsidRPr="007912B7">
        <w:t xml:space="preserve">.  </w:t>
      </w:r>
      <w:r w:rsidR="00CD03B4" w:rsidRPr="007912B7">
        <w:t>Noxious weed treatments completed</w:t>
      </w:r>
      <w:r w:rsidRPr="007912B7">
        <w:t xml:space="preserve"> by location within the Umatilla River Basin, 201</w:t>
      </w:r>
      <w:r w:rsidR="005B7232" w:rsidRPr="007912B7">
        <w:t>7</w:t>
      </w:r>
      <w:r w:rsidRPr="007912B7">
        <w:t>.</w:t>
      </w:r>
      <w:bookmarkEnd w:id="56"/>
      <w:bookmarkEnd w:id="57"/>
    </w:p>
    <w:tbl>
      <w:tblPr>
        <w:tblStyle w:val="ListTable6Colorful"/>
        <w:tblW w:w="0" w:type="auto"/>
        <w:tblLook w:val="04A0" w:firstRow="1" w:lastRow="0" w:firstColumn="1" w:lastColumn="0" w:noHBand="0" w:noVBand="1"/>
      </w:tblPr>
      <w:tblGrid>
        <w:gridCol w:w="2325"/>
        <w:gridCol w:w="2325"/>
        <w:gridCol w:w="2325"/>
        <w:gridCol w:w="1755"/>
        <w:gridCol w:w="1260"/>
        <w:gridCol w:w="3960"/>
      </w:tblGrid>
      <w:tr w:rsidR="001C6F42" w14:paraId="32D3A27B" w14:textId="77777777" w:rsidTr="001C6F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5" w:type="dxa"/>
          </w:tcPr>
          <w:p w14:paraId="60AEB362" w14:textId="4C3F1099" w:rsidR="001C6F42" w:rsidRDefault="001C6F42" w:rsidP="007912B7">
            <w:r>
              <w:t>Stream Name</w:t>
            </w:r>
          </w:p>
        </w:tc>
        <w:tc>
          <w:tcPr>
            <w:tcW w:w="2325" w:type="dxa"/>
          </w:tcPr>
          <w:p w14:paraId="2924B32C" w14:textId="2A6C89DC" w:rsidR="001C6F42" w:rsidRDefault="001C6F42" w:rsidP="007912B7">
            <w:pPr>
              <w:cnfStyle w:val="100000000000" w:firstRow="1" w:lastRow="0" w:firstColumn="0" w:lastColumn="0" w:oddVBand="0" w:evenVBand="0" w:oddHBand="0" w:evenHBand="0" w:firstRowFirstColumn="0" w:firstRowLastColumn="0" w:lastRowFirstColumn="0" w:lastRowLastColumn="0"/>
            </w:pPr>
            <w:r>
              <w:t>Latitude</w:t>
            </w:r>
          </w:p>
        </w:tc>
        <w:tc>
          <w:tcPr>
            <w:tcW w:w="2325" w:type="dxa"/>
          </w:tcPr>
          <w:p w14:paraId="7FFA64D0" w14:textId="20F19351" w:rsidR="001C6F42" w:rsidRDefault="001C6F42" w:rsidP="007912B7">
            <w:pPr>
              <w:cnfStyle w:val="100000000000" w:firstRow="1" w:lastRow="0" w:firstColumn="0" w:lastColumn="0" w:oddVBand="0" w:evenVBand="0" w:oddHBand="0" w:evenHBand="0" w:firstRowFirstColumn="0" w:firstRowLastColumn="0" w:lastRowFirstColumn="0" w:lastRowLastColumn="0"/>
            </w:pPr>
            <w:r>
              <w:t>Longitude</w:t>
            </w:r>
          </w:p>
        </w:tc>
        <w:tc>
          <w:tcPr>
            <w:tcW w:w="1755" w:type="dxa"/>
          </w:tcPr>
          <w:p w14:paraId="43FA8ADB" w14:textId="6EAD4E75" w:rsidR="001C6F42" w:rsidRDefault="001C6F42" w:rsidP="007912B7">
            <w:pPr>
              <w:cnfStyle w:val="100000000000" w:firstRow="1" w:lastRow="0" w:firstColumn="0" w:lastColumn="0" w:oddVBand="0" w:evenVBand="0" w:oddHBand="0" w:evenHBand="0" w:firstRowFirstColumn="0" w:firstRowLastColumn="0" w:lastRowFirstColumn="0" w:lastRowLastColumn="0"/>
            </w:pPr>
            <w:r>
              <w:t>Acres Treated</w:t>
            </w:r>
          </w:p>
        </w:tc>
        <w:tc>
          <w:tcPr>
            <w:tcW w:w="1260" w:type="dxa"/>
          </w:tcPr>
          <w:p w14:paraId="7DADC0CE" w14:textId="09A7DC03" w:rsidR="001C6F42" w:rsidRDefault="001C6F42" w:rsidP="007912B7">
            <w:pPr>
              <w:cnfStyle w:val="100000000000" w:firstRow="1" w:lastRow="0" w:firstColumn="0" w:lastColumn="0" w:oddVBand="0" w:evenVBand="0" w:oddHBand="0" w:evenHBand="0" w:firstRowFirstColumn="0" w:firstRowLastColumn="0" w:lastRowFirstColumn="0" w:lastRowLastColumn="0"/>
            </w:pPr>
            <w:r>
              <w:t>Method</w:t>
            </w:r>
          </w:p>
        </w:tc>
        <w:tc>
          <w:tcPr>
            <w:tcW w:w="3960" w:type="dxa"/>
          </w:tcPr>
          <w:p w14:paraId="0DCAA975" w14:textId="2F2C1FBA" w:rsidR="001C6F42" w:rsidRDefault="001C6F42" w:rsidP="007912B7">
            <w:pPr>
              <w:cnfStyle w:val="100000000000" w:firstRow="1" w:lastRow="0" w:firstColumn="0" w:lastColumn="0" w:oddVBand="0" w:evenVBand="0" w:oddHBand="0" w:evenHBand="0" w:firstRowFirstColumn="0" w:firstRowLastColumn="0" w:lastRowFirstColumn="0" w:lastRowLastColumn="0"/>
            </w:pPr>
            <w:r>
              <w:t>Species Targeted</w:t>
            </w:r>
          </w:p>
        </w:tc>
      </w:tr>
      <w:tr w:rsidR="001C6F42" w14:paraId="685710B2" w14:textId="77777777" w:rsidTr="001C6F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5" w:type="dxa"/>
          </w:tcPr>
          <w:p w14:paraId="7C0D0C44" w14:textId="6BAF1544" w:rsidR="001C6F42" w:rsidRDefault="001C6F42" w:rsidP="007912B7">
            <w:r>
              <w:t>Meacham Creek</w:t>
            </w:r>
          </w:p>
        </w:tc>
        <w:tc>
          <w:tcPr>
            <w:tcW w:w="2325" w:type="dxa"/>
          </w:tcPr>
          <w:p w14:paraId="1B9C86C4" w14:textId="6DDD2716" w:rsidR="001C6F42" w:rsidRDefault="001C6F42" w:rsidP="007912B7">
            <w:pPr>
              <w:cnfStyle w:val="000000100000" w:firstRow="0" w:lastRow="0" w:firstColumn="0" w:lastColumn="0" w:oddVBand="0" w:evenVBand="0" w:oddHBand="1" w:evenHBand="0" w:firstRowFirstColumn="0" w:firstRowLastColumn="0" w:lastRowFirstColumn="0" w:lastRowLastColumn="0"/>
            </w:pPr>
            <w:r>
              <w:rPr>
                <w:sz w:val="20"/>
              </w:rPr>
              <w:t>45.6222</w:t>
            </w:r>
          </w:p>
        </w:tc>
        <w:tc>
          <w:tcPr>
            <w:tcW w:w="2325" w:type="dxa"/>
          </w:tcPr>
          <w:p w14:paraId="5EEABCA2" w14:textId="1351BDB5" w:rsidR="001C6F42" w:rsidRDefault="001C6F42" w:rsidP="007912B7">
            <w:pPr>
              <w:cnfStyle w:val="000000100000" w:firstRow="0" w:lastRow="0" w:firstColumn="0" w:lastColumn="0" w:oddVBand="0" w:evenVBand="0" w:oddHBand="1" w:evenHBand="0" w:firstRowFirstColumn="0" w:firstRowLastColumn="0" w:lastRowFirstColumn="0" w:lastRowLastColumn="0"/>
            </w:pPr>
            <w:r>
              <w:rPr>
                <w:sz w:val="20"/>
              </w:rPr>
              <w:t>-118.35</w:t>
            </w:r>
          </w:p>
        </w:tc>
        <w:tc>
          <w:tcPr>
            <w:tcW w:w="1755" w:type="dxa"/>
          </w:tcPr>
          <w:p w14:paraId="6E536BDD" w14:textId="2EDD2081" w:rsidR="001C6F42" w:rsidRDefault="001C6F42" w:rsidP="007912B7">
            <w:pPr>
              <w:cnfStyle w:val="000000100000" w:firstRow="0" w:lastRow="0" w:firstColumn="0" w:lastColumn="0" w:oddVBand="0" w:evenVBand="0" w:oddHBand="1" w:evenHBand="0" w:firstRowFirstColumn="0" w:firstRowLastColumn="0" w:lastRowFirstColumn="0" w:lastRowLastColumn="0"/>
            </w:pPr>
            <w:r>
              <w:t>35.9</w:t>
            </w:r>
          </w:p>
        </w:tc>
        <w:tc>
          <w:tcPr>
            <w:tcW w:w="1260" w:type="dxa"/>
          </w:tcPr>
          <w:p w14:paraId="115DF566" w14:textId="3CBF4D26" w:rsidR="001C6F42" w:rsidRDefault="001C6F42" w:rsidP="007912B7">
            <w:pPr>
              <w:cnfStyle w:val="000000100000" w:firstRow="0" w:lastRow="0" w:firstColumn="0" w:lastColumn="0" w:oddVBand="0" w:evenVBand="0" w:oddHBand="1" w:evenHBand="0" w:firstRowFirstColumn="0" w:firstRowLastColumn="0" w:lastRowFirstColumn="0" w:lastRowLastColumn="0"/>
            </w:pPr>
            <w:r>
              <w:t>Chemical</w:t>
            </w:r>
          </w:p>
        </w:tc>
        <w:tc>
          <w:tcPr>
            <w:tcW w:w="3960" w:type="dxa"/>
          </w:tcPr>
          <w:p w14:paraId="5C9C041F" w14:textId="0FF6F309" w:rsidR="001C6F42" w:rsidRPr="001C6F42" w:rsidRDefault="001C6F42" w:rsidP="007912B7">
            <w:pPr>
              <w:cnfStyle w:val="000000100000" w:firstRow="0" w:lastRow="0" w:firstColumn="0" w:lastColumn="0" w:oddVBand="0" w:evenVBand="0" w:oddHBand="1" w:evenHBand="0" w:firstRowFirstColumn="0" w:firstRowLastColumn="0" w:lastRowFirstColumn="0" w:lastRowLastColumn="0"/>
            </w:pPr>
            <w:r>
              <w:rPr>
                <w:i/>
              </w:rPr>
              <w:t>Potentilla recta, Centaurea</w:t>
            </w:r>
            <w:r>
              <w:t xml:space="preserve"> spp.</w:t>
            </w:r>
          </w:p>
        </w:tc>
      </w:tr>
      <w:tr w:rsidR="001C6F42" w14:paraId="37D9AF42" w14:textId="77777777" w:rsidTr="001C6F42">
        <w:tc>
          <w:tcPr>
            <w:cnfStyle w:val="001000000000" w:firstRow="0" w:lastRow="0" w:firstColumn="1" w:lastColumn="0" w:oddVBand="0" w:evenVBand="0" w:oddHBand="0" w:evenHBand="0" w:firstRowFirstColumn="0" w:firstRowLastColumn="0" w:lastRowFirstColumn="0" w:lastRowLastColumn="0"/>
            <w:tcW w:w="2325" w:type="dxa"/>
          </w:tcPr>
          <w:p w14:paraId="6F286B08" w14:textId="1311D9CC" w:rsidR="001C6F42" w:rsidRDefault="001C6F42" w:rsidP="007912B7">
            <w:r>
              <w:t>Wildhorse Creek</w:t>
            </w:r>
          </w:p>
        </w:tc>
        <w:tc>
          <w:tcPr>
            <w:tcW w:w="2325" w:type="dxa"/>
          </w:tcPr>
          <w:p w14:paraId="7C9F0119" w14:textId="5CB8F042" w:rsidR="001C6F42" w:rsidRDefault="001C6F42" w:rsidP="007912B7">
            <w:pPr>
              <w:cnfStyle w:val="000000000000" w:firstRow="0" w:lastRow="0" w:firstColumn="0" w:lastColumn="0" w:oddVBand="0" w:evenVBand="0" w:oddHBand="0" w:evenHBand="0" w:firstRowFirstColumn="0" w:firstRowLastColumn="0" w:lastRowFirstColumn="0" w:lastRowLastColumn="0"/>
            </w:pPr>
            <w:r>
              <w:rPr>
                <w:sz w:val="20"/>
              </w:rPr>
              <w:t>45.7483</w:t>
            </w:r>
          </w:p>
        </w:tc>
        <w:tc>
          <w:tcPr>
            <w:tcW w:w="2325" w:type="dxa"/>
          </w:tcPr>
          <w:p w14:paraId="7AFA0B33" w14:textId="2B287DF0" w:rsidR="001C6F42" w:rsidRDefault="001C6F42" w:rsidP="007912B7">
            <w:pPr>
              <w:cnfStyle w:val="000000000000" w:firstRow="0" w:lastRow="0" w:firstColumn="0" w:lastColumn="0" w:oddVBand="0" w:evenVBand="0" w:oddHBand="0" w:evenHBand="0" w:firstRowFirstColumn="0" w:firstRowLastColumn="0" w:lastRowFirstColumn="0" w:lastRowLastColumn="0"/>
            </w:pPr>
            <w:r>
              <w:rPr>
                <w:sz w:val="20"/>
              </w:rPr>
              <w:t>-118.58</w:t>
            </w:r>
          </w:p>
        </w:tc>
        <w:tc>
          <w:tcPr>
            <w:tcW w:w="1755" w:type="dxa"/>
          </w:tcPr>
          <w:p w14:paraId="658C8BC0" w14:textId="7434D3F2" w:rsidR="001C6F42" w:rsidRDefault="001C6F42" w:rsidP="007912B7">
            <w:pPr>
              <w:cnfStyle w:val="000000000000" w:firstRow="0" w:lastRow="0" w:firstColumn="0" w:lastColumn="0" w:oddVBand="0" w:evenVBand="0" w:oddHBand="0" w:evenHBand="0" w:firstRowFirstColumn="0" w:firstRowLastColumn="0" w:lastRowFirstColumn="0" w:lastRowLastColumn="0"/>
            </w:pPr>
            <w:r>
              <w:t>2</w:t>
            </w:r>
          </w:p>
        </w:tc>
        <w:tc>
          <w:tcPr>
            <w:tcW w:w="1260" w:type="dxa"/>
          </w:tcPr>
          <w:p w14:paraId="5BDA3810" w14:textId="69FD7D5D" w:rsidR="001C6F42" w:rsidRDefault="001C6F42" w:rsidP="007912B7">
            <w:pPr>
              <w:cnfStyle w:val="000000000000" w:firstRow="0" w:lastRow="0" w:firstColumn="0" w:lastColumn="0" w:oddVBand="0" w:evenVBand="0" w:oddHBand="0" w:evenHBand="0" w:firstRowFirstColumn="0" w:firstRowLastColumn="0" w:lastRowFirstColumn="0" w:lastRowLastColumn="0"/>
            </w:pPr>
            <w:r>
              <w:t>Mowing</w:t>
            </w:r>
          </w:p>
        </w:tc>
        <w:tc>
          <w:tcPr>
            <w:tcW w:w="3960" w:type="dxa"/>
          </w:tcPr>
          <w:p w14:paraId="5DA5AC8E" w14:textId="7BE738C1" w:rsidR="001C6F42" w:rsidRPr="001C6F42" w:rsidRDefault="001C6F42" w:rsidP="007912B7">
            <w:pPr>
              <w:cnfStyle w:val="000000000000" w:firstRow="0" w:lastRow="0" w:firstColumn="0" w:lastColumn="0" w:oddVBand="0" w:evenVBand="0" w:oddHBand="0" w:evenHBand="0" w:firstRowFirstColumn="0" w:firstRowLastColumn="0" w:lastRowFirstColumn="0" w:lastRowLastColumn="0"/>
              <w:rPr>
                <w:i/>
              </w:rPr>
            </w:pPr>
            <w:r>
              <w:rPr>
                <w:i/>
              </w:rPr>
              <w:t>Conium maculatum</w:t>
            </w:r>
          </w:p>
        </w:tc>
      </w:tr>
      <w:tr w:rsidR="001C6F42" w14:paraId="110A1E74" w14:textId="77777777" w:rsidTr="001C6F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5" w:type="dxa"/>
          </w:tcPr>
          <w:p w14:paraId="3525517E" w14:textId="5A72E888" w:rsidR="001C6F42" w:rsidRDefault="001C6F42" w:rsidP="007912B7">
            <w:r>
              <w:t>Umatilla River</w:t>
            </w:r>
          </w:p>
        </w:tc>
        <w:tc>
          <w:tcPr>
            <w:tcW w:w="2325" w:type="dxa"/>
          </w:tcPr>
          <w:p w14:paraId="73B4126E" w14:textId="610ABC34" w:rsidR="001C6F42" w:rsidRDefault="001C6F42" w:rsidP="007912B7">
            <w:pPr>
              <w:cnfStyle w:val="000000100000" w:firstRow="0" w:lastRow="0" w:firstColumn="0" w:lastColumn="0" w:oddVBand="0" w:evenVBand="0" w:oddHBand="1" w:evenHBand="0" w:firstRowFirstColumn="0" w:firstRowLastColumn="0" w:lastRowFirstColumn="0" w:lastRowLastColumn="0"/>
            </w:pPr>
            <w:r w:rsidRPr="001C6F42">
              <w:rPr>
                <w:sz w:val="20"/>
              </w:rPr>
              <w:t>45.661</w:t>
            </w:r>
          </w:p>
        </w:tc>
        <w:tc>
          <w:tcPr>
            <w:tcW w:w="2325" w:type="dxa"/>
          </w:tcPr>
          <w:p w14:paraId="5E3406FC" w14:textId="5AAF2B2B" w:rsidR="001C6F42" w:rsidRDefault="001C6F42" w:rsidP="007912B7">
            <w:pPr>
              <w:cnfStyle w:val="000000100000" w:firstRow="0" w:lastRow="0" w:firstColumn="0" w:lastColumn="0" w:oddVBand="0" w:evenVBand="0" w:oddHBand="1" w:evenHBand="0" w:firstRowFirstColumn="0" w:firstRowLastColumn="0" w:lastRowFirstColumn="0" w:lastRowLastColumn="0"/>
            </w:pPr>
            <w:r w:rsidRPr="001C6F42">
              <w:rPr>
                <w:sz w:val="20"/>
              </w:rPr>
              <w:t>-118.99</w:t>
            </w:r>
          </w:p>
        </w:tc>
        <w:tc>
          <w:tcPr>
            <w:tcW w:w="1755" w:type="dxa"/>
          </w:tcPr>
          <w:p w14:paraId="0CFCE9A9" w14:textId="29B3D803" w:rsidR="001C6F42" w:rsidRDefault="001C6F42" w:rsidP="007912B7">
            <w:pPr>
              <w:cnfStyle w:val="000000100000" w:firstRow="0" w:lastRow="0" w:firstColumn="0" w:lastColumn="0" w:oddVBand="0" w:evenVBand="0" w:oddHBand="1" w:evenHBand="0" w:firstRowFirstColumn="0" w:firstRowLastColumn="0" w:lastRowFirstColumn="0" w:lastRowLastColumn="0"/>
            </w:pPr>
            <w:r>
              <w:t>56.7</w:t>
            </w:r>
          </w:p>
        </w:tc>
        <w:tc>
          <w:tcPr>
            <w:tcW w:w="1260" w:type="dxa"/>
          </w:tcPr>
          <w:p w14:paraId="5D9CB263" w14:textId="0D17ED76" w:rsidR="001C6F42" w:rsidRDefault="001C6F42" w:rsidP="007912B7">
            <w:pPr>
              <w:cnfStyle w:val="000000100000" w:firstRow="0" w:lastRow="0" w:firstColumn="0" w:lastColumn="0" w:oddVBand="0" w:evenVBand="0" w:oddHBand="1" w:evenHBand="0" w:firstRowFirstColumn="0" w:firstRowLastColumn="0" w:lastRowFirstColumn="0" w:lastRowLastColumn="0"/>
            </w:pPr>
            <w:r>
              <w:t>Chemical</w:t>
            </w:r>
          </w:p>
        </w:tc>
        <w:tc>
          <w:tcPr>
            <w:tcW w:w="3960" w:type="dxa"/>
          </w:tcPr>
          <w:p w14:paraId="5F74706E" w14:textId="3B5CE530" w:rsidR="001C6F42" w:rsidRPr="001C6F42" w:rsidRDefault="001C6F42" w:rsidP="007912B7">
            <w:pPr>
              <w:cnfStyle w:val="000000100000" w:firstRow="0" w:lastRow="0" w:firstColumn="0" w:lastColumn="0" w:oddVBand="0" w:evenVBand="0" w:oddHBand="1" w:evenHBand="0" w:firstRowFirstColumn="0" w:firstRowLastColumn="0" w:lastRowFirstColumn="0" w:lastRowLastColumn="0"/>
            </w:pPr>
            <w:r>
              <w:rPr>
                <w:i/>
              </w:rPr>
              <w:t>Lepidium</w:t>
            </w:r>
            <w:r>
              <w:t xml:space="preserve"> spp., </w:t>
            </w:r>
            <w:r>
              <w:rPr>
                <w:i/>
              </w:rPr>
              <w:t xml:space="preserve">Centaurea </w:t>
            </w:r>
            <w:r>
              <w:t>spp.</w:t>
            </w:r>
          </w:p>
        </w:tc>
      </w:tr>
      <w:tr w:rsidR="00813C73" w14:paraId="0739BCAC" w14:textId="77777777" w:rsidTr="00C444E5">
        <w:tc>
          <w:tcPr>
            <w:cnfStyle w:val="001000000000" w:firstRow="0" w:lastRow="0" w:firstColumn="1" w:lastColumn="0" w:oddVBand="0" w:evenVBand="0" w:oddHBand="0" w:evenHBand="0" w:firstRowFirstColumn="0" w:firstRowLastColumn="0" w:lastRowFirstColumn="0" w:lastRowLastColumn="0"/>
            <w:tcW w:w="6975" w:type="dxa"/>
            <w:gridSpan w:val="3"/>
          </w:tcPr>
          <w:p w14:paraId="31B31443" w14:textId="7E9F73F6" w:rsidR="00813C73" w:rsidRPr="001C6F42" w:rsidRDefault="00813C73" w:rsidP="00813C73">
            <w:pPr>
              <w:jc w:val="center"/>
              <w:rPr>
                <w:sz w:val="20"/>
              </w:rPr>
            </w:pPr>
            <w:r>
              <w:t>Total Acres Treated</w:t>
            </w:r>
          </w:p>
        </w:tc>
        <w:tc>
          <w:tcPr>
            <w:tcW w:w="1755" w:type="dxa"/>
          </w:tcPr>
          <w:p w14:paraId="3E1D0D94" w14:textId="4630A146" w:rsidR="00813C73" w:rsidRDefault="00813C73" w:rsidP="007912B7">
            <w:pPr>
              <w:cnfStyle w:val="000000000000" w:firstRow="0" w:lastRow="0" w:firstColumn="0" w:lastColumn="0" w:oddVBand="0" w:evenVBand="0" w:oddHBand="0" w:evenHBand="0" w:firstRowFirstColumn="0" w:firstRowLastColumn="0" w:lastRowFirstColumn="0" w:lastRowLastColumn="0"/>
            </w:pPr>
            <w:r>
              <w:t>94.6</w:t>
            </w:r>
          </w:p>
        </w:tc>
        <w:tc>
          <w:tcPr>
            <w:tcW w:w="1260" w:type="dxa"/>
          </w:tcPr>
          <w:p w14:paraId="7B9ECC4A" w14:textId="77777777" w:rsidR="00813C73" w:rsidRDefault="00813C73" w:rsidP="007912B7">
            <w:pPr>
              <w:cnfStyle w:val="000000000000" w:firstRow="0" w:lastRow="0" w:firstColumn="0" w:lastColumn="0" w:oddVBand="0" w:evenVBand="0" w:oddHBand="0" w:evenHBand="0" w:firstRowFirstColumn="0" w:firstRowLastColumn="0" w:lastRowFirstColumn="0" w:lastRowLastColumn="0"/>
            </w:pPr>
          </w:p>
        </w:tc>
        <w:tc>
          <w:tcPr>
            <w:tcW w:w="3960" w:type="dxa"/>
          </w:tcPr>
          <w:p w14:paraId="161037CF" w14:textId="77777777" w:rsidR="00813C73" w:rsidRDefault="00813C73" w:rsidP="007912B7">
            <w:pPr>
              <w:cnfStyle w:val="000000000000" w:firstRow="0" w:lastRow="0" w:firstColumn="0" w:lastColumn="0" w:oddVBand="0" w:evenVBand="0" w:oddHBand="0" w:evenHBand="0" w:firstRowFirstColumn="0" w:firstRowLastColumn="0" w:lastRowFirstColumn="0" w:lastRowLastColumn="0"/>
              <w:rPr>
                <w:i/>
              </w:rPr>
            </w:pPr>
          </w:p>
        </w:tc>
      </w:tr>
    </w:tbl>
    <w:p w14:paraId="36ADC418" w14:textId="77777777" w:rsidR="001C6F42" w:rsidRDefault="001C6F42" w:rsidP="00B500BA"/>
    <w:p w14:paraId="3A3CB011" w14:textId="3F69C0BB" w:rsidR="00AB261B" w:rsidRDefault="00AB261B" w:rsidP="00AB261B">
      <w:pPr>
        <w:pStyle w:val="Caption"/>
        <w:keepNext/>
      </w:pPr>
      <w:bookmarkStart w:id="59" w:name="_Toc536527528"/>
      <w:r>
        <w:t xml:space="preserve">Table </w:t>
      </w:r>
      <w:r w:rsidR="008F2092">
        <w:rPr>
          <w:noProof/>
        </w:rPr>
        <w:fldChar w:fldCharType="begin"/>
      </w:r>
      <w:r w:rsidR="008F2092">
        <w:rPr>
          <w:noProof/>
        </w:rPr>
        <w:instrText xml:space="preserve"> SEQ Table \* ARABIC </w:instrText>
      </w:r>
      <w:r w:rsidR="008F2092">
        <w:rPr>
          <w:noProof/>
        </w:rPr>
        <w:fldChar w:fldCharType="separate"/>
      </w:r>
      <w:r w:rsidR="00FC1183">
        <w:rPr>
          <w:noProof/>
        </w:rPr>
        <w:t>5</w:t>
      </w:r>
      <w:r w:rsidR="008F2092">
        <w:rPr>
          <w:noProof/>
        </w:rPr>
        <w:fldChar w:fldCharType="end"/>
      </w:r>
      <w:r>
        <w:t xml:space="preserve">. </w:t>
      </w:r>
      <w:r w:rsidRPr="007912B7">
        <w:t>Noxious weed treatments completed by location within the Umatilla River Basin, 2018.</w:t>
      </w:r>
      <w:bookmarkEnd w:id="59"/>
    </w:p>
    <w:tbl>
      <w:tblPr>
        <w:tblStyle w:val="ListTable6Colorful"/>
        <w:tblW w:w="0" w:type="auto"/>
        <w:tblLook w:val="04A0" w:firstRow="1" w:lastRow="0" w:firstColumn="1" w:lastColumn="0" w:noHBand="0" w:noVBand="1"/>
      </w:tblPr>
      <w:tblGrid>
        <w:gridCol w:w="2325"/>
        <w:gridCol w:w="2325"/>
        <w:gridCol w:w="2325"/>
        <w:gridCol w:w="1755"/>
        <w:gridCol w:w="1260"/>
        <w:gridCol w:w="3960"/>
      </w:tblGrid>
      <w:tr w:rsidR="001C6F42" w14:paraId="2D406DE1" w14:textId="77777777" w:rsidTr="001C6F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5" w:type="dxa"/>
          </w:tcPr>
          <w:p w14:paraId="31A3D046" w14:textId="77777777" w:rsidR="001C6F42" w:rsidRDefault="001C6F42" w:rsidP="007912B7">
            <w:r>
              <w:t>Stream Name</w:t>
            </w:r>
          </w:p>
        </w:tc>
        <w:tc>
          <w:tcPr>
            <w:tcW w:w="2325" w:type="dxa"/>
          </w:tcPr>
          <w:p w14:paraId="7479E518" w14:textId="77777777" w:rsidR="001C6F42" w:rsidRDefault="001C6F42" w:rsidP="007912B7">
            <w:pPr>
              <w:cnfStyle w:val="100000000000" w:firstRow="1" w:lastRow="0" w:firstColumn="0" w:lastColumn="0" w:oddVBand="0" w:evenVBand="0" w:oddHBand="0" w:evenHBand="0" w:firstRowFirstColumn="0" w:firstRowLastColumn="0" w:lastRowFirstColumn="0" w:lastRowLastColumn="0"/>
            </w:pPr>
            <w:r>
              <w:t>Latitude</w:t>
            </w:r>
          </w:p>
        </w:tc>
        <w:tc>
          <w:tcPr>
            <w:tcW w:w="2325" w:type="dxa"/>
          </w:tcPr>
          <w:p w14:paraId="0356CE7F" w14:textId="77777777" w:rsidR="001C6F42" w:rsidRDefault="001C6F42" w:rsidP="007912B7">
            <w:pPr>
              <w:cnfStyle w:val="100000000000" w:firstRow="1" w:lastRow="0" w:firstColumn="0" w:lastColumn="0" w:oddVBand="0" w:evenVBand="0" w:oddHBand="0" w:evenHBand="0" w:firstRowFirstColumn="0" w:firstRowLastColumn="0" w:lastRowFirstColumn="0" w:lastRowLastColumn="0"/>
            </w:pPr>
            <w:r>
              <w:t>Longitude</w:t>
            </w:r>
          </w:p>
        </w:tc>
        <w:tc>
          <w:tcPr>
            <w:tcW w:w="1755" w:type="dxa"/>
          </w:tcPr>
          <w:p w14:paraId="343C8C85" w14:textId="77777777" w:rsidR="001C6F42" w:rsidRDefault="001C6F42" w:rsidP="007912B7">
            <w:pPr>
              <w:cnfStyle w:val="100000000000" w:firstRow="1" w:lastRow="0" w:firstColumn="0" w:lastColumn="0" w:oddVBand="0" w:evenVBand="0" w:oddHBand="0" w:evenHBand="0" w:firstRowFirstColumn="0" w:firstRowLastColumn="0" w:lastRowFirstColumn="0" w:lastRowLastColumn="0"/>
            </w:pPr>
            <w:r>
              <w:t>Acres Treated</w:t>
            </w:r>
          </w:p>
        </w:tc>
        <w:tc>
          <w:tcPr>
            <w:tcW w:w="1260" w:type="dxa"/>
          </w:tcPr>
          <w:p w14:paraId="11E78E81" w14:textId="77777777" w:rsidR="001C6F42" w:rsidRDefault="001C6F42" w:rsidP="007912B7">
            <w:pPr>
              <w:cnfStyle w:val="100000000000" w:firstRow="1" w:lastRow="0" w:firstColumn="0" w:lastColumn="0" w:oddVBand="0" w:evenVBand="0" w:oddHBand="0" w:evenHBand="0" w:firstRowFirstColumn="0" w:firstRowLastColumn="0" w:lastRowFirstColumn="0" w:lastRowLastColumn="0"/>
            </w:pPr>
            <w:r>
              <w:t>Method</w:t>
            </w:r>
          </w:p>
        </w:tc>
        <w:tc>
          <w:tcPr>
            <w:tcW w:w="3960" w:type="dxa"/>
          </w:tcPr>
          <w:p w14:paraId="7B52A993" w14:textId="77777777" w:rsidR="001C6F42" w:rsidRDefault="001C6F42" w:rsidP="007912B7">
            <w:pPr>
              <w:cnfStyle w:val="100000000000" w:firstRow="1" w:lastRow="0" w:firstColumn="0" w:lastColumn="0" w:oddVBand="0" w:evenVBand="0" w:oddHBand="0" w:evenHBand="0" w:firstRowFirstColumn="0" w:firstRowLastColumn="0" w:lastRowFirstColumn="0" w:lastRowLastColumn="0"/>
            </w:pPr>
            <w:r>
              <w:t>Species Targeted</w:t>
            </w:r>
          </w:p>
        </w:tc>
      </w:tr>
      <w:tr w:rsidR="001C6F42" w14:paraId="0E4766D1" w14:textId="77777777" w:rsidTr="001C6F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5" w:type="dxa"/>
          </w:tcPr>
          <w:p w14:paraId="1BC425C9" w14:textId="77777777" w:rsidR="001C6F42" w:rsidRDefault="001C6F42" w:rsidP="007912B7">
            <w:r>
              <w:t>Meacham Creek</w:t>
            </w:r>
          </w:p>
        </w:tc>
        <w:tc>
          <w:tcPr>
            <w:tcW w:w="2325" w:type="dxa"/>
          </w:tcPr>
          <w:p w14:paraId="4EEA49B7" w14:textId="77777777" w:rsidR="001C6F42" w:rsidRDefault="001C6F42" w:rsidP="007912B7">
            <w:pPr>
              <w:cnfStyle w:val="000000100000" w:firstRow="0" w:lastRow="0" w:firstColumn="0" w:lastColumn="0" w:oddVBand="0" w:evenVBand="0" w:oddHBand="1" w:evenHBand="0" w:firstRowFirstColumn="0" w:firstRowLastColumn="0" w:lastRowFirstColumn="0" w:lastRowLastColumn="0"/>
            </w:pPr>
            <w:r>
              <w:rPr>
                <w:sz w:val="20"/>
              </w:rPr>
              <w:t>45.6222</w:t>
            </w:r>
          </w:p>
        </w:tc>
        <w:tc>
          <w:tcPr>
            <w:tcW w:w="2325" w:type="dxa"/>
          </w:tcPr>
          <w:p w14:paraId="0D1AC614" w14:textId="77777777" w:rsidR="001C6F42" w:rsidRDefault="001C6F42" w:rsidP="007912B7">
            <w:pPr>
              <w:cnfStyle w:val="000000100000" w:firstRow="0" w:lastRow="0" w:firstColumn="0" w:lastColumn="0" w:oddVBand="0" w:evenVBand="0" w:oddHBand="1" w:evenHBand="0" w:firstRowFirstColumn="0" w:firstRowLastColumn="0" w:lastRowFirstColumn="0" w:lastRowLastColumn="0"/>
            </w:pPr>
            <w:r>
              <w:rPr>
                <w:sz w:val="20"/>
              </w:rPr>
              <w:t>-118.35</w:t>
            </w:r>
          </w:p>
        </w:tc>
        <w:tc>
          <w:tcPr>
            <w:tcW w:w="1755" w:type="dxa"/>
          </w:tcPr>
          <w:p w14:paraId="572DA383" w14:textId="5A81DCE9" w:rsidR="00542401" w:rsidRDefault="00542401" w:rsidP="007912B7">
            <w:pPr>
              <w:cnfStyle w:val="000000100000" w:firstRow="0" w:lastRow="0" w:firstColumn="0" w:lastColumn="0" w:oddVBand="0" w:evenVBand="0" w:oddHBand="1" w:evenHBand="0" w:firstRowFirstColumn="0" w:firstRowLastColumn="0" w:lastRowFirstColumn="0" w:lastRowLastColumn="0"/>
            </w:pPr>
            <w:r>
              <w:t>136</w:t>
            </w:r>
          </w:p>
        </w:tc>
        <w:tc>
          <w:tcPr>
            <w:tcW w:w="1260" w:type="dxa"/>
          </w:tcPr>
          <w:p w14:paraId="0CE6C5EA" w14:textId="77777777" w:rsidR="001C6F42" w:rsidRDefault="001C6F42" w:rsidP="007912B7">
            <w:pPr>
              <w:cnfStyle w:val="000000100000" w:firstRow="0" w:lastRow="0" w:firstColumn="0" w:lastColumn="0" w:oddVBand="0" w:evenVBand="0" w:oddHBand="1" w:evenHBand="0" w:firstRowFirstColumn="0" w:firstRowLastColumn="0" w:lastRowFirstColumn="0" w:lastRowLastColumn="0"/>
            </w:pPr>
            <w:r>
              <w:t>Chemical</w:t>
            </w:r>
          </w:p>
        </w:tc>
        <w:tc>
          <w:tcPr>
            <w:tcW w:w="3960" w:type="dxa"/>
          </w:tcPr>
          <w:p w14:paraId="0C435603" w14:textId="77777777" w:rsidR="001C6F42" w:rsidRPr="001C6F42" w:rsidRDefault="001C6F42" w:rsidP="007912B7">
            <w:pPr>
              <w:cnfStyle w:val="000000100000" w:firstRow="0" w:lastRow="0" w:firstColumn="0" w:lastColumn="0" w:oddVBand="0" w:evenVBand="0" w:oddHBand="1" w:evenHBand="0" w:firstRowFirstColumn="0" w:firstRowLastColumn="0" w:lastRowFirstColumn="0" w:lastRowLastColumn="0"/>
            </w:pPr>
            <w:r>
              <w:rPr>
                <w:i/>
              </w:rPr>
              <w:t>Potentilla recta, Centaurea</w:t>
            </w:r>
            <w:r>
              <w:t xml:space="preserve"> spp.</w:t>
            </w:r>
          </w:p>
        </w:tc>
      </w:tr>
      <w:tr w:rsidR="001C6F42" w14:paraId="4970D9E2" w14:textId="77777777" w:rsidTr="001C6F42">
        <w:tc>
          <w:tcPr>
            <w:cnfStyle w:val="001000000000" w:firstRow="0" w:lastRow="0" w:firstColumn="1" w:lastColumn="0" w:oddVBand="0" w:evenVBand="0" w:oddHBand="0" w:evenHBand="0" w:firstRowFirstColumn="0" w:firstRowLastColumn="0" w:lastRowFirstColumn="0" w:lastRowLastColumn="0"/>
            <w:tcW w:w="2325" w:type="dxa"/>
          </w:tcPr>
          <w:p w14:paraId="64401C77" w14:textId="7FAE3DB2" w:rsidR="001C6F42" w:rsidRDefault="00542401" w:rsidP="007912B7">
            <w:r>
              <w:t>East Birch</w:t>
            </w:r>
            <w:r w:rsidR="001C6F42">
              <w:t xml:space="preserve"> Creek</w:t>
            </w:r>
          </w:p>
        </w:tc>
        <w:tc>
          <w:tcPr>
            <w:tcW w:w="2325" w:type="dxa"/>
          </w:tcPr>
          <w:p w14:paraId="0A90F872" w14:textId="77777777" w:rsidR="001C6F42" w:rsidRDefault="001C6F42" w:rsidP="007912B7">
            <w:pPr>
              <w:cnfStyle w:val="000000000000" w:firstRow="0" w:lastRow="0" w:firstColumn="0" w:lastColumn="0" w:oddVBand="0" w:evenVBand="0" w:oddHBand="0" w:evenHBand="0" w:firstRowFirstColumn="0" w:firstRowLastColumn="0" w:lastRowFirstColumn="0" w:lastRowLastColumn="0"/>
            </w:pPr>
            <w:r>
              <w:rPr>
                <w:sz w:val="20"/>
              </w:rPr>
              <w:t>45.7483</w:t>
            </w:r>
          </w:p>
        </w:tc>
        <w:tc>
          <w:tcPr>
            <w:tcW w:w="2325" w:type="dxa"/>
          </w:tcPr>
          <w:p w14:paraId="7697E083" w14:textId="77777777" w:rsidR="001C6F42" w:rsidRDefault="001C6F42" w:rsidP="007912B7">
            <w:pPr>
              <w:cnfStyle w:val="000000000000" w:firstRow="0" w:lastRow="0" w:firstColumn="0" w:lastColumn="0" w:oddVBand="0" w:evenVBand="0" w:oddHBand="0" w:evenHBand="0" w:firstRowFirstColumn="0" w:firstRowLastColumn="0" w:lastRowFirstColumn="0" w:lastRowLastColumn="0"/>
            </w:pPr>
            <w:r>
              <w:rPr>
                <w:sz w:val="20"/>
              </w:rPr>
              <w:t>-118.58</w:t>
            </w:r>
          </w:p>
        </w:tc>
        <w:tc>
          <w:tcPr>
            <w:tcW w:w="1755" w:type="dxa"/>
          </w:tcPr>
          <w:p w14:paraId="3B8CFD26" w14:textId="21AB09F9" w:rsidR="001C6F42" w:rsidRDefault="00542401" w:rsidP="007912B7">
            <w:pPr>
              <w:cnfStyle w:val="000000000000" w:firstRow="0" w:lastRow="0" w:firstColumn="0" w:lastColumn="0" w:oddVBand="0" w:evenVBand="0" w:oddHBand="0" w:evenHBand="0" w:firstRowFirstColumn="0" w:firstRowLastColumn="0" w:lastRowFirstColumn="0" w:lastRowLastColumn="0"/>
            </w:pPr>
            <w:r>
              <w:t>1</w:t>
            </w:r>
          </w:p>
        </w:tc>
        <w:tc>
          <w:tcPr>
            <w:tcW w:w="1260" w:type="dxa"/>
          </w:tcPr>
          <w:p w14:paraId="2AD86283" w14:textId="77777777" w:rsidR="001C6F42" w:rsidRDefault="001C6F42" w:rsidP="007912B7">
            <w:pPr>
              <w:cnfStyle w:val="000000000000" w:firstRow="0" w:lastRow="0" w:firstColumn="0" w:lastColumn="0" w:oddVBand="0" w:evenVBand="0" w:oddHBand="0" w:evenHBand="0" w:firstRowFirstColumn="0" w:firstRowLastColumn="0" w:lastRowFirstColumn="0" w:lastRowLastColumn="0"/>
            </w:pPr>
            <w:r>
              <w:t>Mowing</w:t>
            </w:r>
          </w:p>
        </w:tc>
        <w:tc>
          <w:tcPr>
            <w:tcW w:w="3960" w:type="dxa"/>
          </w:tcPr>
          <w:p w14:paraId="4A480EE9" w14:textId="28415D12" w:rsidR="001C6F42" w:rsidRPr="00542401" w:rsidRDefault="00542401" w:rsidP="007912B7">
            <w:pPr>
              <w:cnfStyle w:val="000000000000" w:firstRow="0" w:lastRow="0" w:firstColumn="0" w:lastColumn="0" w:oddVBand="0" w:evenVBand="0" w:oddHBand="0" w:evenHBand="0" w:firstRowFirstColumn="0" w:firstRowLastColumn="0" w:lastRowFirstColumn="0" w:lastRowLastColumn="0"/>
            </w:pPr>
            <w:r>
              <w:rPr>
                <w:i/>
              </w:rPr>
              <w:t xml:space="preserve">Rosa multiflora, Rubus </w:t>
            </w:r>
            <w:r>
              <w:t>spp.</w:t>
            </w:r>
          </w:p>
        </w:tc>
      </w:tr>
      <w:tr w:rsidR="001C6F42" w14:paraId="7526B602" w14:textId="77777777" w:rsidTr="001C6F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5" w:type="dxa"/>
          </w:tcPr>
          <w:p w14:paraId="096399C2" w14:textId="77777777" w:rsidR="001C6F42" w:rsidRDefault="001C6F42" w:rsidP="007912B7">
            <w:r>
              <w:t>Umatilla River</w:t>
            </w:r>
          </w:p>
        </w:tc>
        <w:tc>
          <w:tcPr>
            <w:tcW w:w="2325" w:type="dxa"/>
          </w:tcPr>
          <w:p w14:paraId="4D0E551C" w14:textId="77777777" w:rsidR="001C6F42" w:rsidRDefault="001C6F42" w:rsidP="007912B7">
            <w:pPr>
              <w:cnfStyle w:val="000000100000" w:firstRow="0" w:lastRow="0" w:firstColumn="0" w:lastColumn="0" w:oddVBand="0" w:evenVBand="0" w:oddHBand="1" w:evenHBand="0" w:firstRowFirstColumn="0" w:firstRowLastColumn="0" w:lastRowFirstColumn="0" w:lastRowLastColumn="0"/>
            </w:pPr>
            <w:r w:rsidRPr="001C6F42">
              <w:rPr>
                <w:sz w:val="20"/>
              </w:rPr>
              <w:t>45.661</w:t>
            </w:r>
          </w:p>
        </w:tc>
        <w:tc>
          <w:tcPr>
            <w:tcW w:w="2325" w:type="dxa"/>
          </w:tcPr>
          <w:p w14:paraId="39E3DE67" w14:textId="77777777" w:rsidR="001C6F42" w:rsidRDefault="001C6F42" w:rsidP="007912B7">
            <w:pPr>
              <w:cnfStyle w:val="000000100000" w:firstRow="0" w:lastRow="0" w:firstColumn="0" w:lastColumn="0" w:oddVBand="0" w:evenVBand="0" w:oddHBand="1" w:evenHBand="0" w:firstRowFirstColumn="0" w:firstRowLastColumn="0" w:lastRowFirstColumn="0" w:lastRowLastColumn="0"/>
            </w:pPr>
            <w:r w:rsidRPr="001C6F42">
              <w:rPr>
                <w:sz w:val="20"/>
              </w:rPr>
              <w:t>-118.99</w:t>
            </w:r>
          </w:p>
        </w:tc>
        <w:tc>
          <w:tcPr>
            <w:tcW w:w="1755" w:type="dxa"/>
          </w:tcPr>
          <w:p w14:paraId="75D7D6FA" w14:textId="1B72E43F" w:rsidR="001C6F42" w:rsidRDefault="00542401" w:rsidP="007912B7">
            <w:pPr>
              <w:cnfStyle w:val="000000100000" w:firstRow="0" w:lastRow="0" w:firstColumn="0" w:lastColumn="0" w:oddVBand="0" w:evenVBand="0" w:oddHBand="1" w:evenHBand="0" w:firstRowFirstColumn="0" w:firstRowLastColumn="0" w:lastRowFirstColumn="0" w:lastRowLastColumn="0"/>
            </w:pPr>
            <w:r>
              <w:t>99</w:t>
            </w:r>
          </w:p>
        </w:tc>
        <w:tc>
          <w:tcPr>
            <w:tcW w:w="1260" w:type="dxa"/>
          </w:tcPr>
          <w:p w14:paraId="745F328C" w14:textId="77777777" w:rsidR="001C6F42" w:rsidRDefault="001C6F42" w:rsidP="007912B7">
            <w:pPr>
              <w:cnfStyle w:val="000000100000" w:firstRow="0" w:lastRow="0" w:firstColumn="0" w:lastColumn="0" w:oddVBand="0" w:evenVBand="0" w:oddHBand="1" w:evenHBand="0" w:firstRowFirstColumn="0" w:firstRowLastColumn="0" w:lastRowFirstColumn="0" w:lastRowLastColumn="0"/>
            </w:pPr>
            <w:r>
              <w:t>Chemical</w:t>
            </w:r>
          </w:p>
        </w:tc>
        <w:tc>
          <w:tcPr>
            <w:tcW w:w="3960" w:type="dxa"/>
          </w:tcPr>
          <w:p w14:paraId="03231D46" w14:textId="77777777" w:rsidR="001C6F42" w:rsidRPr="001C6F42" w:rsidRDefault="001C6F42" w:rsidP="007912B7">
            <w:pPr>
              <w:cnfStyle w:val="000000100000" w:firstRow="0" w:lastRow="0" w:firstColumn="0" w:lastColumn="0" w:oddVBand="0" w:evenVBand="0" w:oddHBand="1" w:evenHBand="0" w:firstRowFirstColumn="0" w:firstRowLastColumn="0" w:lastRowFirstColumn="0" w:lastRowLastColumn="0"/>
            </w:pPr>
            <w:r>
              <w:rPr>
                <w:i/>
              </w:rPr>
              <w:t>Lepidium</w:t>
            </w:r>
            <w:r>
              <w:t xml:space="preserve"> spp., </w:t>
            </w:r>
            <w:r>
              <w:rPr>
                <w:i/>
              </w:rPr>
              <w:t xml:space="preserve">Centaurea </w:t>
            </w:r>
            <w:r>
              <w:t>spp.</w:t>
            </w:r>
          </w:p>
        </w:tc>
      </w:tr>
      <w:tr w:rsidR="00813C73" w14:paraId="333CE163" w14:textId="77777777" w:rsidTr="00C444E5">
        <w:tc>
          <w:tcPr>
            <w:cnfStyle w:val="001000000000" w:firstRow="0" w:lastRow="0" w:firstColumn="1" w:lastColumn="0" w:oddVBand="0" w:evenVBand="0" w:oddHBand="0" w:evenHBand="0" w:firstRowFirstColumn="0" w:firstRowLastColumn="0" w:lastRowFirstColumn="0" w:lastRowLastColumn="0"/>
            <w:tcW w:w="6975" w:type="dxa"/>
            <w:gridSpan w:val="3"/>
          </w:tcPr>
          <w:p w14:paraId="493D710C" w14:textId="77777777" w:rsidR="00813C73" w:rsidRPr="001C6F42" w:rsidRDefault="00813C73" w:rsidP="00C444E5">
            <w:pPr>
              <w:jc w:val="center"/>
              <w:rPr>
                <w:sz w:val="20"/>
              </w:rPr>
            </w:pPr>
            <w:bookmarkStart w:id="60" w:name="_Ref383175145"/>
            <w:bookmarkStart w:id="61" w:name="_Toc457217760"/>
            <w:bookmarkEnd w:id="58"/>
            <w:r>
              <w:t>Total Acres Treated</w:t>
            </w:r>
          </w:p>
        </w:tc>
        <w:tc>
          <w:tcPr>
            <w:tcW w:w="1755" w:type="dxa"/>
          </w:tcPr>
          <w:p w14:paraId="5526B84B" w14:textId="4A8AB80B" w:rsidR="00813C73" w:rsidRDefault="00813C73" w:rsidP="00C444E5">
            <w:pPr>
              <w:cnfStyle w:val="000000000000" w:firstRow="0" w:lastRow="0" w:firstColumn="0" w:lastColumn="0" w:oddVBand="0" w:evenVBand="0" w:oddHBand="0" w:evenHBand="0" w:firstRowFirstColumn="0" w:firstRowLastColumn="0" w:lastRowFirstColumn="0" w:lastRowLastColumn="0"/>
            </w:pPr>
            <w:r>
              <w:t>236.0</w:t>
            </w:r>
          </w:p>
        </w:tc>
        <w:tc>
          <w:tcPr>
            <w:tcW w:w="1260" w:type="dxa"/>
          </w:tcPr>
          <w:p w14:paraId="4978F468" w14:textId="77777777" w:rsidR="00813C73" w:rsidRDefault="00813C73" w:rsidP="00C444E5">
            <w:pPr>
              <w:cnfStyle w:val="000000000000" w:firstRow="0" w:lastRow="0" w:firstColumn="0" w:lastColumn="0" w:oddVBand="0" w:evenVBand="0" w:oddHBand="0" w:evenHBand="0" w:firstRowFirstColumn="0" w:firstRowLastColumn="0" w:lastRowFirstColumn="0" w:lastRowLastColumn="0"/>
            </w:pPr>
          </w:p>
        </w:tc>
        <w:tc>
          <w:tcPr>
            <w:tcW w:w="3960" w:type="dxa"/>
          </w:tcPr>
          <w:p w14:paraId="4045077B" w14:textId="77777777" w:rsidR="00813C73" w:rsidRDefault="00813C73" w:rsidP="00C444E5">
            <w:pPr>
              <w:cnfStyle w:val="000000000000" w:firstRow="0" w:lastRow="0" w:firstColumn="0" w:lastColumn="0" w:oddVBand="0" w:evenVBand="0" w:oddHBand="0" w:evenHBand="0" w:firstRowFirstColumn="0" w:firstRowLastColumn="0" w:lastRowFirstColumn="0" w:lastRowLastColumn="0"/>
              <w:rPr>
                <w:i/>
              </w:rPr>
            </w:pPr>
          </w:p>
        </w:tc>
      </w:tr>
    </w:tbl>
    <w:p w14:paraId="1BD45AAC" w14:textId="77777777" w:rsidR="00052E4A" w:rsidRDefault="00052E4A" w:rsidP="00052E4A">
      <w:pPr>
        <w:pStyle w:val="Caption"/>
        <w:keepNext/>
        <w:keepLines/>
        <w:rPr>
          <w:rFonts w:asciiTheme="majorHAnsi" w:hAnsiTheme="majorHAnsi"/>
        </w:rPr>
      </w:pPr>
    </w:p>
    <w:p w14:paraId="554EF41A" w14:textId="559A0A63" w:rsidR="00052E4A" w:rsidRDefault="00052E4A" w:rsidP="00052E4A">
      <w:pPr>
        <w:pStyle w:val="Caption"/>
        <w:keepNext/>
        <w:keepLines/>
        <w:rPr>
          <w:rFonts w:asciiTheme="majorHAnsi" w:hAnsiTheme="majorHAnsi"/>
        </w:rPr>
      </w:pPr>
      <w:r>
        <w:rPr>
          <w:rFonts w:asciiTheme="majorHAnsi" w:hAnsiTheme="majorHAnsi"/>
        </w:rPr>
        <w:br w:type="page"/>
      </w:r>
    </w:p>
    <w:p w14:paraId="254E88A7" w14:textId="5D2AC83B" w:rsidR="00052E4A" w:rsidRPr="007912B7" w:rsidRDefault="009C475D" w:rsidP="00B551F5">
      <w:pPr>
        <w:pStyle w:val="Caption"/>
        <w:keepNext/>
      </w:pPr>
      <w:bookmarkStart w:id="62" w:name="_Toc536527529"/>
      <w:r w:rsidRPr="007912B7">
        <w:lastRenderedPageBreak/>
        <w:t xml:space="preserve">Table </w:t>
      </w:r>
      <w:r w:rsidR="008F2092">
        <w:rPr>
          <w:noProof/>
        </w:rPr>
        <w:fldChar w:fldCharType="begin"/>
      </w:r>
      <w:r w:rsidR="008F2092">
        <w:rPr>
          <w:noProof/>
        </w:rPr>
        <w:instrText xml:space="preserve"> SEQ Table \* ARABIC </w:instrText>
      </w:r>
      <w:r w:rsidR="008F2092">
        <w:rPr>
          <w:noProof/>
        </w:rPr>
        <w:fldChar w:fldCharType="separate"/>
      </w:r>
      <w:r w:rsidR="00FC1183">
        <w:rPr>
          <w:noProof/>
        </w:rPr>
        <w:t>6</w:t>
      </w:r>
      <w:r w:rsidR="008F2092">
        <w:rPr>
          <w:noProof/>
        </w:rPr>
        <w:fldChar w:fldCharType="end"/>
      </w:r>
      <w:bookmarkEnd w:id="60"/>
      <w:r w:rsidRPr="007912B7">
        <w:t>.  Planting materials and grass seed by species, quantity, and size, planted and established at Umatilla River Basin existing and new project sites, 201</w:t>
      </w:r>
      <w:r w:rsidR="006B5F7E" w:rsidRPr="007912B7">
        <w:t>7-18</w:t>
      </w:r>
      <w:r w:rsidRPr="007912B7">
        <w:t>.</w:t>
      </w:r>
      <w:bookmarkEnd w:id="61"/>
      <w:bookmarkEnd w:id="62"/>
      <w:r w:rsidRPr="007912B7">
        <w:t xml:space="preserve"> </w:t>
      </w:r>
    </w:p>
    <w:tbl>
      <w:tblPr>
        <w:tblW w:w="0" w:type="auto"/>
        <w:tblLook w:val="04A0" w:firstRow="1" w:lastRow="0" w:firstColumn="1" w:lastColumn="0" w:noHBand="0" w:noVBand="1"/>
      </w:tblPr>
      <w:tblGrid>
        <w:gridCol w:w="1721"/>
        <w:gridCol w:w="1790"/>
        <w:gridCol w:w="4995"/>
        <w:gridCol w:w="3662"/>
        <w:gridCol w:w="1792"/>
      </w:tblGrid>
      <w:tr w:rsidR="00153735" w:rsidRPr="007912B7" w14:paraId="694821C5" w14:textId="77777777" w:rsidTr="006B5F7E">
        <w:trPr>
          <w:tblHeader/>
        </w:trPr>
        <w:tc>
          <w:tcPr>
            <w:tcW w:w="1721" w:type="dxa"/>
            <w:tcBorders>
              <w:top w:val="double" w:sz="4" w:space="0" w:color="auto"/>
              <w:left w:val="nil"/>
              <w:bottom w:val="double" w:sz="4" w:space="0" w:color="auto"/>
              <w:right w:val="nil"/>
            </w:tcBorders>
            <w:shd w:val="clear" w:color="auto" w:fill="D9D9D9" w:themeFill="background1" w:themeFillShade="D9"/>
            <w:vAlign w:val="center"/>
          </w:tcPr>
          <w:p w14:paraId="63EA1143" w14:textId="77777777" w:rsidR="00153735" w:rsidRPr="007912B7" w:rsidRDefault="00153735" w:rsidP="007912B7">
            <w:pPr>
              <w:rPr>
                <w:b/>
              </w:rPr>
            </w:pPr>
            <w:r w:rsidRPr="007912B7">
              <w:rPr>
                <w:b/>
              </w:rPr>
              <w:t>Stream</w:t>
            </w:r>
          </w:p>
        </w:tc>
        <w:tc>
          <w:tcPr>
            <w:tcW w:w="1790" w:type="dxa"/>
            <w:tcBorders>
              <w:top w:val="double" w:sz="4" w:space="0" w:color="auto"/>
              <w:left w:val="nil"/>
              <w:bottom w:val="double" w:sz="4" w:space="0" w:color="auto"/>
              <w:right w:val="nil"/>
            </w:tcBorders>
            <w:shd w:val="clear" w:color="auto" w:fill="D9D9D9" w:themeFill="background1" w:themeFillShade="D9"/>
            <w:vAlign w:val="center"/>
          </w:tcPr>
          <w:p w14:paraId="25A52B7B" w14:textId="77777777" w:rsidR="00153735" w:rsidRPr="007912B7" w:rsidRDefault="00153735" w:rsidP="007912B7">
            <w:pPr>
              <w:rPr>
                <w:b/>
              </w:rPr>
            </w:pPr>
            <w:r w:rsidRPr="007912B7">
              <w:rPr>
                <w:b/>
              </w:rPr>
              <w:t>Date Planted</w:t>
            </w:r>
          </w:p>
        </w:tc>
        <w:tc>
          <w:tcPr>
            <w:tcW w:w="4995" w:type="dxa"/>
            <w:tcBorders>
              <w:top w:val="double" w:sz="4" w:space="0" w:color="auto"/>
              <w:left w:val="nil"/>
              <w:bottom w:val="double" w:sz="4" w:space="0" w:color="auto"/>
              <w:right w:val="nil"/>
            </w:tcBorders>
            <w:shd w:val="clear" w:color="auto" w:fill="D9D9D9" w:themeFill="background1" w:themeFillShade="D9"/>
            <w:vAlign w:val="center"/>
          </w:tcPr>
          <w:p w14:paraId="4C81D5FD" w14:textId="77777777" w:rsidR="00153735" w:rsidRPr="007912B7" w:rsidRDefault="00153735" w:rsidP="007912B7">
            <w:pPr>
              <w:rPr>
                <w:b/>
              </w:rPr>
            </w:pPr>
            <w:r w:rsidRPr="007912B7">
              <w:rPr>
                <w:b/>
              </w:rPr>
              <w:t>Project Site Location</w:t>
            </w:r>
          </w:p>
        </w:tc>
        <w:tc>
          <w:tcPr>
            <w:tcW w:w="3662" w:type="dxa"/>
            <w:tcBorders>
              <w:top w:val="double" w:sz="4" w:space="0" w:color="auto"/>
              <w:left w:val="nil"/>
              <w:bottom w:val="double" w:sz="4" w:space="0" w:color="auto"/>
              <w:right w:val="nil"/>
            </w:tcBorders>
            <w:shd w:val="clear" w:color="auto" w:fill="D9D9D9" w:themeFill="background1" w:themeFillShade="D9"/>
            <w:vAlign w:val="center"/>
          </w:tcPr>
          <w:p w14:paraId="2BFB2F9E" w14:textId="77777777" w:rsidR="00153735" w:rsidRPr="007912B7" w:rsidRDefault="00153735" w:rsidP="007912B7">
            <w:pPr>
              <w:rPr>
                <w:b/>
              </w:rPr>
            </w:pPr>
            <w:r w:rsidRPr="007912B7">
              <w:rPr>
                <w:b/>
              </w:rPr>
              <w:t>Species (Common Name)</w:t>
            </w:r>
          </w:p>
        </w:tc>
        <w:tc>
          <w:tcPr>
            <w:tcW w:w="1792" w:type="dxa"/>
            <w:tcBorders>
              <w:top w:val="double" w:sz="4" w:space="0" w:color="auto"/>
              <w:left w:val="nil"/>
              <w:bottom w:val="double" w:sz="4" w:space="0" w:color="auto"/>
              <w:right w:val="nil"/>
            </w:tcBorders>
            <w:shd w:val="clear" w:color="auto" w:fill="D9D9D9" w:themeFill="background1" w:themeFillShade="D9"/>
            <w:vAlign w:val="center"/>
          </w:tcPr>
          <w:p w14:paraId="5E5E78AB" w14:textId="77777777" w:rsidR="00153735" w:rsidRPr="007912B7" w:rsidRDefault="00153735" w:rsidP="007912B7">
            <w:pPr>
              <w:rPr>
                <w:b/>
              </w:rPr>
            </w:pPr>
            <w:r w:rsidRPr="007912B7">
              <w:rPr>
                <w:b/>
              </w:rPr>
              <w:t>Quantity</w:t>
            </w:r>
          </w:p>
        </w:tc>
      </w:tr>
      <w:tr w:rsidR="00080E12" w:rsidRPr="001871FE" w14:paraId="240F6F7B" w14:textId="77777777" w:rsidTr="006B5F7E">
        <w:trPr>
          <w:trHeight w:val="360"/>
        </w:trPr>
        <w:tc>
          <w:tcPr>
            <w:tcW w:w="1721" w:type="dxa"/>
            <w:tcBorders>
              <w:top w:val="nil"/>
              <w:left w:val="nil"/>
              <w:bottom w:val="nil"/>
              <w:right w:val="nil"/>
            </w:tcBorders>
            <w:vAlign w:val="center"/>
          </w:tcPr>
          <w:p w14:paraId="487B7123" w14:textId="77777777" w:rsidR="00080E12" w:rsidRPr="001871FE" w:rsidRDefault="00080E12" w:rsidP="007912B7">
            <w:pPr>
              <w:rPr>
                <w:szCs w:val="22"/>
              </w:rPr>
            </w:pPr>
            <w:r w:rsidRPr="001871FE">
              <w:rPr>
                <w:szCs w:val="22"/>
              </w:rPr>
              <w:t>Meacham Creek</w:t>
            </w:r>
          </w:p>
        </w:tc>
        <w:tc>
          <w:tcPr>
            <w:tcW w:w="1790" w:type="dxa"/>
            <w:tcBorders>
              <w:top w:val="nil"/>
              <w:left w:val="nil"/>
              <w:bottom w:val="nil"/>
              <w:right w:val="nil"/>
            </w:tcBorders>
            <w:vAlign w:val="center"/>
          </w:tcPr>
          <w:p w14:paraId="42B026C1" w14:textId="1B3CB016" w:rsidR="00080E12" w:rsidRPr="001871FE" w:rsidRDefault="006B5F7E" w:rsidP="007912B7">
            <w:pPr>
              <w:rPr>
                <w:szCs w:val="22"/>
              </w:rPr>
            </w:pPr>
            <w:r>
              <w:rPr>
                <w:szCs w:val="22"/>
              </w:rPr>
              <w:t>May 2017</w:t>
            </w:r>
          </w:p>
        </w:tc>
        <w:tc>
          <w:tcPr>
            <w:tcW w:w="4995" w:type="dxa"/>
            <w:tcBorders>
              <w:top w:val="nil"/>
              <w:left w:val="nil"/>
              <w:bottom w:val="nil"/>
              <w:right w:val="nil"/>
            </w:tcBorders>
            <w:vAlign w:val="center"/>
          </w:tcPr>
          <w:p w14:paraId="7ACB882F" w14:textId="0F681B8B" w:rsidR="00080E12" w:rsidRPr="001871FE" w:rsidRDefault="00080E12" w:rsidP="007912B7">
            <w:pPr>
              <w:rPr>
                <w:szCs w:val="22"/>
              </w:rPr>
            </w:pPr>
            <w:r w:rsidRPr="001871FE">
              <w:rPr>
                <w:szCs w:val="22"/>
              </w:rPr>
              <w:t xml:space="preserve">Meacham Creek </w:t>
            </w:r>
            <w:r w:rsidR="006B5F7E">
              <w:rPr>
                <w:szCs w:val="22"/>
              </w:rPr>
              <w:t>Floodplain Reconnection Phase I</w:t>
            </w:r>
          </w:p>
        </w:tc>
        <w:tc>
          <w:tcPr>
            <w:tcW w:w="3662" w:type="dxa"/>
            <w:tcBorders>
              <w:top w:val="nil"/>
              <w:left w:val="nil"/>
              <w:bottom w:val="nil"/>
              <w:right w:val="nil"/>
            </w:tcBorders>
            <w:vAlign w:val="center"/>
          </w:tcPr>
          <w:p w14:paraId="6D347D9D" w14:textId="4CDEB9DA" w:rsidR="00080E12" w:rsidRPr="001871FE" w:rsidRDefault="006B5F7E" w:rsidP="007912B7">
            <w:pPr>
              <w:rPr>
                <w:szCs w:val="22"/>
              </w:rPr>
            </w:pPr>
            <w:r>
              <w:rPr>
                <w:szCs w:val="22"/>
              </w:rPr>
              <w:t>Mountain Alder</w:t>
            </w:r>
          </w:p>
        </w:tc>
        <w:tc>
          <w:tcPr>
            <w:tcW w:w="1792" w:type="dxa"/>
            <w:tcBorders>
              <w:top w:val="nil"/>
              <w:left w:val="nil"/>
              <w:bottom w:val="nil"/>
              <w:right w:val="nil"/>
            </w:tcBorders>
            <w:vAlign w:val="center"/>
          </w:tcPr>
          <w:p w14:paraId="11C3EAB2" w14:textId="0C0085FF" w:rsidR="00080E12" w:rsidRPr="001871FE" w:rsidRDefault="006B5F7E" w:rsidP="007912B7">
            <w:pPr>
              <w:rPr>
                <w:szCs w:val="22"/>
              </w:rPr>
            </w:pPr>
            <w:r>
              <w:rPr>
                <w:szCs w:val="22"/>
              </w:rPr>
              <w:t>99</w:t>
            </w:r>
          </w:p>
        </w:tc>
      </w:tr>
      <w:tr w:rsidR="006B5F7E" w:rsidRPr="001871FE" w14:paraId="75848932" w14:textId="77777777" w:rsidTr="006B5F7E">
        <w:trPr>
          <w:trHeight w:val="360"/>
        </w:trPr>
        <w:tc>
          <w:tcPr>
            <w:tcW w:w="1721" w:type="dxa"/>
            <w:tcBorders>
              <w:top w:val="nil"/>
              <w:left w:val="nil"/>
              <w:bottom w:val="nil"/>
              <w:right w:val="nil"/>
            </w:tcBorders>
            <w:vAlign w:val="center"/>
          </w:tcPr>
          <w:p w14:paraId="7F3479BA" w14:textId="77777777" w:rsidR="006B5F7E" w:rsidRPr="001871FE" w:rsidRDefault="006B5F7E" w:rsidP="007912B7">
            <w:pPr>
              <w:rPr>
                <w:szCs w:val="22"/>
              </w:rPr>
            </w:pPr>
            <w:r>
              <w:rPr>
                <w:szCs w:val="22"/>
              </w:rPr>
              <w:t>Meacham Creek</w:t>
            </w:r>
          </w:p>
        </w:tc>
        <w:tc>
          <w:tcPr>
            <w:tcW w:w="1790" w:type="dxa"/>
            <w:tcBorders>
              <w:top w:val="nil"/>
              <w:left w:val="nil"/>
              <w:bottom w:val="nil"/>
              <w:right w:val="nil"/>
            </w:tcBorders>
            <w:vAlign w:val="center"/>
          </w:tcPr>
          <w:p w14:paraId="1B2ECFAE" w14:textId="5978FE28" w:rsidR="006B5F7E" w:rsidRDefault="006B5F7E" w:rsidP="007912B7">
            <w:pPr>
              <w:rPr>
                <w:szCs w:val="22"/>
              </w:rPr>
            </w:pPr>
            <w:r>
              <w:rPr>
                <w:szCs w:val="22"/>
              </w:rPr>
              <w:t>May 2017</w:t>
            </w:r>
          </w:p>
        </w:tc>
        <w:tc>
          <w:tcPr>
            <w:tcW w:w="4995" w:type="dxa"/>
            <w:tcBorders>
              <w:top w:val="nil"/>
              <w:left w:val="nil"/>
              <w:bottom w:val="nil"/>
              <w:right w:val="nil"/>
            </w:tcBorders>
            <w:vAlign w:val="center"/>
          </w:tcPr>
          <w:p w14:paraId="6DE20A78" w14:textId="5E5944F2" w:rsidR="006B5F7E" w:rsidRPr="001871FE" w:rsidRDefault="006B5F7E" w:rsidP="007912B7">
            <w:pPr>
              <w:rPr>
                <w:szCs w:val="22"/>
              </w:rPr>
            </w:pPr>
            <w:r w:rsidRPr="001871FE">
              <w:rPr>
                <w:szCs w:val="22"/>
              </w:rPr>
              <w:t xml:space="preserve">Meacham Creek </w:t>
            </w:r>
            <w:r>
              <w:rPr>
                <w:szCs w:val="22"/>
              </w:rPr>
              <w:t>Floodplain Reconnection Phase I</w:t>
            </w:r>
          </w:p>
        </w:tc>
        <w:tc>
          <w:tcPr>
            <w:tcW w:w="3662" w:type="dxa"/>
            <w:tcBorders>
              <w:top w:val="nil"/>
              <w:left w:val="nil"/>
              <w:bottom w:val="nil"/>
              <w:right w:val="nil"/>
            </w:tcBorders>
            <w:vAlign w:val="center"/>
          </w:tcPr>
          <w:p w14:paraId="13B889A5" w14:textId="28A42ABE" w:rsidR="006B5F7E" w:rsidRDefault="006B5F7E" w:rsidP="007912B7">
            <w:pPr>
              <w:rPr>
                <w:szCs w:val="22"/>
              </w:rPr>
            </w:pPr>
            <w:r>
              <w:rPr>
                <w:szCs w:val="22"/>
              </w:rPr>
              <w:t>Serviceberry</w:t>
            </w:r>
          </w:p>
        </w:tc>
        <w:tc>
          <w:tcPr>
            <w:tcW w:w="1792" w:type="dxa"/>
            <w:tcBorders>
              <w:top w:val="nil"/>
              <w:left w:val="nil"/>
              <w:bottom w:val="nil"/>
              <w:right w:val="nil"/>
            </w:tcBorders>
            <w:vAlign w:val="center"/>
          </w:tcPr>
          <w:p w14:paraId="29852FB9" w14:textId="0C5DBE4E" w:rsidR="006B5F7E" w:rsidRDefault="006B5F7E" w:rsidP="007912B7">
            <w:pPr>
              <w:rPr>
                <w:szCs w:val="22"/>
              </w:rPr>
            </w:pPr>
            <w:r>
              <w:rPr>
                <w:szCs w:val="22"/>
              </w:rPr>
              <w:t>54</w:t>
            </w:r>
          </w:p>
        </w:tc>
      </w:tr>
      <w:tr w:rsidR="006B5F7E" w:rsidRPr="001871FE" w14:paraId="30A52B86" w14:textId="77777777" w:rsidTr="006B5F7E">
        <w:trPr>
          <w:trHeight w:val="360"/>
        </w:trPr>
        <w:tc>
          <w:tcPr>
            <w:tcW w:w="1721" w:type="dxa"/>
            <w:tcBorders>
              <w:top w:val="nil"/>
              <w:left w:val="nil"/>
              <w:bottom w:val="nil"/>
              <w:right w:val="nil"/>
            </w:tcBorders>
            <w:vAlign w:val="center"/>
          </w:tcPr>
          <w:p w14:paraId="78903DD2" w14:textId="77777777" w:rsidR="006B5F7E" w:rsidRDefault="006B5F7E" w:rsidP="007912B7">
            <w:pPr>
              <w:rPr>
                <w:szCs w:val="22"/>
              </w:rPr>
            </w:pPr>
            <w:r>
              <w:rPr>
                <w:szCs w:val="22"/>
              </w:rPr>
              <w:t>Meacham Creek</w:t>
            </w:r>
          </w:p>
        </w:tc>
        <w:tc>
          <w:tcPr>
            <w:tcW w:w="1790" w:type="dxa"/>
            <w:tcBorders>
              <w:top w:val="nil"/>
              <w:left w:val="nil"/>
              <w:bottom w:val="nil"/>
              <w:right w:val="nil"/>
            </w:tcBorders>
            <w:vAlign w:val="center"/>
          </w:tcPr>
          <w:p w14:paraId="50A08877" w14:textId="12237940" w:rsidR="006B5F7E" w:rsidRDefault="006B5F7E" w:rsidP="007912B7">
            <w:pPr>
              <w:rPr>
                <w:szCs w:val="22"/>
              </w:rPr>
            </w:pPr>
            <w:r>
              <w:rPr>
                <w:szCs w:val="22"/>
              </w:rPr>
              <w:t>May 2017</w:t>
            </w:r>
          </w:p>
        </w:tc>
        <w:tc>
          <w:tcPr>
            <w:tcW w:w="4995" w:type="dxa"/>
            <w:tcBorders>
              <w:top w:val="nil"/>
              <w:left w:val="nil"/>
              <w:bottom w:val="nil"/>
              <w:right w:val="nil"/>
            </w:tcBorders>
            <w:vAlign w:val="center"/>
          </w:tcPr>
          <w:p w14:paraId="39A01BB7" w14:textId="490CCF26" w:rsidR="006B5F7E" w:rsidRPr="001871FE" w:rsidRDefault="006B5F7E" w:rsidP="007912B7">
            <w:pPr>
              <w:rPr>
                <w:szCs w:val="22"/>
              </w:rPr>
            </w:pPr>
            <w:r w:rsidRPr="001871FE">
              <w:rPr>
                <w:szCs w:val="22"/>
              </w:rPr>
              <w:t xml:space="preserve">Meacham Creek </w:t>
            </w:r>
            <w:r>
              <w:rPr>
                <w:szCs w:val="22"/>
              </w:rPr>
              <w:t>Floodplain Reconnection Phase I</w:t>
            </w:r>
          </w:p>
        </w:tc>
        <w:tc>
          <w:tcPr>
            <w:tcW w:w="3662" w:type="dxa"/>
            <w:tcBorders>
              <w:top w:val="nil"/>
              <w:left w:val="nil"/>
              <w:bottom w:val="nil"/>
              <w:right w:val="nil"/>
            </w:tcBorders>
            <w:vAlign w:val="center"/>
          </w:tcPr>
          <w:p w14:paraId="4E541731" w14:textId="7A406D61" w:rsidR="006B5F7E" w:rsidRDefault="006B5F7E" w:rsidP="007912B7">
            <w:pPr>
              <w:rPr>
                <w:szCs w:val="22"/>
              </w:rPr>
            </w:pPr>
            <w:r>
              <w:rPr>
                <w:szCs w:val="22"/>
              </w:rPr>
              <w:t>Red Osier Dogwood</w:t>
            </w:r>
          </w:p>
        </w:tc>
        <w:tc>
          <w:tcPr>
            <w:tcW w:w="1792" w:type="dxa"/>
            <w:tcBorders>
              <w:top w:val="nil"/>
              <w:left w:val="nil"/>
              <w:bottom w:val="nil"/>
              <w:right w:val="nil"/>
            </w:tcBorders>
            <w:vAlign w:val="center"/>
          </w:tcPr>
          <w:p w14:paraId="0B0A993B" w14:textId="6AE7B658" w:rsidR="006B5F7E" w:rsidRDefault="006B5F7E" w:rsidP="007912B7">
            <w:pPr>
              <w:rPr>
                <w:szCs w:val="22"/>
              </w:rPr>
            </w:pPr>
            <w:r>
              <w:rPr>
                <w:szCs w:val="22"/>
              </w:rPr>
              <w:t>99</w:t>
            </w:r>
          </w:p>
        </w:tc>
      </w:tr>
      <w:tr w:rsidR="006B5F7E" w:rsidRPr="001871FE" w14:paraId="5B7DE4F1" w14:textId="77777777" w:rsidTr="006B5F7E">
        <w:trPr>
          <w:trHeight w:val="360"/>
        </w:trPr>
        <w:tc>
          <w:tcPr>
            <w:tcW w:w="1721" w:type="dxa"/>
            <w:tcBorders>
              <w:top w:val="nil"/>
              <w:left w:val="nil"/>
              <w:bottom w:val="nil"/>
              <w:right w:val="nil"/>
            </w:tcBorders>
            <w:vAlign w:val="center"/>
          </w:tcPr>
          <w:p w14:paraId="4B838B45" w14:textId="77777777" w:rsidR="006B5F7E" w:rsidRDefault="006B5F7E" w:rsidP="007912B7">
            <w:pPr>
              <w:rPr>
                <w:szCs w:val="22"/>
              </w:rPr>
            </w:pPr>
            <w:r>
              <w:rPr>
                <w:szCs w:val="22"/>
              </w:rPr>
              <w:t>Meacham Creek</w:t>
            </w:r>
          </w:p>
        </w:tc>
        <w:tc>
          <w:tcPr>
            <w:tcW w:w="1790" w:type="dxa"/>
            <w:tcBorders>
              <w:top w:val="nil"/>
              <w:left w:val="nil"/>
              <w:bottom w:val="nil"/>
              <w:right w:val="nil"/>
            </w:tcBorders>
            <w:vAlign w:val="center"/>
          </w:tcPr>
          <w:p w14:paraId="1082BCDF" w14:textId="50016F94" w:rsidR="006B5F7E" w:rsidRDefault="006B5F7E" w:rsidP="007912B7">
            <w:pPr>
              <w:rPr>
                <w:szCs w:val="22"/>
              </w:rPr>
            </w:pPr>
            <w:r>
              <w:rPr>
                <w:szCs w:val="22"/>
              </w:rPr>
              <w:t>May 2017</w:t>
            </w:r>
          </w:p>
        </w:tc>
        <w:tc>
          <w:tcPr>
            <w:tcW w:w="4995" w:type="dxa"/>
            <w:tcBorders>
              <w:top w:val="nil"/>
              <w:left w:val="nil"/>
              <w:bottom w:val="nil"/>
              <w:right w:val="nil"/>
            </w:tcBorders>
            <w:vAlign w:val="center"/>
          </w:tcPr>
          <w:p w14:paraId="02947295" w14:textId="3ECFC332" w:rsidR="006B5F7E" w:rsidRPr="001871FE" w:rsidRDefault="006B5F7E" w:rsidP="007912B7">
            <w:pPr>
              <w:rPr>
                <w:szCs w:val="22"/>
              </w:rPr>
            </w:pPr>
            <w:r w:rsidRPr="001871FE">
              <w:rPr>
                <w:szCs w:val="22"/>
              </w:rPr>
              <w:t xml:space="preserve">Meacham Creek </w:t>
            </w:r>
            <w:r>
              <w:rPr>
                <w:szCs w:val="22"/>
              </w:rPr>
              <w:t>Floodplain Reconnection Phase I</w:t>
            </w:r>
          </w:p>
        </w:tc>
        <w:tc>
          <w:tcPr>
            <w:tcW w:w="3662" w:type="dxa"/>
            <w:tcBorders>
              <w:top w:val="nil"/>
              <w:left w:val="nil"/>
              <w:bottom w:val="nil"/>
              <w:right w:val="nil"/>
            </w:tcBorders>
            <w:vAlign w:val="center"/>
          </w:tcPr>
          <w:p w14:paraId="13FC811E" w14:textId="41E6E231" w:rsidR="006B5F7E" w:rsidRDefault="006B5F7E" w:rsidP="007912B7">
            <w:pPr>
              <w:rPr>
                <w:szCs w:val="22"/>
              </w:rPr>
            </w:pPr>
            <w:r>
              <w:rPr>
                <w:szCs w:val="22"/>
              </w:rPr>
              <w:t>Douglas’ Hawthorn</w:t>
            </w:r>
          </w:p>
        </w:tc>
        <w:tc>
          <w:tcPr>
            <w:tcW w:w="1792" w:type="dxa"/>
            <w:tcBorders>
              <w:top w:val="nil"/>
              <w:left w:val="nil"/>
              <w:bottom w:val="nil"/>
              <w:right w:val="nil"/>
            </w:tcBorders>
            <w:vAlign w:val="center"/>
          </w:tcPr>
          <w:p w14:paraId="58F21E36" w14:textId="40645573" w:rsidR="006B5F7E" w:rsidRDefault="006B5F7E" w:rsidP="007912B7">
            <w:pPr>
              <w:rPr>
                <w:szCs w:val="22"/>
              </w:rPr>
            </w:pPr>
            <w:r>
              <w:rPr>
                <w:szCs w:val="22"/>
              </w:rPr>
              <w:t>50</w:t>
            </w:r>
          </w:p>
        </w:tc>
      </w:tr>
      <w:tr w:rsidR="006B5F7E" w:rsidRPr="001871FE" w14:paraId="108C3E7A" w14:textId="77777777" w:rsidTr="006B5F7E">
        <w:trPr>
          <w:trHeight w:val="360"/>
        </w:trPr>
        <w:tc>
          <w:tcPr>
            <w:tcW w:w="1721" w:type="dxa"/>
            <w:tcBorders>
              <w:top w:val="nil"/>
              <w:left w:val="nil"/>
              <w:bottom w:val="nil"/>
              <w:right w:val="nil"/>
            </w:tcBorders>
            <w:vAlign w:val="center"/>
          </w:tcPr>
          <w:p w14:paraId="07C4DDE7" w14:textId="77777777" w:rsidR="006B5F7E" w:rsidRDefault="006B5F7E" w:rsidP="007912B7">
            <w:pPr>
              <w:rPr>
                <w:szCs w:val="22"/>
              </w:rPr>
            </w:pPr>
            <w:r>
              <w:rPr>
                <w:szCs w:val="22"/>
              </w:rPr>
              <w:t>Meacham Creek</w:t>
            </w:r>
          </w:p>
        </w:tc>
        <w:tc>
          <w:tcPr>
            <w:tcW w:w="1790" w:type="dxa"/>
            <w:tcBorders>
              <w:top w:val="nil"/>
              <w:left w:val="nil"/>
              <w:bottom w:val="nil"/>
              <w:right w:val="nil"/>
            </w:tcBorders>
            <w:vAlign w:val="center"/>
          </w:tcPr>
          <w:p w14:paraId="26818D0F" w14:textId="6741D627" w:rsidR="006B5F7E" w:rsidRDefault="006B5F7E" w:rsidP="007912B7">
            <w:pPr>
              <w:rPr>
                <w:szCs w:val="22"/>
              </w:rPr>
            </w:pPr>
            <w:r>
              <w:rPr>
                <w:szCs w:val="22"/>
              </w:rPr>
              <w:t>May 2017</w:t>
            </w:r>
          </w:p>
        </w:tc>
        <w:tc>
          <w:tcPr>
            <w:tcW w:w="4995" w:type="dxa"/>
            <w:tcBorders>
              <w:top w:val="nil"/>
              <w:left w:val="nil"/>
              <w:bottom w:val="nil"/>
              <w:right w:val="nil"/>
            </w:tcBorders>
            <w:vAlign w:val="center"/>
          </w:tcPr>
          <w:p w14:paraId="530D3D62" w14:textId="77407224" w:rsidR="006B5F7E" w:rsidRPr="001871FE" w:rsidRDefault="006B5F7E" w:rsidP="007912B7">
            <w:pPr>
              <w:rPr>
                <w:szCs w:val="22"/>
              </w:rPr>
            </w:pPr>
            <w:r w:rsidRPr="001871FE">
              <w:rPr>
                <w:szCs w:val="22"/>
              </w:rPr>
              <w:t xml:space="preserve">Meacham Creek </w:t>
            </w:r>
            <w:r>
              <w:rPr>
                <w:szCs w:val="22"/>
              </w:rPr>
              <w:t>Floodplain Reconnection Phase I</w:t>
            </w:r>
          </w:p>
        </w:tc>
        <w:tc>
          <w:tcPr>
            <w:tcW w:w="3662" w:type="dxa"/>
            <w:tcBorders>
              <w:top w:val="nil"/>
              <w:left w:val="nil"/>
              <w:bottom w:val="nil"/>
              <w:right w:val="nil"/>
            </w:tcBorders>
            <w:vAlign w:val="center"/>
          </w:tcPr>
          <w:p w14:paraId="3DF8B6A3" w14:textId="7A4D2AD5" w:rsidR="006B5F7E" w:rsidRDefault="006B5F7E" w:rsidP="007912B7">
            <w:pPr>
              <w:rPr>
                <w:szCs w:val="22"/>
              </w:rPr>
            </w:pPr>
            <w:r>
              <w:rPr>
                <w:szCs w:val="22"/>
              </w:rPr>
              <w:t>Baltic Rush</w:t>
            </w:r>
          </w:p>
        </w:tc>
        <w:tc>
          <w:tcPr>
            <w:tcW w:w="1792" w:type="dxa"/>
            <w:tcBorders>
              <w:top w:val="nil"/>
              <w:left w:val="nil"/>
              <w:bottom w:val="nil"/>
              <w:right w:val="nil"/>
            </w:tcBorders>
            <w:vAlign w:val="center"/>
          </w:tcPr>
          <w:p w14:paraId="0983637C" w14:textId="7905A96C" w:rsidR="006B5F7E" w:rsidRDefault="006B5F7E" w:rsidP="007912B7">
            <w:pPr>
              <w:rPr>
                <w:szCs w:val="22"/>
              </w:rPr>
            </w:pPr>
            <w:r>
              <w:rPr>
                <w:szCs w:val="22"/>
              </w:rPr>
              <w:t>31</w:t>
            </w:r>
          </w:p>
        </w:tc>
      </w:tr>
      <w:tr w:rsidR="006B5F7E" w:rsidRPr="001871FE" w14:paraId="4DE9EA72" w14:textId="77777777" w:rsidTr="006B5F7E">
        <w:trPr>
          <w:trHeight w:val="360"/>
        </w:trPr>
        <w:tc>
          <w:tcPr>
            <w:tcW w:w="1721" w:type="dxa"/>
            <w:tcBorders>
              <w:top w:val="nil"/>
              <w:left w:val="nil"/>
              <w:bottom w:val="nil"/>
              <w:right w:val="nil"/>
            </w:tcBorders>
            <w:vAlign w:val="center"/>
          </w:tcPr>
          <w:p w14:paraId="6F458B29" w14:textId="77777777" w:rsidR="006B5F7E" w:rsidRDefault="006B5F7E" w:rsidP="007912B7">
            <w:pPr>
              <w:rPr>
                <w:szCs w:val="22"/>
              </w:rPr>
            </w:pPr>
            <w:r>
              <w:rPr>
                <w:szCs w:val="22"/>
              </w:rPr>
              <w:t>Meacham Creek</w:t>
            </w:r>
          </w:p>
        </w:tc>
        <w:tc>
          <w:tcPr>
            <w:tcW w:w="1790" w:type="dxa"/>
            <w:tcBorders>
              <w:top w:val="nil"/>
              <w:left w:val="nil"/>
              <w:bottom w:val="nil"/>
              <w:right w:val="nil"/>
            </w:tcBorders>
            <w:vAlign w:val="center"/>
          </w:tcPr>
          <w:p w14:paraId="59F8909D" w14:textId="60B676B4" w:rsidR="006B5F7E" w:rsidRDefault="006B5F7E" w:rsidP="007912B7">
            <w:pPr>
              <w:rPr>
                <w:szCs w:val="22"/>
              </w:rPr>
            </w:pPr>
            <w:r>
              <w:rPr>
                <w:szCs w:val="22"/>
              </w:rPr>
              <w:t>May 2017</w:t>
            </w:r>
          </w:p>
        </w:tc>
        <w:tc>
          <w:tcPr>
            <w:tcW w:w="4995" w:type="dxa"/>
            <w:tcBorders>
              <w:top w:val="nil"/>
              <w:left w:val="nil"/>
              <w:bottom w:val="nil"/>
              <w:right w:val="nil"/>
            </w:tcBorders>
            <w:vAlign w:val="center"/>
          </w:tcPr>
          <w:p w14:paraId="2FD0C674" w14:textId="4E26C3D4" w:rsidR="006B5F7E" w:rsidRPr="001871FE" w:rsidRDefault="006B5F7E" w:rsidP="007912B7">
            <w:pPr>
              <w:rPr>
                <w:szCs w:val="22"/>
              </w:rPr>
            </w:pPr>
            <w:r w:rsidRPr="001871FE">
              <w:rPr>
                <w:szCs w:val="22"/>
              </w:rPr>
              <w:t xml:space="preserve">Meacham Creek </w:t>
            </w:r>
            <w:r>
              <w:rPr>
                <w:szCs w:val="22"/>
              </w:rPr>
              <w:t>Floodplain Reconnection Phase I</w:t>
            </w:r>
          </w:p>
        </w:tc>
        <w:tc>
          <w:tcPr>
            <w:tcW w:w="3662" w:type="dxa"/>
            <w:tcBorders>
              <w:top w:val="nil"/>
              <w:left w:val="nil"/>
              <w:bottom w:val="nil"/>
              <w:right w:val="nil"/>
            </w:tcBorders>
            <w:vAlign w:val="center"/>
          </w:tcPr>
          <w:p w14:paraId="775A2DCC" w14:textId="1438DAD1" w:rsidR="006B5F7E" w:rsidRDefault="006B5F7E" w:rsidP="007912B7">
            <w:pPr>
              <w:rPr>
                <w:szCs w:val="22"/>
              </w:rPr>
            </w:pPr>
            <w:r>
              <w:rPr>
                <w:szCs w:val="22"/>
              </w:rPr>
              <w:t>Mock Orange</w:t>
            </w:r>
          </w:p>
        </w:tc>
        <w:tc>
          <w:tcPr>
            <w:tcW w:w="1792" w:type="dxa"/>
            <w:tcBorders>
              <w:top w:val="nil"/>
              <w:left w:val="nil"/>
              <w:bottom w:val="nil"/>
              <w:right w:val="nil"/>
            </w:tcBorders>
            <w:vAlign w:val="center"/>
          </w:tcPr>
          <w:p w14:paraId="599BED42" w14:textId="035BD15C" w:rsidR="006B5F7E" w:rsidRDefault="006B5F7E" w:rsidP="007912B7">
            <w:pPr>
              <w:rPr>
                <w:szCs w:val="22"/>
              </w:rPr>
            </w:pPr>
            <w:r>
              <w:rPr>
                <w:szCs w:val="22"/>
              </w:rPr>
              <w:t>45</w:t>
            </w:r>
          </w:p>
        </w:tc>
      </w:tr>
      <w:tr w:rsidR="006B5F7E" w:rsidRPr="001871FE" w14:paraId="64047B1F" w14:textId="77777777" w:rsidTr="006B5F7E">
        <w:trPr>
          <w:trHeight w:val="360"/>
        </w:trPr>
        <w:tc>
          <w:tcPr>
            <w:tcW w:w="1721" w:type="dxa"/>
            <w:tcBorders>
              <w:top w:val="nil"/>
              <w:left w:val="nil"/>
              <w:bottom w:val="nil"/>
              <w:right w:val="nil"/>
            </w:tcBorders>
            <w:vAlign w:val="center"/>
          </w:tcPr>
          <w:p w14:paraId="21D3FFB7" w14:textId="77777777" w:rsidR="006B5F7E" w:rsidRDefault="006B5F7E" w:rsidP="007912B7">
            <w:pPr>
              <w:rPr>
                <w:szCs w:val="22"/>
              </w:rPr>
            </w:pPr>
            <w:r>
              <w:rPr>
                <w:szCs w:val="22"/>
              </w:rPr>
              <w:t>Meacham Creek</w:t>
            </w:r>
          </w:p>
        </w:tc>
        <w:tc>
          <w:tcPr>
            <w:tcW w:w="1790" w:type="dxa"/>
            <w:tcBorders>
              <w:top w:val="nil"/>
              <w:left w:val="nil"/>
              <w:bottom w:val="nil"/>
              <w:right w:val="nil"/>
            </w:tcBorders>
            <w:vAlign w:val="center"/>
          </w:tcPr>
          <w:p w14:paraId="5D05E353" w14:textId="4E156C13" w:rsidR="006B5F7E" w:rsidRDefault="006B5F7E" w:rsidP="007912B7">
            <w:pPr>
              <w:rPr>
                <w:szCs w:val="22"/>
              </w:rPr>
            </w:pPr>
            <w:r>
              <w:rPr>
                <w:szCs w:val="22"/>
              </w:rPr>
              <w:t>May 2017</w:t>
            </w:r>
          </w:p>
        </w:tc>
        <w:tc>
          <w:tcPr>
            <w:tcW w:w="4995" w:type="dxa"/>
            <w:tcBorders>
              <w:top w:val="nil"/>
              <w:left w:val="nil"/>
              <w:bottom w:val="nil"/>
              <w:right w:val="nil"/>
            </w:tcBorders>
            <w:vAlign w:val="center"/>
          </w:tcPr>
          <w:p w14:paraId="45EECACF" w14:textId="12F901B4" w:rsidR="006B5F7E" w:rsidRPr="001871FE" w:rsidRDefault="006B5F7E" w:rsidP="007912B7">
            <w:pPr>
              <w:rPr>
                <w:szCs w:val="22"/>
              </w:rPr>
            </w:pPr>
            <w:r w:rsidRPr="001871FE">
              <w:rPr>
                <w:szCs w:val="22"/>
              </w:rPr>
              <w:t xml:space="preserve">Meacham Creek </w:t>
            </w:r>
            <w:r>
              <w:rPr>
                <w:szCs w:val="22"/>
              </w:rPr>
              <w:t>Floodplain Reconnection Phase I</w:t>
            </w:r>
          </w:p>
        </w:tc>
        <w:tc>
          <w:tcPr>
            <w:tcW w:w="3662" w:type="dxa"/>
            <w:tcBorders>
              <w:top w:val="nil"/>
              <w:left w:val="nil"/>
              <w:bottom w:val="nil"/>
              <w:right w:val="nil"/>
            </w:tcBorders>
            <w:vAlign w:val="center"/>
          </w:tcPr>
          <w:p w14:paraId="74E73100" w14:textId="3E04C971" w:rsidR="006B5F7E" w:rsidRDefault="006B5F7E" w:rsidP="007912B7">
            <w:pPr>
              <w:rPr>
                <w:szCs w:val="22"/>
              </w:rPr>
            </w:pPr>
            <w:r>
              <w:rPr>
                <w:szCs w:val="22"/>
              </w:rPr>
              <w:t>Mallow Ninebark</w:t>
            </w:r>
          </w:p>
        </w:tc>
        <w:tc>
          <w:tcPr>
            <w:tcW w:w="1792" w:type="dxa"/>
            <w:tcBorders>
              <w:top w:val="nil"/>
              <w:left w:val="nil"/>
              <w:bottom w:val="nil"/>
              <w:right w:val="nil"/>
            </w:tcBorders>
            <w:vAlign w:val="center"/>
          </w:tcPr>
          <w:p w14:paraId="644FC9FA" w14:textId="11EE7478" w:rsidR="006B5F7E" w:rsidRDefault="006B5F7E" w:rsidP="007912B7">
            <w:pPr>
              <w:rPr>
                <w:szCs w:val="22"/>
              </w:rPr>
            </w:pPr>
            <w:r>
              <w:rPr>
                <w:szCs w:val="22"/>
              </w:rPr>
              <w:t>54</w:t>
            </w:r>
          </w:p>
        </w:tc>
      </w:tr>
      <w:tr w:rsidR="005C0202" w:rsidRPr="001871FE" w14:paraId="7C8F54C7" w14:textId="77777777" w:rsidTr="006B5F7E">
        <w:trPr>
          <w:trHeight w:val="360"/>
        </w:trPr>
        <w:tc>
          <w:tcPr>
            <w:tcW w:w="1721" w:type="dxa"/>
            <w:tcBorders>
              <w:top w:val="nil"/>
              <w:left w:val="nil"/>
              <w:bottom w:val="nil"/>
              <w:right w:val="nil"/>
            </w:tcBorders>
            <w:vAlign w:val="center"/>
          </w:tcPr>
          <w:p w14:paraId="64D818D2" w14:textId="56CD16A4"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513D0EA0" w14:textId="14EA81D3"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2E66DDE7" w14:textId="1E2F8A01"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3B5BAF39" w14:textId="5B942463" w:rsidR="005C0202" w:rsidRDefault="005C0202" w:rsidP="005C0202">
            <w:pPr>
              <w:rPr>
                <w:szCs w:val="22"/>
              </w:rPr>
            </w:pPr>
            <w:r>
              <w:rPr>
                <w:szCs w:val="22"/>
              </w:rPr>
              <w:t>Thinleaf Alder</w:t>
            </w:r>
          </w:p>
        </w:tc>
        <w:tc>
          <w:tcPr>
            <w:tcW w:w="1792" w:type="dxa"/>
            <w:tcBorders>
              <w:top w:val="nil"/>
              <w:left w:val="nil"/>
              <w:bottom w:val="nil"/>
              <w:right w:val="nil"/>
            </w:tcBorders>
            <w:vAlign w:val="center"/>
          </w:tcPr>
          <w:p w14:paraId="475E0269" w14:textId="1037C130" w:rsidR="005C0202" w:rsidRDefault="005C0202" w:rsidP="005C0202">
            <w:pPr>
              <w:rPr>
                <w:szCs w:val="22"/>
              </w:rPr>
            </w:pPr>
            <w:r>
              <w:rPr>
                <w:szCs w:val="22"/>
              </w:rPr>
              <w:t>75</w:t>
            </w:r>
          </w:p>
        </w:tc>
      </w:tr>
      <w:tr w:rsidR="005C0202" w:rsidRPr="001871FE" w14:paraId="7A1841F7" w14:textId="77777777" w:rsidTr="006B5F7E">
        <w:trPr>
          <w:trHeight w:val="360"/>
        </w:trPr>
        <w:tc>
          <w:tcPr>
            <w:tcW w:w="1721" w:type="dxa"/>
            <w:tcBorders>
              <w:top w:val="nil"/>
              <w:left w:val="nil"/>
              <w:bottom w:val="nil"/>
              <w:right w:val="nil"/>
            </w:tcBorders>
            <w:vAlign w:val="center"/>
          </w:tcPr>
          <w:p w14:paraId="21B43FF2" w14:textId="7A398946"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1B05DEE3" w14:textId="0C542F3B"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4B44783D" w14:textId="2214D329"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1CC5AAD5" w14:textId="33071CC6" w:rsidR="005C0202" w:rsidRDefault="005C0202" w:rsidP="005C0202">
            <w:pPr>
              <w:rPr>
                <w:szCs w:val="22"/>
              </w:rPr>
            </w:pPr>
            <w:r>
              <w:rPr>
                <w:szCs w:val="22"/>
              </w:rPr>
              <w:t>Red Osier Dogwood</w:t>
            </w:r>
          </w:p>
        </w:tc>
        <w:tc>
          <w:tcPr>
            <w:tcW w:w="1792" w:type="dxa"/>
            <w:tcBorders>
              <w:top w:val="nil"/>
              <w:left w:val="nil"/>
              <w:bottom w:val="nil"/>
              <w:right w:val="nil"/>
            </w:tcBorders>
            <w:vAlign w:val="center"/>
          </w:tcPr>
          <w:p w14:paraId="772C507A" w14:textId="4BA7671B" w:rsidR="005C0202" w:rsidRDefault="005C0202" w:rsidP="005C0202">
            <w:pPr>
              <w:rPr>
                <w:szCs w:val="22"/>
              </w:rPr>
            </w:pPr>
            <w:r>
              <w:rPr>
                <w:szCs w:val="22"/>
              </w:rPr>
              <w:t>96</w:t>
            </w:r>
          </w:p>
        </w:tc>
      </w:tr>
      <w:tr w:rsidR="005C0202" w:rsidRPr="001871FE" w14:paraId="05C8DBE5" w14:textId="77777777" w:rsidTr="006B5F7E">
        <w:trPr>
          <w:trHeight w:val="360"/>
        </w:trPr>
        <w:tc>
          <w:tcPr>
            <w:tcW w:w="1721" w:type="dxa"/>
            <w:tcBorders>
              <w:top w:val="nil"/>
              <w:left w:val="nil"/>
              <w:bottom w:val="nil"/>
              <w:right w:val="nil"/>
            </w:tcBorders>
            <w:vAlign w:val="center"/>
          </w:tcPr>
          <w:p w14:paraId="0FA7A56F" w14:textId="5BE92EA5"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2D823AD0" w14:textId="1BAF58B2"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78170CD5" w14:textId="62ED8B6F"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27544E54" w14:textId="7E05FF73" w:rsidR="005C0202" w:rsidRDefault="005C0202" w:rsidP="005C0202">
            <w:pPr>
              <w:rPr>
                <w:szCs w:val="22"/>
              </w:rPr>
            </w:pPr>
            <w:r>
              <w:rPr>
                <w:szCs w:val="22"/>
              </w:rPr>
              <w:t>Oceanspray</w:t>
            </w:r>
          </w:p>
        </w:tc>
        <w:tc>
          <w:tcPr>
            <w:tcW w:w="1792" w:type="dxa"/>
            <w:tcBorders>
              <w:top w:val="nil"/>
              <w:left w:val="nil"/>
              <w:bottom w:val="nil"/>
              <w:right w:val="nil"/>
            </w:tcBorders>
            <w:vAlign w:val="center"/>
          </w:tcPr>
          <w:p w14:paraId="684DA53C" w14:textId="6F1BFA9A" w:rsidR="005C0202" w:rsidRDefault="005C0202" w:rsidP="005C0202">
            <w:pPr>
              <w:rPr>
                <w:szCs w:val="22"/>
              </w:rPr>
            </w:pPr>
            <w:r>
              <w:rPr>
                <w:szCs w:val="22"/>
              </w:rPr>
              <w:t>38</w:t>
            </w:r>
          </w:p>
        </w:tc>
      </w:tr>
      <w:tr w:rsidR="005C0202" w:rsidRPr="001871FE" w14:paraId="0FF6F7F0" w14:textId="77777777" w:rsidTr="006B5F7E">
        <w:trPr>
          <w:trHeight w:val="360"/>
        </w:trPr>
        <w:tc>
          <w:tcPr>
            <w:tcW w:w="1721" w:type="dxa"/>
            <w:tcBorders>
              <w:top w:val="nil"/>
              <w:left w:val="nil"/>
              <w:bottom w:val="nil"/>
              <w:right w:val="nil"/>
            </w:tcBorders>
            <w:vAlign w:val="center"/>
          </w:tcPr>
          <w:p w14:paraId="05A8A5A7" w14:textId="2FF80E17"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31E7B9C2" w14:textId="5A4155D4"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21CE02E6" w14:textId="2FF20093"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7751E69A" w14:textId="12FC341A" w:rsidR="005C0202" w:rsidRDefault="005C0202" w:rsidP="005C0202">
            <w:pPr>
              <w:rPr>
                <w:szCs w:val="22"/>
              </w:rPr>
            </w:pPr>
            <w:r>
              <w:rPr>
                <w:szCs w:val="22"/>
              </w:rPr>
              <w:t>Mallow Ninebark</w:t>
            </w:r>
          </w:p>
        </w:tc>
        <w:tc>
          <w:tcPr>
            <w:tcW w:w="1792" w:type="dxa"/>
            <w:tcBorders>
              <w:top w:val="nil"/>
              <w:left w:val="nil"/>
              <w:bottom w:val="nil"/>
              <w:right w:val="nil"/>
            </w:tcBorders>
            <w:vAlign w:val="center"/>
          </w:tcPr>
          <w:p w14:paraId="1C0892DD" w14:textId="5503E93E" w:rsidR="005C0202" w:rsidRDefault="005C0202" w:rsidP="005C0202">
            <w:pPr>
              <w:rPr>
                <w:szCs w:val="22"/>
              </w:rPr>
            </w:pPr>
            <w:r>
              <w:rPr>
                <w:szCs w:val="22"/>
              </w:rPr>
              <w:t>39</w:t>
            </w:r>
          </w:p>
        </w:tc>
      </w:tr>
      <w:tr w:rsidR="005C0202" w:rsidRPr="001871FE" w14:paraId="2446285E" w14:textId="77777777" w:rsidTr="006B5F7E">
        <w:trPr>
          <w:trHeight w:val="360"/>
        </w:trPr>
        <w:tc>
          <w:tcPr>
            <w:tcW w:w="1721" w:type="dxa"/>
            <w:tcBorders>
              <w:top w:val="nil"/>
              <w:left w:val="nil"/>
              <w:bottom w:val="nil"/>
              <w:right w:val="nil"/>
            </w:tcBorders>
            <w:vAlign w:val="center"/>
          </w:tcPr>
          <w:p w14:paraId="109268E3" w14:textId="75542CA5"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5BCE96DE" w14:textId="3941A955"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1F7EAAA7" w14:textId="3DE8F31B"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596580A3" w14:textId="1CBCEF8B" w:rsidR="005C0202" w:rsidRPr="005A33F7" w:rsidRDefault="005C0202" w:rsidP="005C0202">
            <w:pPr>
              <w:rPr>
                <w:szCs w:val="22"/>
              </w:rPr>
            </w:pPr>
            <w:r>
              <w:rPr>
                <w:szCs w:val="22"/>
              </w:rPr>
              <w:t>Douglas’ Hawthorn</w:t>
            </w:r>
          </w:p>
        </w:tc>
        <w:tc>
          <w:tcPr>
            <w:tcW w:w="1792" w:type="dxa"/>
            <w:tcBorders>
              <w:top w:val="nil"/>
              <w:left w:val="nil"/>
              <w:bottom w:val="nil"/>
              <w:right w:val="nil"/>
            </w:tcBorders>
            <w:vAlign w:val="center"/>
          </w:tcPr>
          <w:p w14:paraId="2604E15B" w14:textId="4C149BB2" w:rsidR="005C0202" w:rsidRDefault="005C0202" w:rsidP="005C0202">
            <w:pPr>
              <w:rPr>
                <w:szCs w:val="22"/>
              </w:rPr>
            </w:pPr>
            <w:r>
              <w:rPr>
                <w:szCs w:val="22"/>
              </w:rPr>
              <w:t>51</w:t>
            </w:r>
          </w:p>
        </w:tc>
      </w:tr>
      <w:tr w:rsidR="005C0202" w:rsidRPr="001871FE" w14:paraId="213FEB91" w14:textId="77777777" w:rsidTr="006B5F7E">
        <w:trPr>
          <w:trHeight w:val="360"/>
        </w:trPr>
        <w:tc>
          <w:tcPr>
            <w:tcW w:w="1721" w:type="dxa"/>
            <w:tcBorders>
              <w:top w:val="nil"/>
              <w:left w:val="nil"/>
              <w:bottom w:val="nil"/>
              <w:right w:val="nil"/>
            </w:tcBorders>
            <w:vAlign w:val="center"/>
          </w:tcPr>
          <w:p w14:paraId="32875C7D" w14:textId="3C6C7B3B"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0DF4060C" w14:textId="28C04B5F"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6598BDA5" w14:textId="452F23BE"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2FB04121" w14:textId="5D1584C8" w:rsidR="005C0202" w:rsidRPr="0023244B" w:rsidRDefault="005C0202" w:rsidP="005C0202">
            <w:pPr>
              <w:rPr>
                <w:szCs w:val="22"/>
              </w:rPr>
            </w:pPr>
            <w:r>
              <w:rPr>
                <w:i/>
                <w:szCs w:val="22"/>
              </w:rPr>
              <w:t>Juncus</w:t>
            </w:r>
            <w:r>
              <w:rPr>
                <w:szCs w:val="22"/>
              </w:rPr>
              <w:t xml:space="preserve"> spp.</w:t>
            </w:r>
          </w:p>
        </w:tc>
        <w:tc>
          <w:tcPr>
            <w:tcW w:w="1792" w:type="dxa"/>
            <w:tcBorders>
              <w:top w:val="nil"/>
              <w:left w:val="nil"/>
              <w:bottom w:val="nil"/>
              <w:right w:val="nil"/>
            </w:tcBorders>
            <w:vAlign w:val="center"/>
          </w:tcPr>
          <w:p w14:paraId="17BF4ED4" w14:textId="4DEA117E" w:rsidR="005C0202" w:rsidRDefault="005C0202" w:rsidP="005C0202">
            <w:pPr>
              <w:rPr>
                <w:szCs w:val="22"/>
              </w:rPr>
            </w:pPr>
            <w:r>
              <w:rPr>
                <w:szCs w:val="22"/>
              </w:rPr>
              <w:t>411</w:t>
            </w:r>
          </w:p>
        </w:tc>
      </w:tr>
      <w:tr w:rsidR="005C0202" w:rsidRPr="001871FE" w14:paraId="2B8E8FFC" w14:textId="77777777" w:rsidTr="006B5F7E">
        <w:trPr>
          <w:trHeight w:val="360"/>
        </w:trPr>
        <w:tc>
          <w:tcPr>
            <w:tcW w:w="1721" w:type="dxa"/>
            <w:tcBorders>
              <w:top w:val="nil"/>
              <w:left w:val="nil"/>
              <w:bottom w:val="nil"/>
              <w:right w:val="nil"/>
            </w:tcBorders>
            <w:vAlign w:val="center"/>
          </w:tcPr>
          <w:p w14:paraId="450476C8" w14:textId="35BD25E7"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574DB43E" w14:textId="3463D2CE"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5B088357" w14:textId="7D97CD9D"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70A3921F" w14:textId="2B1EE3CE" w:rsidR="005C0202" w:rsidRDefault="005C0202" w:rsidP="005C0202">
            <w:pPr>
              <w:rPr>
                <w:szCs w:val="22"/>
              </w:rPr>
            </w:pPr>
            <w:r>
              <w:rPr>
                <w:szCs w:val="22"/>
              </w:rPr>
              <w:t>Bigleaf Sedge</w:t>
            </w:r>
          </w:p>
        </w:tc>
        <w:tc>
          <w:tcPr>
            <w:tcW w:w="1792" w:type="dxa"/>
            <w:tcBorders>
              <w:top w:val="nil"/>
              <w:left w:val="nil"/>
              <w:bottom w:val="nil"/>
              <w:right w:val="nil"/>
            </w:tcBorders>
            <w:vAlign w:val="center"/>
          </w:tcPr>
          <w:p w14:paraId="4E299038" w14:textId="5B162D93" w:rsidR="005C0202" w:rsidRDefault="005C0202" w:rsidP="005C0202">
            <w:pPr>
              <w:rPr>
                <w:szCs w:val="22"/>
              </w:rPr>
            </w:pPr>
            <w:r>
              <w:rPr>
                <w:szCs w:val="22"/>
              </w:rPr>
              <w:t>103</w:t>
            </w:r>
          </w:p>
        </w:tc>
      </w:tr>
      <w:tr w:rsidR="005C0202" w:rsidRPr="001871FE" w14:paraId="3C72518F" w14:textId="77777777" w:rsidTr="006B5F7E">
        <w:trPr>
          <w:trHeight w:val="360"/>
        </w:trPr>
        <w:tc>
          <w:tcPr>
            <w:tcW w:w="1721" w:type="dxa"/>
            <w:tcBorders>
              <w:top w:val="nil"/>
              <w:left w:val="nil"/>
              <w:bottom w:val="nil"/>
              <w:right w:val="nil"/>
            </w:tcBorders>
            <w:vAlign w:val="center"/>
          </w:tcPr>
          <w:p w14:paraId="4D0A918D" w14:textId="06C55C47"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297EAD15" w14:textId="5C71C032"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7BC2D6D1" w14:textId="29E8CF6D"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7CB8081B" w14:textId="08AFAE6C" w:rsidR="005C0202" w:rsidRDefault="005C0202" w:rsidP="005C0202">
            <w:pPr>
              <w:rPr>
                <w:szCs w:val="22"/>
              </w:rPr>
            </w:pPr>
            <w:r>
              <w:rPr>
                <w:szCs w:val="22"/>
              </w:rPr>
              <w:t>Water Sedge</w:t>
            </w:r>
          </w:p>
        </w:tc>
        <w:tc>
          <w:tcPr>
            <w:tcW w:w="1792" w:type="dxa"/>
            <w:tcBorders>
              <w:top w:val="nil"/>
              <w:left w:val="nil"/>
              <w:bottom w:val="nil"/>
              <w:right w:val="nil"/>
            </w:tcBorders>
            <w:vAlign w:val="center"/>
          </w:tcPr>
          <w:p w14:paraId="3B1C0180" w14:textId="56C3260C" w:rsidR="005C0202" w:rsidRDefault="005C0202" w:rsidP="005C0202">
            <w:pPr>
              <w:rPr>
                <w:szCs w:val="22"/>
              </w:rPr>
            </w:pPr>
            <w:r>
              <w:rPr>
                <w:szCs w:val="22"/>
              </w:rPr>
              <w:t>103</w:t>
            </w:r>
          </w:p>
        </w:tc>
      </w:tr>
      <w:tr w:rsidR="005C0202" w:rsidRPr="001871FE" w14:paraId="70A9BF44" w14:textId="77777777" w:rsidTr="006B5F7E">
        <w:trPr>
          <w:trHeight w:val="360"/>
        </w:trPr>
        <w:tc>
          <w:tcPr>
            <w:tcW w:w="1721" w:type="dxa"/>
            <w:tcBorders>
              <w:top w:val="nil"/>
              <w:left w:val="nil"/>
              <w:bottom w:val="nil"/>
              <w:right w:val="nil"/>
            </w:tcBorders>
            <w:vAlign w:val="center"/>
          </w:tcPr>
          <w:p w14:paraId="45A28C05" w14:textId="6574FD1B"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07E26720" w14:textId="541EE5E0" w:rsidR="005C0202" w:rsidRDefault="005C0202" w:rsidP="005C0202">
            <w:pPr>
              <w:rPr>
                <w:szCs w:val="22"/>
              </w:rPr>
            </w:pPr>
            <w:r>
              <w:rPr>
                <w:szCs w:val="22"/>
              </w:rPr>
              <w:t>October 2017</w:t>
            </w:r>
          </w:p>
        </w:tc>
        <w:tc>
          <w:tcPr>
            <w:tcW w:w="4995" w:type="dxa"/>
            <w:tcBorders>
              <w:top w:val="nil"/>
              <w:left w:val="nil"/>
              <w:bottom w:val="nil"/>
              <w:right w:val="nil"/>
            </w:tcBorders>
            <w:vAlign w:val="center"/>
          </w:tcPr>
          <w:p w14:paraId="139AD8CC" w14:textId="360190C5"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367BB6FE" w14:textId="179778C6" w:rsidR="005C0202" w:rsidRDefault="005C0202" w:rsidP="005C0202">
            <w:pPr>
              <w:rPr>
                <w:szCs w:val="22"/>
              </w:rPr>
            </w:pPr>
            <w:r>
              <w:rPr>
                <w:szCs w:val="22"/>
              </w:rPr>
              <w:t>Seep Monkeyflower</w:t>
            </w:r>
          </w:p>
        </w:tc>
        <w:tc>
          <w:tcPr>
            <w:tcW w:w="1792" w:type="dxa"/>
            <w:tcBorders>
              <w:top w:val="nil"/>
              <w:left w:val="nil"/>
              <w:bottom w:val="nil"/>
              <w:right w:val="nil"/>
            </w:tcBorders>
            <w:vAlign w:val="center"/>
          </w:tcPr>
          <w:p w14:paraId="4328008B" w14:textId="2900F250" w:rsidR="005C0202" w:rsidRDefault="005C0202" w:rsidP="005C0202">
            <w:pPr>
              <w:rPr>
                <w:szCs w:val="22"/>
              </w:rPr>
            </w:pPr>
            <w:r>
              <w:rPr>
                <w:szCs w:val="22"/>
              </w:rPr>
              <w:t>68</w:t>
            </w:r>
          </w:p>
        </w:tc>
      </w:tr>
      <w:tr w:rsidR="005C0202" w:rsidRPr="001871FE" w14:paraId="5EFBE0A7" w14:textId="77777777" w:rsidTr="006B5F7E">
        <w:trPr>
          <w:trHeight w:val="360"/>
        </w:trPr>
        <w:tc>
          <w:tcPr>
            <w:tcW w:w="1721" w:type="dxa"/>
            <w:tcBorders>
              <w:top w:val="nil"/>
              <w:left w:val="nil"/>
              <w:bottom w:val="nil"/>
              <w:right w:val="nil"/>
            </w:tcBorders>
            <w:vAlign w:val="center"/>
          </w:tcPr>
          <w:p w14:paraId="443DCE6A" w14:textId="3BB88891"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1224822A" w14:textId="315BE789"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1DA24DF1" w14:textId="54D1DC55"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7694D15E" w14:textId="4932BE52" w:rsidR="005C0202" w:rsidRDefault="005C0202" w:rsidP="005C0202">
            <w:pPr>
              <w:rPr>
                <w:szCs w:val="22"/>
              </w:rPr>
            </w:pPr>
            <w:r>
              <w:rPr>
                <w:szCs w:val="22"/>
              </w:rPr>
              <w:t>Mountain Alder</w:t>
            </w:r>
          </w:p>
        </w:tc>
        <w:tc>
          <w:tcPr>
            <w:tcW w:w="1792" w:type="dxa"/>
            <w:tcBorders>
              <w:top w:val="nil"/>
              <w:left w:val="nil"/>
              <w:bottom w:val="nil"/>
              <w:right w:val="nil"/>
            </w:tcBorders>
            <w:vAlign w:val="center"/>
          </w:tcPr>
          <w:p w14:paraId="4630F38A" w14:textId="3ABC3039" w:rsidR="005C0202" w:rsidRDefault="005C0202" w:rsidP="005C0202">
            <w:pPr>
              <w:rPr>
                <w:szCs w:val="22"/>
              </w:rPr>
            </w:pPr>
            <w:r>
              <w:rPr>
                <w:szCs w:val="22"/>
              </w:rPr>
              <w:t>210</w:t>
            </w:r>
          </w:p>
        </w:tc>
      </w:tr>
      <w:tr w:rsidR="005C0202" w:rsidRPr="001871FE" w14:paraId="3F7D3FEA" w14:textId="77777777" w:rsidTr="006B5F7E">
        <w:trPr>
          <w:trHeight w:val="360"/>
        </w:trPr>
        <w:tc>
          <w:tcPr>
            <w:tcW w:w="1721" w:type="dxa"/>
            <w:tcBorders>
              <w:top w:val="nil"/>
              <w:left w:val="nil"/>
              <w:bottom w:val="nil"/>
              <w:right w:val="nil"/>
            </w:tcBorders>
            <w:vAlign w:val="center"/>
          </w:tcPr>
          <w:p w14:paraId="380080F1" w14:textId="7EDBAA48"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065F7033" w14:textId="4C20804B"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1660156B" w14:textId="6AF07D8A"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7F2268E2" w14:textId="6092CBC7" w:rsidR="005C0202" w:rsidRDefault="005C0202" w:rsidP="005C0202">
            <w:pPr>
              <w:rPr>
                <w:szCs w:val="22"/>
              </w:rPr>
            </w:pPr>
            <w:r>
              <w:rPr>
                <w:szCs w:val="22"/>
              </w:rPr>
              <w:t>White Alder</w:t>
            </w:r>
          </w:p>
        </w:tc>
        <w:tc>
          <w:tcPr>
            <w:tcW w:w="1792" w:type="dxa"/>
            <w:tcBorders>
              <w:top w:val="nil"/>
              <w:left w:val="nil"/>
              <w:bottom w:val="nil"/>
              <w:right w:val="nil"/>
            </w:tcBorders>
            <w:vAlign w:val="center"/>
          </w:tcPr>
          <w:p w14:paraId="661E9D16" w14:textId="7AA07FA9" w:rsidR="005C0202" w:rsidRDefault="005C0202" w:rsidP="005C0202">
            <w:pPr>
              <w:rPr>
                <w:szCs w:val="22"/>
              </w:rPr>
            </w:pPr>
            <w:r>
              <w:rPr>
                <w:szCs w:val="22"/>
              </w:rPr>
              <w:t>54</w:t>
            </w:r>
          </w:p>
        </w:tc>
      </w:tr>
      <w:tr w:rsidR="005C0202" w:rsidRPr="001871FE" w14:paraId="2C05B634" w14:textId="77777777" w:rsidTr="006B5F7E">
        <w:trPr>
          <w:trHeight w:val="360"/>
        </w:trPr>
        <w:tc>
          <w:tcPr>
            <w:tcW w:w="1721" w:type="dxa"/>
            <w:tcBorders>
              <w:top w:val="nil"/>
              <w:left w:val="nil"/>
              <w:bottom w:val="nil"/>
              <w:right w:val="nil"/>
            </w:tcBorders>
            <w:vAlign w:val="center"/>
          </w:tcPr>
          <w:p w14:paraId="79A96E38" w14:textId="789F7EC0"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73F66376" w14:textId="19CE9087"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4E528F4A" w14:textId="004FC36D"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504FF99A" w14:textId="7A4E6596" w:rsidR="005C0202" w:rsidRDefault="005C0202" w:rsidP="005C0202">
            <w:pPr>
              <w:rPr>
                <w:szCs w:val="22"/>
              </w:rPr>
            </w:pPr>
            <w:r>
              <w:rPr>
                <w:szCs w:val="22"/>
              </w:rPr>
              <w:t>Red Osier Dogwood</w:t>
            </w:r>
          </w:p>
        </w:tc>
        <w:tc>
          <w:tcPr>
            <w:tcW w:w="1792" w:type="dxa"/>
            <w:tcBorders>
              <w:top w:val="nil"/>
              <w:left w:val="nil"/>
              <w:bottom w:val="nil"/>
              <w:right w:val="nil"/>
            </w:tcBorders>
            <w:vAlign w:val="center"/>
          </w:tcPr>
          <w:p w14:paraId="27275C1E" w14:textId="2C9C1A9D" w:rsidR="005C0202" w:rsidRDefault="005C0202" w:rsidP="005C0202">
            <w:pPr>
              <w:rPr>
                <w:szCs w:val="22"/>
              </w:rPr>
            </w:pPr>
            <w:r>
              <w:rPr>
                <w:szCs w:val="22"/>
              </w:rPr>
              <w:t>848</w:t>
            </w:r>
          </w:p>
        </w:tc>
      </w:tr>
      <w:tr w:rsidR="005C0202" w:rsidRPr="001871FE" w14:paraId="7F7F6C1D" w14:textId="77777777" w:rsidTr="006B5F7E">
        <w:trPr>
          <w:trHeight w:val="360"/>
        </w:trPr>
        <w:tc>
          <w:tcPr>
            <w:tcW w:w="1721" w:type="dxa"/>
            <w:tcBorders>
              <w:top w:val="nil"/>
              <w:left w:val="nil"/>
              <w:bottom w:val="nil"/>
              <w:right w:val="nil"/>
            </w:tcBorders>
            <w:vAlign w:val="center"/>
          </w:tcPr>
          <w:p w14:paraId="4D049ACB" w14:textId="70FD6A9E"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44B33FE7" w14:textId="44F023B0"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2BA758CF" w14:textId="761E78E3"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4E06D983" w14:textId="7BB5BAE5" w:rsidR="005C0202" w:rsidRDefault="005C0202" w:rsidP="005C0202">
            <w:pPr>
              <w:rPr>
                <w:szCs w:val="22"/>
              </w:rPr>
            </w:pPr>
            <w:r>
              <w:rPr>
                <w:szCs w:val="22"/>
              </w:rPr>
              <w:t>Black Cottonwood</w:t>
            </w:r>
          </w:p>
        </w:tc>
        <w:tc>
          <w:tcPr>
            <w:tcW w:w="1792" w:type="dxa"/>
            <w:tcBorders>
              <w:top w:val="nil"/>
              <w:left w:val="nil"/>
              <w:bottom w:val="nil"/>
              <w:right w:val="nil"/>
            </w:tcBorders>
            <w:vAlign w:val="center"/>
          </w:tcPr>
          <w:p w14:paraId="77D34809" w14:textId="05CFD66F" w:rsidR="005C0202" w:rsidRDefault="005C0202" w:rsidP="005C0202">
            <w:pPr>
              <w:rPr>
                <w:szCs w:val="22"/>
              </w:rPr>
            </w:pPr>
            <w:r>
              <w:rPr>
                <w:szCs w:val="22"/>
              </w:rPr>
              <w:t>88</w:t>
            </w:r>
          </w:p>
        </w:tc>
      </w:tr>
    </w:tbl>
    <w:p w14:paraId="0603A9E9" w14:textId="77777777" w:rsidR="00052E4A" w:rsidRDefault="00052E4A" w:rsidP="007912B7">
      <w:r>
        <w:br w:type="page"/>
      </w:r>
    </w:p>
    <w:tbl>
      <w:tblPr>
        <w:tblW w:w="0" w:type="auto"/>
        <w:tblLook w:val="04A0" w:firstRow="1" w:lastRow="0" w:firstColumn="1" w:lastColumn="0" w:noHBand="0" w:noVBand="1"/>
      </w:tblPr>
      <w:tblGrid>
        <w:gridCol w:w="1721"/>
        <w:gridCol w:w="1790"/>
        <w:gridCol w:w="4995"/>
        <w:gridCol w:w="3662"/>
        <w:gridCol w:w="1792"/>
      </w:tblGrid>
      <w:tr w:rsidR="0088751E" w:rsidRPr="007912B7" w14:paraId="258848EA" w14:textId="77777777" w:rsidTr="0088751E">
        <w:trPr>
          <w:tblHeader/>
        </w:trPr>
        <w:tc>
          <w:tcPr>
            <w:tcW w:w="1721" w:type="dxa"/>
            <w:tcBorders>
              <w:top w:val="double" w:sz="4" w:space="0" w:color="auto"/>
              <w:left w:val="nil"/>
              <w:bottom w:val="double" w:sz="4" w:space="0" w:color="auto"/>
              <w:right w:val="nil"/>
            </w:tcBorders>
            <w:shd w:val="clear" w:color="auto" w:fill="D9D9D9" w:themeFill="background1" w:themeFillShade="D9"/>
            <w:vAlign w:val="center"/>
          </w:tcPr>
          <w:p w14:paraId="6011EFDB" w14:textId="77777777" w:rsidR="0088751E" w:rsidRPr="007912B7" w:rsidRDefault="0088751E" w:rsidP="007912B7">
            <w:pPr>
              <w:rPr>
                <w:b/>
              </w:rPr>
            </w:pPr>
            <w:r w:rsidRPr="007912B7">
              <w:rPr>
                <w:b/>
              </w:rPr>
              <w:lastRenderedPageBreak/>
              <w:t>Stream</w:t>
            </w:r>
          </w:p>
        </w:tc>
        <w:tc>
          <w:tcPr>
            <w:tcW w:w="1790" w:type="dxa"/>
            <w:tcBorders>
              <w:top w:val="double" w:sz="4" w:space="0" w:color="auto"/>
              <w:left w:val="nil"/>
              <w:bottom w:val="double" w:sz="4" w:space="0" w:color="auto"/>
              <w:right w:val="nil"/>
            </w:tcBorders>
            <w:shd w:val="clear" w:color="auto" w:fill="D9D9D9" w:themeFill="background1" w:themeFillShade="D9"/>
            <w:vAlign w:val="center"/>
          </w:tcPr>
          <w:p w14:paraId="2B2B7D93" w14:textId="77777777" w:rsidR="0088751E" w:rsidRPr="007912B7" w:rsidRDefault="0088751E" w:rsidP="007912B7">
            <w:pPr>
              <w:rPr>
                <w:b/>
              </w:rPr>
            </w:pPr>
            <w:r w:rsidRPr="007912B7">
              <w:rPr>
                <w:b/>
              </w:rPr>
              <w:t>Date Planted</w:t>
            </w:r>
          </w:p>
        </w:tc>
        <w:tc>
          <w:tcPr>
            <w:tcW w:w="4995" w:type="dxa"/>
            <w:tcBorders>
              <w:top w:val="double" w:sz="4" w:space="0" w:color="auto"/>
              <w:left w:val="nil"/>
              <w:bottom w:val="double" w:sz="4" w:space="0" w:color="auto"/>
              <w:right w:val="nil"/>
            </w:tcBorders>
            <w:shd w:val="clear" w:color="auto" w:fill="D9D9D9" w:themeFill="background1" w:themeFillShade="D9"/>
            <w:vAlign w:val="center"/>
          </w:tcPr>
          <w:p w14:paraId="3E7D4226" w14:textId="77777777" w:rsidR="0088751E" w:rsidRPr="007912B7" w:rsidRDefault="0088751E" w:rsidP="007912B7">
            <w:pPr>
              <w:rPr>
                <w:b/>
              </w:rPr>
            </w:pPr>
            <w:r w:rsidRPr="007912B7">
              <w:rPr>
                <w:b/>
              </w:rPr>
              <w:t>Project Site Location</w:t>
            </w:r>
          </w:p>
        </w:tc>
        <w:tc>
          <w:tcPr>
            <w:tcW w:w="3662" w:type="dxa"/>
            <w:tcBorders>
              <w:top w:val="double" w:sz="4" w:space="0" w:color="auto"/>
              <w:left w:val="nil"/>
              <w:bottom w:val="double" w:sz="4" w:space="0" w:color="auto"/>
              <w:right w:val="nil"/>
            </w:tcBorders>
            <w:shd w:val="clear" w:color="auto" w:fill="D9D9D9" w:themeFill="background1" w:themeFillShade="D9"/>
            <w:vAlign w:val="center"/>
          </w:tcPr>
          <w:p w14:paraId="665F8C29" w14:textId="77777777" w:rsidR="0088751E" w:rsidRPr="007912B7" w:rsidRDefault="0088751E" w:rsidP="007912B7">
            <w:pPr>
              <w:rPr>
                <w:b/>
              </w:rPr>
            </w:pPr>
            <w:r w:rsidRPr="007912B7">
              <w:rPr>
                <w:b/>
              </w:rPr>
              <w:t>Species (Common Name)</w:t>
            </w:r>
          </w:p>
        </w:tc>
        <w:tc>
          <w:tcPr>
            <w:tcW w:w="1792" w:type="dxa"/>
            <w:tcBorders>
              <w:top w:val="double" w:sz="4" w:space="0" w:color="auto"/>
              <w:left w:val="nil"/>
              <w:bottom w:val="double" w:sz="4" w:space="0" w:color="auto"/>
              <w:right w:val="nil"/>
            </w:tcBorders>
            <w:shd w:val="clear" w:color="auto" w:fill="D9D9D9" w:themeFill="background1" w:themeFillShade="D9"/>
            <w:vAlign w:val="center"/>
          </w:tcPr>
          <w:p w14:paraId="7A90F15C" w14:textId="77777777" w:rsidR="0088751E" w:rsidRPr="007912B7" w:rsidRDefault="0088751E" w:rsidP="007912B7">
            <w:pPr>
              <w:rPr>
                <w:b/>
              </w:rPr>
            </w:pPr>
            <w:r w:rsidRPr="007912B7">
              <w:rPr>
                <w:b/>
              </w:rPr>
              <w:t>Quantity</w:t>
            </w:r>
          </w:p>
        </w:tc>
      </w:tr>
      <w:tr w:rsidR="005C0202" w:rsidRPr="001871FE" w14:paraId="404E4CF3" w14:textId="77777777" w:rsidTr="0088751E">
        <w:trPr>
          <w:trHeight w:val="360"/>
        </w:trPr>
        <w:tc>
          <w:tcPr>
            <w:tcW w:w="1721" w:type="dxa"/>
            <w:tcBorders>
              <w:top w:val="nil"/>
              <w:left w:val="nil"/>
              <w:bottom w:val="nil"/>
              <w:right w:val="nil"/>
            </w:tcBorders>
            <w:vAlign w:val="center"/>
          </w:tcPr>
          <w:p w14:paraId="2A8AA694" w14:textId="77777777"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24253D2E" w14:textId="77777777"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43A8D724" w14:textId="7141562D"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3F525A38" w14:textId="77777777" w:rsidR="005C0202" w:rsidRDefault="005C0202" w:rsidP="005C0202">
            <w:pPr>
              <w:rPr>
                <w:szCs w:val="22"/>
              </w:rPr>
            </w:pPr>
            <w:r>
              <w:rPr>
                <w:szCs w:val="22"/>
              </w:rPr>
              <w:t>Bigleaf Sedge</w:t>
            </w:r>
          </w:p>
        </w:tc>
        <w:tc>
          <w:tcPr>
            <w:tcW w:w="1792" w:type="dxa"/>
            <w:tcBorders>
              <w:top w:val="nil"/>
              <w:left w:val="nil"/>
              <w:bottom w:val="nil"/>
              <w:right w:val="nil"/>
            </w:tcBorders>
            <w:vAlign w:val="center"/>
          </w:tcPr>
          <w:p w14:paraId="555BDD86" w14:textId="77777777" w:rsidR="005C0202" w:rsidRDefault="005C0202" w:rsidP="005C0202">
            <w:pPr>
              <w:rPr>
                <w:szCs w:val="22"/>
              </w:rPr>
            </w:pPr>
            <w:r>
              <w:rPr>
                <w:szCs w:val="22"/>
              </w:rPr>
              <w:t>1531</w:t>
            </w:r>
          </w:p>
        </w:tc>
      </w:tr>
      <w:tr w:rsidR="005C0202" w:rsidRPr="001871FE" w14:paraId="20E3409E" w14:textId="77777777" w:rsidTr="006B5F7E">
        <w:trPr>
          <w:trHeight w:val="360"/>
        </w:trPr>
        <w:tc>
          <w:tcPr>
            <w:tcW w:w="1721" w:type="dxa"/>
            <w:tcBorders>
              <w:top w:val="nil"/>
              <w:left w:val="nil"/>
              <w:bottom w:val="nil"/>
              <w:right w:val="nil"/>
            </w:tcBorders>
            <w:vAlign w:val="center"/>
          </w:tcPr>
          <w:p w14:paraId="7D7AD73C" w14:textId="102BE21E"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6CA02583" w14:textId="7E8E51D7"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56CBF139" w14:textId="2643EBD6"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68F2016E" w14:textId="271D3547" w:rsidR="005C0202" w:rsidRDefault="005C0202" w:rsidP="005C0202">
            <w:pPr>
              <w:rPr>
                <w:szCs w:val="22"/>
              </w:rPr>
            </w:pPr>
            <w:r>
              <w:rPr>
                <w:szCs w:val="22"/>
              </w:rPr>
              <w:t>Water Sedge</w:t>
            </w:r>
          </w:p>
        </w:tc>
        <w:tc>
          <w:tcPr>
            <w:tcW w:w="1792" w:type="dxa"/>
            <w:tcBorders>
              <w:top w:val="nil"/>
              <w:left w:val="nil"/>
              <w:bottom w:val="nil"/>
              <w:right w:val="nil"/>
            </w:tcBorders>
            <w:vAlign w:val="center"/>
          </w:tcPr>
          <w:p w14:paraId="272DBE1E" w14:textId="2691ACCD" w:rsidR="005C0202" w:rsidRDefault="005C0202" w:rsidP="005C0202">
            <w:pPr>
              <w:rPr>
                <w:szCs w:val="22"/>
              </w:rPr>
            </w:pPr>
            <w:r>
              <w:rPr>
                <w:szCs w:val="22"/>
              </w:rPr>
              <w:t>365</w:t>
            </w:r>
          </w:p>
        </w:tc>
      </w:tr>
      <w:tr w:rsidR="005C0202" w:rsidRPr="001871FE" w14:paraId="2322CBD5" w14:textId="77777777" w:rsidTr="006B5F7E">
        <w:trPr>
          <w:trHeight w:val="360"/>
        </w:trPr>
        <w:tc>
          <w:tcPr>
            <w:tcW w:w="1721" w:type="dxa"/>
            <w:tcBorders>
              <w:top w:val="nil"/>
              <w:left w:val="nil"/>
              <w:bottom w:val="nil"/>
              <w:right w:val="nil"/>
            </w:tcBorders>
            <w:vAlign w:val="center"/>
          </w:tcPr>
          <w:p w14:paraId="39E372D7" w14:textId="30EEF424"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65B96550" w14:textId="5A18E4F0"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1470ABA5" w14:textId="0837ED24"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41759CE7" w14:textId="17686218" w:rsidR="005C0202" w:rsidRPr="0023244B" w:rsidRDefault="005C0202" w:rsidP="005C0202">
            <w:pPr>
              <w:rPr>
                <w:szCs w:val="22"/>
              </w:rPr>
            </w:pPr>
            <w:r>
              <w:rPr>
                <w:i/>
                <w:szCs w:val="22"/>
              </w:rPr>
              <w:t>Juncus</w:t>
            </w:r>
            <w:r>
              <w:rPr>
                <w:szCs w:val="22"/>
              </w:rPr>
              <w:t xml:space="preserve"> spp.</w:t>
            </w:r>
          </w:p>
        </w:tc>
        <w:tc>
          <w:tcPr>
            <w:tcW w:w="1792" w:type="dxa"/>
            <w:tcBorders>
              <w:top w:val="nil"/>
              <w:left w:val="nil"/>
              <w:bottom w:val="nil"/>
              <w:right w:val="nil"/>
            </w:tcBorders>
            <w:vAlign w:val="center"/>
          </w:tcPr>
          <w:p w14:paraId="58111A17" w14:textId="1A87F482" w:rsidR="005C0202" w:rsidRDefault="005C0202" w:rsidP="005C0202">
            <w:pPr>
              <w:rPr>
                <w:szCs w:val="22"/>
              </w:rPr>
            </w:pPr>
            <w:r>
              <w:rPr>
                <w:szCs w:val="22"/>
              </w:rPr>
              <w:t>3034</w:t>
            </w:r>
          </w:p>
        </w:tc>
      </w:tr>
      <w:tr w:rsidR="005C0202" w:rsidRPr="001871FE" w14:paraId="15F9658D" w14:textId="77777777" w:rsidTr="006B5F7E">
        <w:trPr>
          <w:trHeight w:val="360"/>
        </w:trPr>
        <w:tc>
          <w:tcPr>
            <w:tcW w:w="1721" w:type="dxa"/>
            <w:tcBorders>
              <w:top w:val="nil"/>
              <w:left w:val="nil"/>
              <w:bottom w:val="nil"/>
              <w:right w:val="nil"/>
            </w:tcBorders>
            <w:vAlign w:val="center"/>
          </w:tcPr>
          <w:p w14:paraId="289B2BD9" w14:textId="0B942655"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63EDDC40" w14:textId="4D8F5488"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37277AD6" w14:textId="016C62FE"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00A039B0" w14:textId="6CBBE522" w:rsidR="005C0202" w:rsidRDefault="005C0202" w:rsidP="005C0202">
            <w:pPr>
              <w:rPr>
                <w:szCs w:val="22"/>
              </w:rPr>
            </w:pPr>
            <w:r>
              <w:rPr>
                <w:szCs w:val="22"/>
              </w:rPr>
              <w:t>Seep Monkeyflower</w:t>
            </w:r>
          </w:p>
        </w:tc>
        <w:tc>
          <w:tcPr>
            <w:tcW w:w="1792" w:type="dxa"/>
            <w:tcBorders>
              <w:top w:val="nil"/>
              <w:left w:val="nil"/>
              <w:bottom w:val="nil"/>
              <w:right w:val="nil"/>
            </w:tcBorders>
            <w:vAlign w:val="center"/>
          </w:tcPr>
          <w:p w14:paraId="1DD1D587" w14:textId="7F52353F" w:rsidR="005C0202" w:rsidRDefault="005C0202" w:rsidP="005C0202">
            <w:pPr>
              <w:rPr>
                <w:szCs w:val="22"/>
              </w:rPr>
            </w:pPr>
            <w:r>
              <w:rPr>
                <w:szCs w:val="22"/>
              </w:rPr>
              <w:t>400</w:t>
            </w:r>
          </w:p>
        </w:tc>
      </w:tr>
      <w:tr w:rsidR="005C0202" w:rsidRPr="001871FE" w14:paraId="378FC702" w14:textId="77777777" w:rsidTr="006B5F7E">
        <w:trPr>
          <w:trHeight w:val="360"/>
        </w:trPr>
        <w:tc>
          <w:tcPr>
            <w:tcW w:w="1721" w:type="dxa"/>
            <w:tcBorders>
              <w:top w:val="nil"/>
              <w:left w:val="nil"/>
              <w:bottom w:val="nil"/>
              <w:right w:val="nil"/>
            </w:tcBorders>
            <w:vAlign w:val="center"/>
          </w:tcPr>
          <w:p w14:paraId="1907A984" w14:textId="6FCA77CF"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55FEEB4B" w14:textId="45633BE8"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2F957AE2" w14:textId="5E53296E"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1497F364" w14:textId="0FD1A14F" w:rsidR="005C0202" w:rsidRDefault="005C0202" w:rsidP="005C0202">
            <w:pPr>
              <w:rPr>
                <w:szCs w:val="22"/>
              </w:rPr>
            </w:pPr>
            <w:r>
              <w:rPr>
                <w:szCs w:val="22"/>
              </w:rPr>
              <w:t>Common Tule</w:t>
            </w:r>
          </w:p>
        </w:tc>
        <w:tc>
          <w:tcPr>
            <w:tcW w:w="1792" w:type="dxa"/>
            <w:tcBorders>
              <w:top w:val="nil"/>
              <w:left w:val="nil"/>
              <w:bottom w:val="nil"/>
              <w:right w:val="nil"/>
            </w:tcBorders>
            <w:vAlign w:val="center"/>
          </w:tcPr>
          <w:p w14:paraId="2460FB27" w14:textId="78260B11" w:rsidR="005C0202" w:rsidRDefault="005C0202" w:rsidP="005C0202">
            <w:pPr>
              <w:rPr>
                <w:szCs w:val="22"/>
              </w:rPr>
            </w:pPr>
            <w:r>
              <w:rPr>
                <w:szCs w:val="22"/>
              </w:rPr>
              <w:t>535</w:t>
            </w:r>
          </w:p>
        </w:tc>
      </w:tr>
      <w:tr w:rsidR="005C0202" w:rsidRPr="001871FE" w14:paraId="09E34486" w14:textId="77777777" w:rsidTr="006B5F7E">
        <w:trPr>
          <w:trHeight w:val="360"/>
        </w:trPr>
        <w:tc>
          <w:tcPr>
            <w:tcW w:w="1721" w:type="dxa"/>
            <w:tcBorders>
              <w:top w:val="nil"/>
              <w:left w:val="nil"/>
              <w:bottom w:val="nil"/>
              <w:right w:val="nil"/>
            </w:tcBorders>
            <w:vAlign w:val="center"/>
          </w:tcPr>
          <w:p w14:paraId="34BFA497" w14:textId="41EBBDFF"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3719FD89" w14:textId="0BE4BC07"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7B2051F3" w14:textId="0131CD04"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21F4C7AC" w14:textId="6D9BD867" w:rsidR="005C0202" w:rsidRDefault="005C0202" w:rsidP="005C0202">
            <w:pPr>
              <w:rPr>
                <w:szCs w:val="22"/>
              </w:rPr>
            </w:pPr>
            <w:r>
              <w:rPr>
                <w:szCs w:val="22"/>
              </w:rPr>
              <w:t>Douglas’ Spirea</w:t>
            </w:r>
          </w:p>
        </w:tc>
        <w:tc>
          <w:tcPr>
            <w:tcW w:w="1792" w:type="dxa"/>
            <w:tcBorders>
              <w:top w:val="nil"/>
              <w:left w:val="nil"/>
              <w:bottom w:val="nil"/>
              <w:right w:val="nil"/>
            </w:tcBorders>
            <w:vAlign w:val="center"/>
          </w:tcPr>
          <w:p w14:paraId="469CD6A5" w14:textId="0EC9DD35" w:rsidR="005C0202" w:rsidRDefault="005C0202" w:rsidP="005C0202">
            <w:pPr>
              <w:rPr>
                <w:szCs w:val="22"/>
              </w:rPr>
            </w:pPr>
            <w:r>
              <w:rPr>
                <w:szCs w:val="22"/>
              </w:rPr>
              <w:t>300</w:t>
            </w:r>
          </w:p>
        </w:tc>
      </w:tr>
      <w:tr w:rsidR="005C0202" w:rsidRPr="001871FE" w14:paraId="7BD522D6" w14:textId="77777777" w:rsidTr="006B5F7E">
        <w:trPr>
          <w:trHeight w:val="360"/>
        </w:trPr>
        <w:tc>
          <w:tcPr>
            <w:tcW w:w="1721" w:type="dxa"/>
            <w:tcBorders>
              <w:top w:val="nil"/>
              <w:left w:val="nil"/>
              <w:bottom w:val="nil"/>
              <w:right w:val="nil"/>
            </w:tcBorders>
            <w:vAlign w:val="center"/>
          </w:tcPr>
          <w:p w14:paraId="4CF5D9E2" w14:textId="7064998D"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0EB4A42C" w14:textId="5E63AF4E"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430AE322" w14:textId="4F02E206"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13B85D35" w14:textId="016C2FF6" w:rsidR="005C0202" w:rsidRDefault="005C0202" w:rsidP="005C0202">
            <w:pPr>
              <w:rPr>
                <w:szCs w:val="22"/>
              </w:rPr>
            </w:pPr>
            <w:r>
              <w:rPr>
                <w:szCs w:val="22"/>
              </w:rPr>
              <w:t>Douglas’ Hawthorn</w:t>
            </w:r>
          </w:p>
        </w:tc>
        <w:tc>
          <w:tcPr>
            <w:tcW w:w="1792" w:type="dxa"/>
            <w:tcBorders>
              <w:top w:val="nil"/>
              <w:left w:val="nil"/>
              <w:bottom w:val="nil"/>
              <w:right w:val="nil"/>
            </w:tcBorders>
            <w:vAlign w:val="center"/>
          </w:tcPr>
          <w:p w14:paraId="22DC632B" w14:textId="2E78A724" w:rsidR="005C0202" w:rsidRDefault="005C0202" w:rsidP="005C0202">
            <w:pPr>
              <w:rPr>
                <w:szCs w:val="22"/>
              </w:rPr>
            </w:pPr>
            <w:r>
              <w:rPr>
                <w:szCs w:val="22"/>
              </w:rPr>
              <w:t>98</w:t>
            </w:r>
          </w:p>
        </w:tc>
      </w:tr>
      <w:tr w:rsidR="005C0202" w:rsidRPr="001871FE" w14:paraId="7A3C789F" w14:textId="77777777" w:rsidTr="006B5F7E">
        <w:trPr>
          <w:trHeight w:val="360"/>
        </w:trPr>
        <w:tc>
          <w:tcPr>
            <w:tcW w:w="1721" w:type="dxa"/>
            <w:tcBorders>
              <w:top w:val="nil"/>
              <w:left w:val="nil"/>
              <w:bottom w:val="nil"/>
              <w:right w:val="nil"/>
            </w:tcBorders>
            <w:vAlign w:val="center"/>
          </w:tcPr>
          <w:p w14:paraId="193B80CB" w14:textId="0118302F"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1AC8A631" w14:textId="17FD3EBD"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1E9C735B" w14:textId="49CCA623"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73021D75" w14:textId="65B0E173" w:rsidR="005C0202" w:rsidRDefault="005C0202" w:rsidP="005C0202">
            <w:pPr>
              <w:rPr>
                <w:szCs w:val="22"/>
              </w:rPr>
            </w:pPr>
            <w:r>
              <w:rPr>
                <w:szCs w:val="22"/>
              </w:rPr>
              <w:t>Mallow Ninebark</w:t>
            </w:r>
          </w:p>
        </w:tc>
        <w:tc>
          <w:tcPr>
            <w:tcW w:w="1792" w:type="dxa"/>
            <w:tcBorders>
              <w:top w:val="nil"/>
              <w:left w:val="nil"/>
              <w:bottom w:val="nil"/>
              <w:right w:val="nil"/>
            </w:tcBorders>
            <w:vAlign w:val="center"/>
          </w:tcPr>
          <w:p w14:paraId="33310292" w14:textId="4DC5E828" w:rsidR="005C0202" w:rsidRDefault="005C0202" w:rsidP="005C0202">
            <w:pPr>
              <w:rPr>
                <w:szCs w:val="22"/>
              </w:rPr>
            </w:pPr>
            <w:r>
              <w:rPr>
                <w:szCs w:val="22"/>
              </w:rPr>
              <w:t>577</w:t>
            </w:r>
          </w:p>
        </w:tc>
      </w:tr>
      <w:tr w:rsidR="005C0202" w:rsidRPr="001871FE" w14:paraId="50818728" w14:textId="77777777" w:rsidTr="006B5F7E">
        <w:trPr>
          <w:trHeight w:val="360"/>
        </w:trPr>
        <w:tc>
          <w:tcPr>
            <w:tcW w:w="1721" w:type="dxa"/>
            <w:tcBorders>
              <w:top w:val="nil"/>
              <w:left w:val="nil"/>
              <w:bottom w:val="nil"/>
              <w:right w:val="nil"/>
            </w:tcBorders>
            <w:vAlign w:val="center"/>
          </w:tcPr>
          <w:p w14:paraId="22B25327" w14:textId="651A2076"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2E2CC23B" w14:textId="365C47E1"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06241AB8" w14:textId="1BC9D252"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3221AAAF" w14:textId="3C6833ED" w:rsidR="005C0202" w:rsidRDefault="005C0202" w:rsidP="005C0202">
            <w:pPr>
              <w:rPr>
                <w:szCs w:val="22"/>
              </w:rPr>
            </w:pPr>
            <w:r>
              <w:rPr>
                <w:szCs w:val="22"/>
              </w:rPr>
              <w:t>Oceanspray</w:t>
            </w:r>
          </w:p>
        </w:tc>
        <w:tc>
          <w:tcPr>
            <w:tcW w:w="1792" w:type="dxa"/>
            <w:tcBorders>
              <w:top w:val="nil"/>
              <w:left w:val="nil"/>
              <w:bottom w:val="nil"/>
              <w:right w:val="nil"/>
            </w:tcBorders>
            <w:vAlign w:val="center"/>
          </w:tcPr>
          <w:p w14:paraId="509DCAFF" w14:textId="049CEC6F" w:rsidR="005C0202" w:rsidRDefault="005C0202" w:rsidP="005C0202">
            <w:pPr>
              <w:rPr>
                <w:szCs w:val="22"/>
              </w:rPr>
            </w:pPr>
            <w:r>
              <w:rPr>
                <w:szCs w:val="22"/>
              </w:rPr>
              <w:t>111</w:t>
            </w:r>
          </w:p>
        </w:tc>
      </w:tr>
      <w:tr w:rsidR="005C0202" w:rsidRPr="001871FE" w14:paraId="72A31EF9" w14:textId="77777777" w:rsidTr="006B5F7E">
        <w:trPr>
          <w:trHeight w:val="360"/>
        </w:trPr>
        <w:tc>
          <w:tcPr>
            <w:tcW w:w="1721" w:type="dxa"/>
            <w:tcBorders>
              <w:top w:val="nil"/>
              <w:left w:val="nil"/>
              <w:bottom w:val="nil"/>
              <w:right w:val="nil"/>
            </w:tcBorders>
            <w:vAlign w:val="center"/>
          </w:tcPr>
          <w:p w14:paraId="785F0337" w14:textId="093B8228"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700B400D" w14:textId="4AFCF2D3"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7AA5224A" w14:textId="1718429F"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2C215C8E" w14:textId="13270FEE" w:rsidR="005C0202" w:rsidRDefault="005C0202" w:rsidP="005C0202">
            <w:pPr>
              <w:rPr>
                <w:szCs w:val="22"/>
              </w:rPr>
            </w:pPr>
            <w:r>
              <w:rPr>
                <w:szCs w:val="22"/>
              </w:rPr>
              <w:t>Common Snowberry</w:t>
            </w:r>
          </w:p>
        </w:tc>
        <w:tc>
          <w:tcPr>
            <w:tcW w:w="1792" w:type="dxa"/>
            <w:tcBorders>
              <w:top w:val="nil"/>
              <w:left w:val="nil"/>
              <w:bottom w:val="nil"/>
              <w:right w:val="nil"/>
            </w:tcBorders>
            <w:vAlign w:val="center"/>
          </w:tcPr>
          <w:p w14:paraId="16E88E2D" w14:textId="5C9ADA60" w:rsidR="005C0202" w:rsidRDefault="005C0202" w:rsidP="005C0202">
            <w:pPr>
              <w:rPr>
                <w:szCs w:val="22"/>
              </w:rPr>
            </w:pPr>
            <w:r>
              <w:rPr>
                <w:szCs w:val="22"/>
              </w:rPr>
              <w:t>74</w:t>
            </w:r>
          </w:p>
        </w:tc>
      </w:tr>
      <w:tr w:rsidR="005C0202" w:rsidRPr="001871FE" w14:paraId="41E97E1A" w14:textId="77777777" w:rsidTr="006B5F7E">
        <w:trPr>
          <w:trHeight w:val="360"/>
        </w:trPr>
        <w:tc>
          <w:tcPr>
            <w:tcW w:w="1721" w:type="dxa"/>
            <w:tcBorders>
              <w:top w:val="nil"/>
              <w:left w:val="nil"/>
              <w:bottom w:val="nil"/>
              <w:right w:val="nil"/>
            </w:tcBorders>
            <w:vAlign w:val="center"/>
          </w:tcPr>
          <w:p w14:paraId="67A52FC7" w14:textId="2C6B22B4" w:rsidR="005C0202" w:rsidRDefault="005C0202" w:rsidP="005C0202">
            <w:pPr>
              <w:rPr>
                <w:szCs w:val="22"/>
              </w:rPr>
            </w:pPr>
            <w:r>
              <w:rPr>
                <w:szCs w:val="22"/>
              </w:rPr>
              <w:t>Meacham Creek</w:t>
            </w:r>
          </w:p>
        </w:tc>
        <w:tc>
          <w:tcPr>
            <w:tcW w:w="1790" w:type="dxa"/>
            <w:tcBorders>
              <w:top w:val="nil"/>
              <w:left w:val="nil"/>
              <w:bottom w:val="nil"/>
              <w:right w:val="nil"/>
            </w:tcBorders>
            <w:vAlign w:val="center"/>
          </w:tcPr>
          <w:p w14:paraId="4726CE7E" w14:textId="251F207E" w:rsidR="005C0202" w:rsidRDefault="005C0202" w:rsidP="005C0202">
            <w:pPr>
              <w:rPr>
                <w:szCs w:val="22"/>
              </w:rPr>
            </w:pPr>
            <w:r>
              <w:rPr>
                <w:szCs w:val="22"/>
              </w:rPr>
              <w:t>November 2018</w:t>
            </w:r>
          </w:p>
        </w:tc>
        <w:tc>
          <w:tcPr>
            <w:tcW w:w="4995" w:type="dxa"/>
            <w:tcBorders>
              <w:top w:val="nil"/>
              <w:left w:val="nil"/>
              <w:bottom w:val="nil"/>
              <w:right w:val="nil"/>
            </w:tcBorders>
            <w:vAlign w:val="center"/>
          </w:tcPr>
          <w:p w14:paraId="36CC9283" w14:textId="085B0F00" w:rsidR="005C0202" w:rsidRPr="001871FE" w:rsidRDefault="005C0202" w:rsidP="005C0202">
            <w:pPr>
              <w:rPr>
                <w:szCs w:val="22"/>
              </w:rPr>
            </w:pPr>
            <w:r w:rsidRPr="001871FE">
              <w:rPr>
                <w:szCs w:val="22"/>
              </w:rPr>
              <w:t xml:space="preserve">Meacham Creek </w:t>
            </w:r>
            <w:r>
              <w:rPr>
                <w:szCs w:val="22"/>
              </w:rPr>
              <w:t>Bonifer Project Area 3 &amp; 4</w:t>
            </w:r>
          </w:p>
        </w:tc>
        <w:tc>
          <w:tcPr>
            <w:tcW w:w="3662" w:type="dxa"/>
            <w:tcBorders>
              <w:top w:val="nil"/>
              <w:left w:val="nil"/>
              <w:bottom w:val="nil"/>
              <w:right w:val="nil"/>
            </w:tcBorders>
            <w:vAlign w:val="center"/>
          </w:tcPr>
          <w:p w14:paraId="611D8427" w14:textId="2AF64DC9" w:rsidR="005C0202" w:rsidRDefault="005C0202" w:rsidP="005C0202">
            <w:pPr>
              <w:rPr>
                <w:szCs w:val="22"/>
              </w:rPr>
            </w:pPr>
            <w:r>
              <w:rPr>
                <w:szCs w:val="22"/>
              </w:rPr>
              <w:t>Willow spp.</w:t>
            </w:r>
          </w:p>
        </w:tc>
        <w:tc>
          <w:tcPr>
            <w:tcW w:w="1792" w:type="dxa"/>
            <w:tcBorders>
              <w:top w:val="nil"/>
              <w:left w:val="nil"/>
              <w:bottom w:val="nil"/>
              <w:right w:val="nil"/>
            </w:tcBorders>
            <w:vAlign w:val="center"/>
          </w:tcPr>
          <w:p w14:paraId="4463C0D5" w14:textId="4612F348" w:rsidR="005C0202" w:rsidRDefault="005C0202" w:rsidP="005C0202">
            <w:pPr>
              <w:rPr>
                <w:szCs w:val="22"/>
              </w:rPr>
            </w:pPr>
            <w:r>
              <w:rPr>
                <w:szCs w:val="22"/>
              </w:rPr>
              <w:t>1000</w:t>
            </w:r>
          </w:p>
        </w:tc>
      </w:tr>
      <w:tr w:rsidR="005C0202" w:rsidRPr="007912B7" w14:paraId="789097E5" w14:textId="77777777" w:rsidTr="006B5F7E">
        <w:tc>
          <w:tcPr>
            <w:tcW w:w="12168" w:type="dxa"/>
            <w:gridSpan w:val="4"/>
            <w:tcBorders>
              <w:top w:val="double" w:sz="4" w:space="0" w:color="auto"/>
              <w:left w:val="nil"/>
              <w:bottom w:val="double" w:sz="4" w:space="0" w:color="auto"/>
              <w:right w:val="nil"/>
            </w:tcBorders>
            <w:shd w:val="clear" w:color="auto" w:fill="C6D9F1" w:themeFill="text2" w:themeFillTint="33"/>
          </w:tcPr>
          <w:p w14:paraId="63ED7FCB" w14:textId="77777777" w:rsidR="005C0202" w:rsidRPr="007912B7" w:rsidRDefault="005C0202" w:rsidP="005C0202">
            <w:pPr>
              <w:jc w:val="right"/>
              <w:rPr>
                <w:b/>
                <w:smallCaps/>
                <w:szCs w:val="24"/>
              </w:rPr>
            </w:pPr>
            <w:r w:rsidRPr="007912B7">
              <w:rPr>
                <w:b/>
                <w:smallCaps/>
                <w:szCs w:val="24"/>
              </w:rPr>
              <w:t>Total Potted Plants</w:t>
            </w:r>
          </w:p>
        </w:tc>
        <w:tc>
          <w:tcPr>
            <w:tcW w:w="1792" w:type="dxa"/>
            <w:tcBorders>
              <w:top w:val="double" w:sz="4" w:space="0" w:color="auto"/>
              <w:left w:val="nil"/>
              <w:bottom w:val="double" w:sz="4" w:space="0" w:color="auto"/>
              <w:right w:val="nil"/>
            </w:tcBorders>
            <w:shd w:val="clear" w:color="auto" w:fill="C6D9F1" w:themeFill="text2" w:themeFillTint="33"/>
            <w:vAlign w:val="center"/>
          </w:tcPr>
          <w:p w14:paraId="294C8B81" w14:textId="687DC8BF" w:rsidR="005C0202" w:rsidRPr="007912B7" w:rsidRDefault="005C0202" w:rsidP="005C0202">
            <w:pPr>
              <w:rPr>
                <w:b/>
                <w:szCs w:val="24"/>
              </w:rPr>
            </w:pPr>
            <w:r w:rsidRPr="007912B7">
              <w:rPr>
                <w:b/>
                <w:szCs w:val="24"/>
              </w:rPr>
              <w:t>9,641</w:t>
            </w:r>
          </w:p>
        </w:tc>
      </w:tr>
      <w:tr w:rsidR="005C0202" w:rsidRPr="007912B7" w14:paraId="1454F4FC" w14:textId="77777777" w:rsidTr="006B5F7E">
        <w:tc>
          <w:tcPr>
            <w:tcW w:w="12168" w:type="dxa"/>
            <w:gridSpan w:val="4"/>
            <w:tcBorders>
              <w:top w:val="double" w:sz="4" w:space="0" w:color="auto"/>
              <w:left w:val="nil"/>
              <w:bottom w:val="double" w:sz="4" w:space="0" w:color="auto"/>
              <w:right w:val="nil"/>
            </w:tcBorders>
            <w:shd w:val="clear" w:color="auto" w:fill="C6D9F1" w:themeFill="text2" w:themeFillTint="33"/>
          </w:tcPr>
          <w:p w14:paraId="5E2029B2" w14:textId="77777777" w:rsidR="005C0202" w:rsidRPr="007912B7" w:rsidRDefault="005C0202" w:rsidP="005C0202">
            <w:pPr>
              <w:jc w:val="right"/>
              <w:rPr>
                <w:b/>
                <w:smallCaps/>
                <w:szCs w:val="24"/>
              </w:rPr>
            </w:pPr>
            <w:r w:rsidRPr="007912B7">
              <w:rPr>
                <w:b/>
                <w:smallCaps/>
                <w:szCs w:val="24"/>
              </w:rPr>
              <w:t>Total Willow Cuttings</w:t>
            </w:r>
          </w:p>
        </w:tc>
        <w:tc>
          <w:tcPr>
            <w:tcW w:w="1792" w:type="dxa"/>
            <w:tcBorders>
              <w:top w:val="double" w:sz="4" w:space="0" w:color="auto"/>
              <w:left w:val="nil"/>
              <w:bottom w:val="double" w:sz="4" w:space="0" w:color="auto"/>
              <w:right w:val="nil"/>
            </w:tcBorders>
            <w:shd w:val="clear" w:color="auto" w:fill="C6D9F1" w:themeFill="text2" w:themeFillTint="33"/>
            <w:vAlign w:val="center"/>
          </w:tcPr>
          <w:p w14:paraId="12EC7519" w14:textId="3C8B4352" w:rsidR="005C0202" w:rsidRPr="007912B7" w:rsidRDefault="005C0202" w:rsidP="005C0202">
            <w:pPr>
              <w:rPr>
                <w:b/>
                <w:szCs w:val="24"/>
              </w:rPr>
            </w:pPr>
            <w:r w:rsidRPr="007912B7">
              <w:rPr>
                <w:b/>
                <w:szCs w:val="24"/>
              </w:rPr>
              <w:t>1,000</w:t>
            </w:r>
          </w:p>
        </w:tc>
      </w:tr>
      <w:tr w:rsidR="005C0202" w:rsidRPr="007912B7" w14:paraId="4BA4A93F" w14:textId="77777777" w:rsidTr="006B5F7E">
        <w:tc>
          <w:tcPr>
            <w:tcW w:w="12168" w:type="dxa"/>
            <w:gridSpan w:val="4"/>
            <w:tcBorders>
              <w:top w:val="double" w:sz="4" w:space="0" w:color="auto"/>
              <w:left w:val="nil"/>
              <w:bottom w:val="double" w:sz="4" w:space="0" w:color="auto"/>
              <w:right w:val="nil"/>
            </w:tcBorders>
            <w:shd w:val="clear" w:color="auto" w:fill="C6D9F1" w:themeFill="text2" w:themeFillTint="33"/>
          </w:tcPr>
          <w:p w14:paraId="1A47242B" w14:textId="77777777" w:rsidR="005C0202" w:rsidRPr="007912B7" w:rsidRDefault="005C0202" w:rsidP="005C0202">
            <w:pPr>
              <w:jc w:val="right"/>
              <w:rPr>
                <w:b/>
                <w:smallCaps/>
                <w:szCs w:val="24"/>
              </w:rPr>
            </w:pPr>
            <w:r w:rsidRPr="007912B7">
              <w:rPr>
                <w:b/>
                <w:smallCaps/>
                <w:szCs w:val="24"/>
              </w:rPr>
              <w:t>Total Plants</w:t>
            </w:r>
          </w:p>
        </w:tc>
        <w:tc>
          <w:tcPr>
            <w:tcW w:w="1792" w:type="dxa"/>
            <w:tcBorders>
              <w:top w:val="double" w:sz="4" w:space="0" w:color="auto"/>
              <w:left w:val="nil"/>
              <w:bottom w:val="double" w:sz="4" w:space="0" w:color="auto"/>
              <w:right w:val="nil"/>
            </w:tcBorders>
            <w:shd w:val="clear" w:color="auto" w:fill="C6D9F1" w:themeFill="text2" w:themeFillTint="33"/>
            <w:vAlign w:val="center"/>
          </w:tcPr>
          <w:p w14:paraId="36433713" w14:textId="45A264E6" w:rsidR="005C0202" w:rsidRPr="007912B7" w:rsidRDefault="005C0202" w:rsidP="005C0202">
            <w:pPr>
              <w:rPr>
                <w:b/>
                <w:szCs w:val="24"/>
              </w:rPr>
            </w:pPr>
            <w:r w:rsidRPr="007912B7">
              <w:rPr>
                <w:b/>
                <w:szCs w:val="24"/>
              </w:rPr>
              <w:t>10,641</w:t>
            </w:r>
          </w:p>
        </w:tc>
      </w:tr>
    </w:tbl>
    <w:p w14:paraId="06FDAB75" w14:textId="77777777" w:rsidR="009C475D" w:rsidRPr="00383E72" w:rsidRDefault="009C475D" w:rsidP="007912B7">
      <w:pPr>
        <w:rPr>
          <w:rFonts w:asciiTheme="majorHAnsi" w:hAnsiTheme="majorHAnsi"/>
        </w:rPr>
        <w:sectPr w:rsidR="009C475D" w:rsidRPr="00383E72" w:rsidSect="00D14CD2">
          <w:pgSz w:w="15840" w:h="12240" w:orient="landscape" w:code="1"/>
          <w:pgMar w:top="720" w:right="720" w:bottom="720" w:left="720" w:header="720" w:footer="720" w:gutter="0"/>
          <w:cols w:space="720"/>
          <w:docGrid w:linePitch="360"/>
        </w:sectPr>
      </w:pPr>
    </w:p>
    <w:p w14:paraId="4CA76B9D" w14:textId="77777777" w:rsidR="009C475D" w:rsidRPr="000729D7" w:rsidRDefault="009C475D" w:rsidP="007912B7">
      <w:pPr>
        <w:pStyle w:val="Caption"/>
      </w:pPr>
      <w:bookmarkStart w:id="63" w:name="_Ref323818473"/>
      <w:bookmarkStart w:id="64" w:name="_Ref438478539"/>
      <w:bookmarkStart w:id="65" w:name="_Toc457217761"/>
      <w:bookmarkStart w:id="66" w:name="_Toc536527530"/>
      <w:r w:rsidRPr="000729D7">
        <w:lastRenderedPageBreak/>
        <w:t xml:space="preserve">Table </w:t>
      </w:r>
      <w:r w:rsidR="00721D0A">
        <w:rPr>
          <w:noProof/>
        </w:rPr>
        <w:fldChar w:fldCharType="begin"/>
      </w:r>
      <w:r w:rsidR="00721D0A">
        <w:rPr>
          <w:noProof/>
        </w:rPr>
        <w:instrText xml:space="preserve"> SEQ Table \* ARABIC </w:instrText>
      </w:r>
      <w:r w:rsidR="00721D0A">
        <w:rPr>
          <w:noProof/>
        </w:rPr>
        <w:fldChar w:fldCharType="separate"/>
      </w:r>
      <w:r w:rsidR="00FC1183">
        <w:rPr>
          <w:noProof/>
        </w:rPr>
        <w:t>7</w:t>
      </w:r>
      <w:r w:rsidR="00721D0A">
        <w:rPr>
          <w:noProof/>
        </w:rPr>
        <w:fldChar w:fldCharType="end"/>
      </w:r>
      <w:bookmarkEnd w:id="63"/>
      <w:r w:rsidRPr="000729D7">
        <w:t>.  Habitat passage structures monitored and maintained by CTUIR to meet design specifications.</w:t>
      </w:r>
      <w:bookmarkEnd w:id="64"/>
      <w:bookmarkEnd w:id="65"/>
      <w:bookmarkEnd w:id="66"/>
    </w:p>
    <w:tbl>
      <w:tblPr>
        <w:tblW w:w="8964" w:type="dxa"/>
        <w:tblInd w:w="144" w:type="dxa"/>
        <w:tblBorders>
          <w:top w:val="double" w:sz="4" w:space="0" w:color="auto"/>
          <w:bottom w:val="double" w:sz="4" w:space="0" w:color="auto"/>
        </w:tblBorders>
        <w:tblLook w:val="04A0" w:firstRow="1" w:lastRow="0" w:firstColumn="1" w:lastColumn="0" w:noHBand="0" w:noVBand="1"/>
      </w:tblPr>
      <w:tblGrid>
        <w:gridCol w:w="663"/>
        <w:gridCol w:w="1840"/>
        <w:gridCol w:w="1575"/>
        <w:gridCol w:w="4886"/>
      </w:tblGrid>
      <w:tr w:rsidR="009C475D" w:rsidRPr="007912B7" w14:paraId="1569485A" w14:textId="77777777" w:rsidTr="000729D7">
        <w:tc>
          <w:tcPr>
            <w:tcW w:w="0" w:type="auto"/>
            <w:tcBorders>
              <w:top w:val="double" w:sz="4" w:space="0" w:color="auto"/>
              <w:bottom w:val="double" w:sz="4" w:space="0" w:color="auto"/>
            </w:tcBorders>
            <w:shd w:val="clear" w:color="auto" w:fill="EAF1DD" w:themeFill="accent3" w:themeFillTint="33"/>
            <w:vAlign w:val="center"/>
          </w:tcPr>
          <w:p w14:paraId="4DD84425" w14:textId="77777777" w:rsidR="009C475D" w:rsidRPr="007912B7" w:rsidRDefault="009C475D" w:rsidP="007912B7">
            <w:pPr>
              <w:rPr>
                <w:b/>
              </w:rPr>
            </w:pPr>
            <w:r w:rsidRPr="007912B7">
              <w:rPr>
                <w:b/>
              </w:rPr>
              <w:t>Year</w:t>
            </w:r>
          </w:p>
        </w:tc>
        <w:tc>
          <w:tcPr>
            <w:tcW w:w="1841" w:type="dxa"/>
            <w:tcBorders>
              <w:top w:val="double" w:sz="4" w:space="0" w:color="auto"/>
              <w:bottom w:val="double" w:sz="4" w:space="0" w:color="auto"/>
            </w:tcBorders>
            <w:shd w:val="clear" w:color="auto" w:fill="EAF1DD" w:themeFill="accent3" w:themeFillTint="33"/>
            <w:vAlign w:val="center"/>
          </w:tcPr>
          <w:p w14:paraId="7CBB1EAC" w14:textId="77777777" w:rsidR="009C475D" w:rsidRPr="007912B7" w:rsidRDefault="009C475D" w:rsidP="007912B7">
            <w:pPr>
              <w:rPr>
                <w:b/>
              </w:rPr>
            </w:pPr>
            <w:r w:rsidRPr="007912B7">
              <w:rPr>
                <w:b/>
              </w:rPr>
              <w:t>Stream</w:t>
            </w:r>
          </w:p>
        </w:tc>
        <w:tc>
          <w:tcPr>
            <w:tcW w:w="1575" w:type="dxa"/>
            <w:tcBorders>
              <w:top w:val="double" w:sz="4" w:space="0" w:color="auto"/>
              <w:bottom w:val="double" w:sz="4" w:space="0" w:color="auto"/>
            </w:tcBorders>
            <w:shd w:val="clear" w:color="auto" w:fill="EAF1DD" w:themeFill="accent3" w:themeFillTint="33"/>
            <w:vAlign w:val="center"/>
          </w:tcPr>
          <w:p w14:paraId="3194A785" w14:textId="77777777" w:rsidR="009C475D" w:rsidRPr="007912B7" w:rsidRDefault="009C475D" w:rsidP="007912B7">
            <w:pPr>
              <w:rPr>
                <w:b/>
              </w:rPr>
            </w:pPr>
            <w:r w:rsidRPr="007912B7">
              <w:rPr>
                <w:b/>
              </w:rPr>
              <w:t>Stream Location</w:t>
            </w:r>
          </w:p>
        </w:tc>
        <w:tc>
          <w:tcPr>
            <w:tcW w:w="4888" w:type="dxa"/>
            <w:tcBorders>
              <w:top w:val="double" w:sz="4" w:space="0" w:color="auto"/>
              <w:bottom w:val="double" w:sz="4" w:space="0" w:color="auto"/>
            </w:tcBorders>
            <w:shd w:val="clear" w:color="auto" w:fill="EAF1DD" w:themeFill="accent3" w:themeFillTint="33"/>
            <w:vAlign w:val="center"/>
          </w:tcPr>
          <w:p w14:paraId="2EEB56AF" w14:textId="77777777" w:rsidR="009C475D" w:rsidRPr="007912B7" w:rsidRDefault="009C475D" w:rsidP="007912B7">
            <w:pPr>
              <w:rPr>
                <w:b/>
              </w:rPr>
            </w:pPr>
            <w:r w:rsidRPr="007912B7">
              <w:rPr>
                <w:b/>
              </w:rPr>
              <w:t>Project Description</w:t>
            </w:r>
          </w:p>
        </w:tc>
      </w:tr>
      <w:tr w:rsidR="009C475D" w:rsidRPr="000729D7" w14:paraId="12CF04C2" w14:textId="77777777" w:rsidTr="000729D7">
        <w:trPr>
          <w:trHeight w:val="288"/>
        </w:trPr>
        <w:tc>
          <w:tcPr>
            <w:tcW w:w="0" w:type="auto"/>
            <w:tcBorders>
              <w:top w:val="double" w:sz="4" w:space="0" w:color="auto"/>
              <w:bottom w:val="nil"/>
            </w:tcBorders>
            <w:vAlign w:val="center"/>
          </w:tcPr>
          <w:p w14:paraId="030950D5" w14:textId="77777777" w:rsidR="009C475D" w:rsidRPr="000729D7" w:rsidRDefault="009C475D" w:rsidP="007912B7">
            <w:r w:rsidRPr="000729D7">
              <w:t>2007</w:t>
            </w:r>
          </w:p>
        </w:tc>
        <w:tc>
          <w:tcPr>
            <w:tcW w:w="1841" w:type="dxa"/>
            <w:tcBorders>
              <w:top w:val="double" w:sz="4" w:space="0" w:color="auto"/>
              <w:bottom w:val="nil"/>
            </w:tcBorders>
            <w:vAlign w:val="center"/>
          </w:tcPr>
          <w:p w14:paraId="176EAE55" w14:textId="77777777" w:rsidR="009C475D" w:rsidRPr="000729D7" w:rsidRDefault="009C475D" w:rsidP="007912B7">
            <w:r w:rsidRPr="000729D7">
              <w:t>Meacham Creek</w:t>
            </w:r>
          </w:p>
        </w:tc>
        <w:tc>
          <w:tcPr>
            <w:tcW w:w="1575" w:type="dxa"/>
            <w:tcBorders>
              <w:top w:val="double" w:sz="4" w:space="0" w:color="auto"/>
              <w:bottom w:val="nil"/>
            </w:tcBorders>
            <w:vAlign w:val="center"/>
          </w:tcPr>
          <w:p w14:paraId="0C22BA24" w14:textId="77777777" w:rsidR="009C475D" w:rsidRPr="000729D7" w:rsidRDefault="009C475D" w:rsidP="007912B7">
            <w:r w:rsidRPr="000729D7">
              <w:t>RM 1.7</w:t>
            </w:r>
          </w:p>
        </w:tc>
        <w:tc>
          <w:tcPr>
            <w:tcW w:w="4888" w:type="dxa"/>
            <w:tcBorders>
              <w:top w:val="double" w:sz="4" w:space="0" w:color="auto"/>
              <w:bottom w:val="nil"/>
            </w:tcBorders>
            <w:vAlign w:val="center"/>
          </w:tcPr>
          <w:p w14:paraId="2B4BB798" w14:textId="77777777" w:rsidR="009C475D" w:rsidRPr="000729D7" w:rsidRDefault="009C475D" w:rsidP="007912B7">
            <w:r w:rsidRPr="000729D7">
              <w:t>Passage rectified by removing large cabled boulders (improved adult passage)</w:t>
            </w:r>
          </w:p>
        </w:tc>
      </w:tr>
      <w:tr w:rsidR="009C475D" w:rsidRPr="000729D7" w14:paraId="4CAAAAFD" w14:textId="77777777" w:rsidTr="000729D7">
        <w:trPr>
          <w:trHeight w:val="288"/>
        </w:trPr>
        <w:tc>
          <w:tcPr>
            <w:tcW w:w="0" w:type="auto"/>
            <w:tcBorders>
              <w:top w:val="nil"/>
              <w:bottom w:val="nil"/>
            </w:tcBorders>
            <w:shd w:val="clear" w:color="auto" w:fill="F2F2F2" w:themeFill="background1" w:themeFillShade="F2"/>
            <w:vAlign w:val="center"/>
          </w:tcPr>
          <w:p w14:paraId="2AF64558" w14:textId="77777777" w:rsidR="009C475D" w:rsidRPr="000729D7" w:rsidRDefault="009C475D" w:rsidP="007912B7">
            <w:r w:rsidRPr="000729D7">
              <w:t>2007</w:t>
            </w:r>
          </w:p>
        </w:tc>
        <w:tc>
          <w:tcPr>
            <w:tcW w:w="1841" w:type="dxa"/>
            <w:tcBorders>
              <w:top w:val="nil"/>
              <w:bottom w:val="nil"/>
            </w:tcBorders>
            <w:shd w:val="clear" w:color="auto" w:fill="F2F2F2" w:themeFill="background1" w:themeFillShade="F2"/>
            <w:vAlign w:val="center"/>
          </w:tcPr>
          <w:p w14:paraId="44CF03A8" w14:textId="77777777" w:rsidR="009C475D" w:rsidRPr="000729D7" w:rsidRDefault="009C475D" w:rsidP="007912B7">
            <w:r w:rsidRPr="000729D7">
              <w:t>Meacham Creek</w:t>
            </w:r>
          </w:p>
        </w:tc>
        <w:tc>
          <w:tcPr>
            <w:tcW w:w="1575" w:type="dxa"/>
            <w:tcBorders>
              <w:top w:val="nil"/>
              <w:bottom w:val="nil"/>
            </w:tcBorders>
            <w:shd w:val="clear" w:color="auto" w:fill="F2F2F2" w:themeFill="background1" w:themeFillShade="F2"/>
            <w:vAlign w:val="center"/>
          </w:tcPr>
          <w:p w14:paraId="54CC10D5" w14:textId="77777777" w:rsidR="009C475D" w:rsidRPr="000729D7" w:rsidRDefault="009C475D" w:rsidP="007912B7">
            <w:r w:rsidRPr="000729D7">
              <w:t>RM 20.2</w:t>
            </w:r>
          </w:p>
        </w:tc>
        <w:tc>
          <w:tcPr>
            <w:tcW w:w="4888" w:type="dxa"/>
            <w:tcBorders>
              <w:top w:val="nil"/>
              <w:bottom w:val="nil"/>
            </w:tcBorders>
            <w:shd w:val="clear" w:color="auto" w:fill="F2F2F2" w:themeFill="background1" w:themeFillShade="F2"/>
            <w:vAlign w:val="center"/>
          </w:tcPr>
          <w:p w14:paraId="33AE9C30" w14:textId="77777777" w:rsidR="009C475D" w:rsidRPr="000729D7" w:rsidRDefault="009C475D" w:rsidP="007912B7">
            <w:r w:rsidRPr="000729D7">
              <w:t>Partial dam removed (juvenile and adult passage)</w:t>
            </w:r>
          </w:p>
        </w:tc>
      </w:tr>
      <w:tr w:rsidR="009C475D" w:rsidRPr="000729D7" w14:paraId="6DBEE927" w14:textId="77777777" w:rsidTr="000729D7">
        <w:trPr>
          <w:trHeight w:val="288"/>
        </w:trPr>
        <w:tc>
          <w:tcPr>
            <w:tcW w:w="0" w:type="auto"/>
            <w:tcBorders>
              <w:top w:val="nil"/>
              <w:bottom w:val="nil"/>
            </w:tcBorders>
            <w:vAlign w:val="center"/>
          </w:tcPr>
          <w:p w14:paraId="4A6E85AD" w14:textId="77777777" w:rsidR="009C475D" w:rsidRPr="000729D7" w:rsidRDefault="009C475D" w:rsidP="007912B7">
            <w:r w:rsidRPr="000729D7">
              <w:t>2007</w:t>
            </w:r>
          </w:p>
        </w:tc>
        <w:tc>
          <w:tcPr>
            <w:tcW w:w="1841" w:type="dxa"/>
            <w:tcBorders>
              <w:top w:val="nil"/>
              <w:bottom w:val="nil"/>
            </w:tcBorders>
            <w:vAlign w:val="center"/>
          </w:tcPr>
          <w:p w14:paraId="0D0B088E" w14:textId="77777777" w:rsidR="009C475D" w:rsidRPr="000729D7" w:rsidRDefault="009C475D" w:rsidP="007912B7">
            <w:r w:rsidRPr="000729D7">
              <w:t>Camp Creek</w:t>
            </w:r>
          </w:p>
        </w:tc>
        <w:tc>
          <w:tcPr>
            <w:tcW w:w="1575" w:type="dxa"/>
            <w:tcBorders>
              <w:top w:val="nil"/>
              <w:bottom w:val="nil"/>
            </w:tcBorders>
            <w:vAlign w:val="center"/>
          </w:tcPr>
          <w:p w14:paraId="7B53E6BB" w14:textId="77777777" w:rsidR="009C475D" w:rsidRPr="000729D7" w:rsidRDefault="009C475D" w:rsidP="007912B7">
            <w:r w:rsidRPr="000729D7">
              <w:t>RM 0.3</w:t>
            </w:r>
          </w:p>
        </w:tc>
        <w:tc>
          <w:tcPr>
            <w:tcW w:w="4888" w:type="dxa"/>
            <w:tcBorders>
              <w:top w:val="nil"/>
              <w:bottom w:val="nil"/>
            </w:tcBorders>
            <w:vAlign w:val="center"/>
          </w:tcPr>
          <w:p w14:paraId="5CC78825" w14:textId="77777777" w:rsidR="009C475D" w:rsidRPr="000729D7" w:rsidRDefault="009C475D" w:rsidP="007912B7">
            <w:r w:rsidRPr="000729D7">
              <w:t>Partial dam removal (juvenile and adult passage)</w:t>
            </w:r>
          </w:p>
        </w:tc>
      </w:tr>
      <w:tr w:rsidR="009C475D" w:rsidRPr="000729D7" w14:paraId="1FE2BA44" w14:textId="77777777" w:rsidTr="000729D7">
        <w:trPr>
          <w:trHeight w:val="288"/>
        </w:trPr>
        <w:tc>
          <w:tcPr>
            <w:tcW w:w="0" w:type="auto"/>
            <w:tcBorders>
              <w:top w:val="nil"/>
              <w:bottom w:val="nil"/>
            </w:tcBorders>
            <w:shd w:val="clear" w:color="auto" w:fill="F2F2F2" w:themeFill="background1" w:themeFillShade="F2"/>
            <w:vAlign w:val="center"/>
          </w:tcPr>
          <w:p w14:paraId="500364B8" w14:textId="77777777" w:rsidR="009C475D" w:rsidRPr="000729D7" w:rsidRDefault="009C475D" w:rsidP="007912B7">
            <w:r w:rsidRPr="000729D7">
              <w:t>2007</w:t>
            </w:r>
          </w:p>
        </w:tc>
        <w:tc>
          <w:tcPr>
            <w:tcW w:w="1841" w:type="dxa"/>
            <w:tcBorders>
              <w:top w:val="nil"/>
              <w:bottom w:val="nil"/>
            </w:tcBorders>
            <w:shd w:val="clear" w:color="auto" w:fill="F2F2F2" w:themeFill="background1" w:themeFillShade="F2"/>
            <w:vAlign w:val="center"/>
          </w:tcPr>
          <w:p w14:paraId="2D3BC1E2" w14:textId="77777777" w:rsidR="009C475D" w:rsidRPr="000729D7" w:rsidRDefault="009C475D" w:rsidP="007912B7">
            <w:r w:rsidRPr="000729D7">
              <w:t>Greasewood Creek</w:t>
            </w:r>
          </w:p>
        </w:tc>
        <w:tc>
          <w:tcPr>
            <w:tcW w:w="1575" w:type="dxa"/>
            <w:tcBorders>
              <w:top w:val="nil"/>
              <w:bottom w:val="nil"/>
            </w:tcBorders>
            <w:shd w:val="clear" w:color="auto" w:fill="F2F2F2" w:themeFill="background1" w:themeFillShade="F2"/>
            <w:vAlign w:val="center"/>
          </w:tcPr>
          <w:p w14:paraId="6889C92D" w14:textId="77777777" w:rsidR="009C475D" w:rsidRPr="000729D7" w:rsidRDefault="009C475D" w:rsidP="007912B7">
            <w:r w:rsidRPr="000729D7">
              <w:t>RM 0.4</w:t>
            </w:r>
          </w:p>
        </w:tc>
        <w:tc>
          <w:tcPr>
            <w:tcW w:w="4888" w:type="dxa"/>
            <w:tcBorders>
              <w:top w:val="nil"/>
              <w:bottom w:val="nil"/>
            </w:tcBorders>
            <w:shd w:val="clear" w:color="auto" w:fill="F2F2F2" w:themeFill="background1" w:themeFillShade="F2"/>
            <w:vAlign w:val="center"/>
          </w:tcPr>
          <w:p w14:paraId="08F7A788" w14:textId="77777777" w:rsidR="009C475D" w:rsidRPr="000729D7" w:rsidRDefault="009C475D" w:rsidP="007912B7">
            <w:r w:rsidRPr="000729D7">
              <w:t>Partial dam removal (juvenile and adult passage)</w:t>
            </w:r>
          </w:p>
        </w:tc>
      </w:tr>
      <w:tr w:rsidR="009C475D" w:rsidRPr="000729D7" w14:paraId="7ED7F73F" w14:textId="77777777" w:rsidTr="000729D7">
        <w:trPr>
          <w:trHeight w:val="288"/>
        </w:trPr>
        <w:tc>
          <w:tcPr>
            <w:tcW w:w="0" w:type="auto"/>
            <w:tcBorders>
              <w:top w:val="nil"/>
              <w:bottom w:val="nil"/>
            </w:tcBorders>
            <w:vAlign w:val="center"/>
          </w:tcPr>
          <w:p w14:paraId="58107C79" w14:textId="77777777" w:rsidR="009C475D" w:rsidRPr="000729D7" w:rsidRDefault="009C475D" w:rsidP="007912B7">
            <w:r w:rsidRPr="000729D7">
              <w:t>2007</w:t>
            </w:r>
          </w:p>
        </w:tc>
        <w:tc>
          <w:tcPr>
            <w:tcW w:w="1841" w:type="dxa"/>
            <w:tcBorders>
              <w:top w:val="nil"/>
              <w:bottom w:val="nil"/>
            </w:tcBorders>
            <w:vAlign w:val="center"/>
          </w:tcPr>
          <w:p w14:paraId="0B840986" w14:textId="77777777" w:rsidR="009C475D" w:rsidRPr="000729D7" w:rsidRDefault="009C475D" w:rsidP="007912B7">
            <w:r w:rsidRPr="000729D7">
              <w:t>West Birch Creek</w:t>
            </w:r>
          </w:p>
        </w:tc>
        <w:tc>
          <w:tcPr>
            <w:tcW w:w="1575" w:type="dxa"/>
            <w:tcBorders>
              <w:top w:val="nil"/>
              <w:bottom w:val="nil"/>
            </w:tcBorders>
            <w:vAlign w:val="center"/>
          </w:tcPr>
          <w:p w14:paraId="636E0BCE" w14:textId="77777777" w:rsidR="009C475D" w:rsidRPr="000729D7" w:rsidRDefault="009C475D" w:rsidP="007912B7">
            <w:r w:rsidRPr="000729D7">
              <w:t>RM 3.2</w:t>
            </w:r>
          </w:p>
        </w:tc>
        <w:tc>
          <w:tcPr>
            <w:tcW w:w="4888" w:type="dxa"/>
            <w:tcBorders>
              <w:top w:val="nil"/>
              <w:bottom w:val="nil"/>
            </w:tcBorders>
            <w:vAlign w:val="center"/>
          </w:tcPr>
          <w:p w14:paraId="0FC7CB89" w14:textId="77777777" w:rsidR="009C475D" w:rsidRPr="000729D7" w:rsidRDefault="009C475D" w:rsidP="007912B7">
            <w:r w:rsidRPr="000729D7">
              <w:t>Roughened channel to restore proper gradient and reduce step height at road bridge crossing for adult passage</w:t>
            </w:r>
          </w:p>
        </w:tc>
      </w:tr>
      <w:tr w:rsidR="009C475D" w:rsidRPr="000729D7" w14:paraId="3385117A" w14:textId="77777777" w:rsidTr="000729D7">
        <w:trPr>
          <w:trHeight w:val="288"/>
        </w:trPr>
        <w:tc>
          <w:tcPr>
            <w:tcW w:w="0" w:type="auto"/>
            <w:tcBorders>
              <w:top w:val="nil"/>
              <w:bottom w:val="double" w:sz="4" w:space="0" w:color="auto"/>
            </w:tcBorders>
            <w:shd w:val="clear" w:color="auto" w:fill="F2F2F2" w:themeFill="background1" w:themeFillShade="F2"/>
            <w:vAlign w:val="center"/>
          </w:tcPr>
          <w:p w14:paraId="3E3519BB" w14:textId="77777777" w:rsidR="009C475D" w:rsidRPr="000729D7" w:rsidRDefault="009C475D" w:rsidP="007912B7">
            <w:r w:rsidRPr="000729D7">
              <w:t>2008</w:t>
            </w:r>
          </w:p>
        </w:tc>
        <w:tc>
          <w:tcPr>
            <w:tcW w:w="1841" w:type="dxa"/>
            <w:tcBorders>
              <w:top w:val="nil"/>
              <w:bottom w:val="double" w:sz="4" w:space="0" w:color="auto"/>
            </w:tcBorders>
            <w:shd w:val="clear" w:color="auto" w:fill="F2F2F2" w:themeFill="background1" w:themeFillShade="F2"/>
            <w:vAlign w:val="center"/>
          </w:tcPr>
          <w:p w14:paraId="1628FFDD" w14:textId="77777777" w:rsidR="009C475D" w:rsidRPr="000729D7" w:rsidRDefault="009C475D" w:rsidP="007912B7">
            <w:r w:rsidRPr="000729D7">
              <w:t>West Birch Creek</w:t>
            </w:r>
          </w:p>
        </w:tc>
        <w:tc>
          <w:tcPr>
            <w:tcW w:w="1575" w:type="dxa"/>
            <w:tcBorders>
              <w:top w:val="nil"/>
              <w:bottom w:val="double" w:sz="4" w:space="0" w:color="auto"/>
            </w:tcBorders>
            <w:shd w:val="clear" w:color="auto" w:fill="F2F2F2" w:themeFill="background1" w:themeFillShade="F2"/>
            <w:vAlign w:val="center"/>
          </w:tcPr>
          <w:p w14:paraId="3DEC8E76" w14:textId="77777777" w:rsidR="009C475D" w:rsidRPr="000729D7" w:rsidRDefault="009C475D" w:rsidP="007912B7">
            <w:r w:rsidRPr="000729D7">
              <w:t>RM 2.7</w:t>
            </w:r>
          </w:p>
        </w:tc>
        <w:tc>
          <w:tcPr>
            <w:tcW w:w="4888" w:type="dxa"/>
            <w:tcBorders>
              <w:top w:val="nil"/>
              <w:bottom w:val="double" w:sz="4" w:space="0" w:color="auto"/>
            </w:tcBorders>
            <w:shd w:val="clear" w:color="auto" w:fill="F2F2F2" w:themeFill="background1" w:themeFillShade="F2"/>
            <w:vAlign w:val="center"/>
          </w:tcPr>
          <w:p w14:paraId="37222227" w14:textId="77777777" w:rsidR="009C475D" w:rsidRPr="000729D7" w:rsidRDefault="009C475D" w:rsidP="007912B7">
            <w:r w:rsidRPr="000729D7">
              <w:t>Hoeft Dam fish passage rectification (juvenile and adult passage)</w:t>
            </w:r>
          </w:p>
        </w:tc>
      </w:tr>
    </w:tbl>
    <w:p w14:paraId="12FC50F6" w14:textId="77777777" w:rsidR="009C475D" w:rsidRDefault="009C475D" w:rsidP="009C475D">
      <w:pPr>
        <w:rPr>
          <w:rFonts w:asciiTheme="majorHAnsi" w:hAnsiTheme="majorHAnsi"/>
          <w:szCs w:val="24"/>
        </w:rPr>
      </w:pPr>
    </w:p>
    <w:p w14:paraId="10410D48" w14:textId="32B9AAAE" w:rsidR="00FC1183" w:rsidRDefault="00FC1183" w:rsidP="00FC1183">
      <w:pPr>
        <w:pStyle w:val="Caption"/>
        <w:keepNext/>
      </w:pPr>
      <w:bookmarkStart w:id="67" w:name="_Toc536527531"/>
      <w:r>
        <w:t xml:space="preserve">Table </w:t>
      </w:r>
      <w:r w:rsidR="008F2092">
        <w:rPr>
          <w:noProof/>
        </w:rPr>
        <w:fldChar w:fldCharType="begin"/>
      </w:r>
      <w:r w:rsidR="008F2092">
        <w:rPr>
          <w:noProof/>
        </w:rPr>
        <w:instrText xml:space="preserve"> SEQ Table \* ARABIC </w:instrText>
      </w:r>
      <w:r w:rsidR="008F2092">
        <w:rPr>
          <w:noProof/>
        </w:rPr>
        <w:fldChar w:fldCharType="separate"/>
      </w:r>
      <w:r>
        <w:rPr>
          <w:noProof/>
        </w:rPr>
        <w:t>8</w:t>
      </w:r>
      <w:r w:rsidR="008F2092">
        <w:rPr>
          <w:noProof/>
        </w:rPr>
        <w:fldChar w:fldCharType="end"/>
      </w:r>
      <w:r>
        <w:t>. Meacham Creek Bonifer Reach implementation schedule.</w:t>
      </w:r>
      <w:bookmarkEnd w:id="67"/>
    </w:p>
    <w:tbl>
      <w:tblPr>
        <w:tblW w:w="8964" w:type="dxa"/>
        <w:tblInd w:w="144" w:type="dxa"/>
        <w:tblBorders>
          <w:top w:val="double" w:sz="4" w:space="0" w:color="auto"/>
          <w:bottom w:val="double" w:sz="4" w:space="0" w:color="auto"/>
        </w:tblBorders>
        <w:tblLook w:val="04A0" w:firstRow="1" w:lastRow="0" w:firstColumn="1" w:lastColumn="0" w:noHBand="0" w:noVBand="1"/>
      </w:tblPr>
      <w:tblGrid>
        <w:gridCol w:w="2304"/>
        <w:gridCol w:w="1710"/>
        <w:gridCol w:w="2160"/>
        <w:gridCol w:w="2790"/>
      </w:tblGrid>
      <w:tr w:rsidR="001F45B0" w:rsidRPr="007912B7" w14:paraId="60536728" w14:textId="77777777" w:rsidTr="001F45B0">
        <w:tc>
          <w:tcPr>
            <w:tcW w:w="2304" w:type="dxa"/>
            <w:tcBorders>
              <w:top w:val="double" w:sz="4" w:space="0" w:color="auto"/>
              <w:bottom w:val="double" w:sz="4" w:space="0" w:color="auto"/>
            </w:tcBorders>
            <w:shd w:val="clear" w:color="auto" w:fill="EAF1DD" w:themeFill="accent3" w:themeFillTint="33"/>
            <w:vAlign w:val="center"/>
          </w:tcPr>
          <w:p w14:paraId="3790E671" w14:textId="77777777" w:rsidR="001F45B0" w:rsidRPr="007912B7" w:rsidRDefault="001F45B0" w:rsidP="007912B7">
            <w:pPr>
              <w:rPr>
                <w:b/>
              </w:rPr>
            </w:pPr>
            <w:r w:rsidRPr="007912B7">
              <w:rPr>
                <w:b/>
              </w:rPr>
              <w:t>Implementation Year</w:t>
            </w:r>
          </w:p>
        </w:tc>
        <w:tc>
          <w:tcPr>
            <w:tcW w:w="1710" w:type="dxa"/>
            <w:tcBorders>
              <w:top w:val="double" w:sz="4" w:space="0" w:color="auto"/>
              <w:bottom w:val="double" w:sz="4" w:space="0" w:color="auto"/>
            </w:tcBorders>
            <w:shd w:val="clear" w:color="auto" w:fill="EAF1DD" w:themeFill="accent3" w:themeFillTint="33"/>
            <w:vAlign w:val="center"/>
          </w:tcPr>
          <w:p w14:paraId="4CE55457" w14:textId="77777777" w:rsidR="001F45B0" w:rsidRPr="007912B7" w:rsidRDefault="001F45B0" w:rsidP="007912B7">
            <w:pPr>
              <w:rPr>
                <w:b/>
              </w:rPr>
            </w:pPr>
            <w:r w:rsidRPr="007912B7">
              <w:rPr>
                <w:b/>
              </w:rPr>
              <w:t>Project Areas</w:t>
            </w:r>
          </w:p>
        </w:tc>
        <w:tc>
          <w:tcPr>
            <w:tcW w:w="2160" w:type="dxa"/>
            <w:tcBorders>
              <w:top w:val="double" w:sz="4" w:space="0" w:color="auto"/>
              <w:bottom w:val="double" w:sz="4" w:space="0" w:color="auto"/>
            </w:tcBorders>
            <w:shd w:val="clear" w:color="auto" w:fill="EAF1DD" w:themeFill="accent3" w:themeFillTint="33"/>
            <w:vAlign w:val="center"/>
          </w:tcPr>
          <w:p w14:paraId="14E17EE6" w14:textId="77777777" w:rsidR="001F45B0" w:rsidRPr="007912B7" w:rsidRDefault="001F45B0" w:rsidP="007912B7">
            <w:pPr>
              <w:rPr>
                <w:b/>
              </w:rPr>
            </w:pPr>
            <w:r w:rsidRPr="007912B7">
              <w:rPr>
                <w:b/>
              </w:rPr>
              <w:t>Stream Location</w:t>
            </w:r>
          </w:p>
        </w:tc>
        <w:tc>
          <w:tcPr>
            <w:tcW w:w="2790" w:type="dxa"/>
            <w:tcBorders>
              <w:top w:val="double" w:sz="4" w:space="0" w:color="auto"/>
              <w:bottom w:val="double" w:sz="4" w:space="0" w:color="auto"/>
            </w:tcBorders>
            <w:shd w:val="clear" w:color="auto" w:fill="EAF1DD" w:themeFill="accent3" w:themeFillTint="33"/>
            <w:vAlign w:val="center"/>
          </w:tcPr>
          <w:p w14:paraId="29CE099C" w14:textId="77777777" w:rsidR="001F45B0" w:rsidRPr="007912B7" w:rsidRDefault="001F45B0" w:rsidP="007912B7">
            <w:pPr>
              <w:rPr>
                <w:b/>
              </w:rPr>
            </w:pPr>
            <w:r w:rsidRPr="007912B7">
              <w:rPr>
                <w:b/>
              </w:rPr>
              <w:t>Project Description</w:t>
            </w:r>
          </w:p>
        </w:tc>
      </w:tr>
      <w:tr w:rsidR="001F45B0" w:rsidRPr="000729D7" w14:paraId="608444B0" w14:textId="77777777" w:rsidTr="001F45B0">
        <w:trPr>
          <w:trHeight w:val="288"/>
        </w:trPr>
        <w:tc>
          <w:tcPr>
            <w:tcW w:w="2304" w:type="dxa"/>
            <w:tcBorders>
              <w:top w:val="double" w:sz="4" w:space="0" w:color="auto"/>
              <w:bottom w:val="nil"/>
            </w:tcBorders>
            <w:vAlign w:val="center"/>
          </w:tcPr>
          <w:p w14:paraId="7AA9604A" w14:textId="7EEE1664" w:rsidR="001F45B0" w:rsidRPr="000729D7" w:rsidRDefault="001F45B0" w:rsidP="007912B7">
            <w:r>
              <w:t>2017</w:t>
            </w:r>
            <w:r w:rsidR="00066514">
              <w:t>-18</w:t>
            </w:r>
          </w:p>
        </w:tc>
        <w:tc>
          <w:tcPr>
            <w:tcW w:w="1710" w:type="dxa"/>
            <w:tcBorders>
              <w:top w:val="double" w:sz="4" w:space="0" w:color="auto"/>
              <w:bottom w:val="nil"/>
            </w:tcBorders>
            <w:vAlign w:val="center"/>
          </w:tcPr>
          <w:p w14:paraId="4EDFF343" w14:textId="77777777" w:rsidR="001F45B0" w:rsidRPr="000729D7" w:rsidRDefault="001F45B0" w:rsidP="007912B7">
            <w:r>
              <w:t>3 &amp; 4</w:t>
            </w:r>
          </w:p>
        </w:tc>
        <w:tc>
          <w:tcPr>
            <w:tcW w:w="2160" w:type="dxa"/>
            <w:tcBorders>
              <w:top w:val="double" w:sz="4" w:space="0" w:color="auto"/>
              <w:bottom w:val="nil"/>
            </w:tcBorders>
            <w:vAlign w:val="center"/>
          </w:tcPr>
          <w:p w14:paraId="00843F44" w14:textId="77777777" w:rsidR="001F45B0" w:rsidRPr="000729D7" w:rsidRDefault="001F45B0" w:rsidP="007912B7">
            <w:r>
              <w:t>RM 4.05 – 5.7</w:t>
            </w:r>
          </w:p>
        </w:tc>
        <w:tc>
          <w:tcPr>
            <w:tcW w:w="2790" w:type="dxa"/>
            <w:tcBorders>
              <w:top w:val="double" w:sz="4" w:space="0" w:color="auto"/>
              <w:bottom w:val="nil"/>
            </w:tcBorders>
            <w:vAlign w:val="center"/>
          </w:tcPr>
          <w:p w14:paraId="6C7BB2B9" w14:textId="77777777" w:rsidR="001F45B0" w:rsidRPr="000729D7" w:rsidRDefault="00AC561B" w:rsidP="007912B7">
            <w:r>
              <w:t>Remove levees/dikes, create primary and secondary channel, enhance pool/alcove habitat, construct large woody jams, add large wood, construct embankments</w:t>
            </w:r>
          </w:p>
        </w:tc>
      </w:tr>
      <w:tr w:rsidR="001F45B0" w:rsidRPr="000729D7" w14:paraId="3AE937B6" w14:textId="77777777" w:rsidTr="001F45B0">
        <w:trPr>
          <w:trHeight w:val="288"/>
        </w:trPr>
        <w:tc>
          <w:tcPr>
            <w:tcW w:w="2304" w:type="dxa"/>
            <w:tcBorders>
              <w:top w:val="nil"/>
              <w:bottom w:val="nil"/>
            </w:tcBorders>
            <w:shd w:val="clear" w:color="auto" w:fill="F2F2F2" w:themeFill="background1" w:themeFillShade="F2"/>
            <w:vAlign w:val="center"/>
          </w:tcPr>
          <w:p w14:paraId="4D4C0574" w14:textId="7500A3CD" w:rsidR="001F45B0" w:rsidRPr="000729D7" w:rsidRDefault="001F45B0" w:rsidP="007912B7">
            <w:r>
              <w:t>201</w:t>
            </w:r>
            <w:r w:rsidR="00066514">
              <w:t>9</w:t>
            </w:r>
          </w:p>
        </w:tc>
        <w:tc>
          <w:tcPr>
            <w:tcW w:w="1710" w:type="dxa"/>
            <w:tcBorders>
              <w:top w:val="nil"/>
              <w:bottom w:val="nil"/>
            </w:tcBorders>
            <w:shd w:val="clear" w:color="auto" w:fill="F2F2F2" w:themeFill="background1" w:themeFillShade="F2"/>
            <w:vAlign w:val="center"/>
          </w:tcPr>
          <w:p w14:paraId="787A1418" w14:textId="77777777" w:rsidR="001F45B0" w:rsidRPr="000729D7" w:rsidRDefault="001F45B0" w:rsidP="007912B7">
            <w:r>
              <w:t>2</w:t>
            </w:r>
          </w:p>
        </w:tc>
        <w:tc>
          <w:tcPr>
            <w:tcW w:w="2160" w:type="dxa"/>
            <w:tcBorders>
              <w:top w:val="nil"/>
              <w:bottom w:val="nil"/>
            </w:tcBorders>
            <w:shd w:val="clear" w:color="auto" w:fill="F2F2F2" w:themeFill="background1" w:themeFillShade="F2"/>
            <w:vAlign w:val="center"/>
          </w:tcPr>
          <w:p w14:paraId="7E61DE91" w14:textId="77777777" w:rsidR="001F45B0" w:rsidRPr="000729D7" w:rsidRDefault="001F45B0" w:rsidP="007912B7">
            <w:r>
              <w:t>RM 3.25 – 4.05</w:t>
            </w:r>
          </w:p>
        </w:tc>
        <w:tc>
          <w:tcPr>
            <w:tcW w:w="2790" w:type="dxa"/>
            <w:tcBorders>
              <w:top w:val="nil"/>
              <w:bottom w:val="nil"/>
            </w:tcBorders>
            <w:shd w:val="clear" w:color="auto" w:fill="F2F2F2" w:themeFill="background1" w:themeFillShade="F2"/>
            <w:vAlign w:val="center"/>
          </w:tcPr>
          <w:p w14:paraId="0BA458A4" w14:textId="77777777" w:rsidR="001F45B0" w:rsidRPr="000729D7" w:rsidRDefault="00AC561B" w:rsidP="007912B7">
            <w:r>
              <w:t>Create primary and secondary channel, add large wood</w:t>
            </w:r>
          </w:p>
        </w:tc>
      </w:tr>
      <w:tr w:rsidR="001F45B0" w:rsidRPr="000729D7" w14:paraId="63F80022" w14:textId="77777777" w:rsidTr="001F45B0">
        <w:trPr>
          <w:trHeight w:val="288"/>
        </w:trPr>
        <w:tc>
          <w:tcPr>
            <w:tcW w:w="2304" w:type="dxa"/>
            <w:tcBorders>
              <w:top w:val="nil"/>
              <w:bottom w:val="single" w:sz="4" w:space="0" w:color="auto"/>
            </w:tcBorders>
            <w:vAlign w:val="center"/>
          </w:tcPr>
          <w:p w14:paraId="200B1A6F" w14:textId="37E230F0" w:rsidR="001F45B0" w:rsidRPr="000729D7" w:rsidRDefault="00066514" w:rsidP="007912B7">
            <w:r>
              <w:t>2020</w:t>
            </w:r>
          </w:p>
        </w:tc>
        <w:tc>
          <w:tcPr>
            <w:tcW w:w="1710" w:type="dxa"/>
            <w:tcBorders>
              <w:top w:val="nil"/>
              <w:bottom w:val="single" w:sz="4" w:space="0" w:color="auto"/>
            </w:tcBorders>
            <w:vAlign w:val="center"/>
          </w:tcPr>
          <w:p w14:paraId="6501DB94" w14:textId="77777777" w:rsidR="001F45B0" w:rsidRPr="000729D7" w:rsidRDefault="001F45B0" w:rsidP="007912B7">
            <w:r>
              <w:t>1 &amp; 5</w:t>
            </w:r>
          </w:p>
        </w:tc>
        <w:tc>
          <w:tcPr>
            <w:tcW w:w="2160" w:type="dxa"/>
            <w:tcBorders>
              <w:top w:val="nil"/>
              <w:bottom w:val="single" w:sz="4" w:space="0" w:color="auto"/>
            </w:tcBorders>
            <w:vAlign w:val="center"/>
          </w:tcPr>
          <w:p w14:paraId="1351B301" w14:textId="77777777" w:rsidR="001F45B0" w:rsidRPr="000729D7" w:rsidRDefault="001F45B0" w:rsidP="007912B7">
            <w:r>
              <w:t>RM 1.9 – 3.25, Bonifer Pond</w:t>
            </w:r>
          </w:p>
        </w:tc>
        <w:tc>
          <w:tcPr>
            <w:tcW w:w="2790" w:type="dxa"/>
            <w:tcBorders>
              <w:top w:val="nil"/>
              <w:bottom w:val="single" w:sz="4" w:space="0" w:color="auto"/>
            </w:tcBorders>
            <w:vAlign w:val="center"/>
          </w:tcPr>
          <w:p w14:paraId="404CF8F7" w14:textId="77777777" w:rsidR="001F45B0" w:rsidRPr="000729D7" w:rsidRDefault="001F45B0" w:rsidP="007912B7">
            <w:r>
              <w:t xml:space="preserve">Reconnect Bonifer Pond to Boston Canyon Creek, remove levees/dikes, </w:t>
            </w:r>
            <w:r w:rsidR="00AC561B">
              <w:t>create side channel, add large wood, construct embankments</w:t>
            </w:r>
          </w:p>
        </w:tc>
      </w:tr>
      <w:bookmarkEnd w:id="34"/>
      <w:bookmarkEnd w:id="35"/>
    </w:tbl>
    <w:p w14:paraId="35E47FDC" w14:textId="77777777" w:rsidR="00F5540D" w:rsidRDefault="00F5540D" w:rsidP="00F5540D">
      <w:pPr>
        <w:rPr>
          <w:rFonts w:asciiTheme="majorHAnsi" w:hAnsiTheme="majorHAnsi"/>
          <w:color w:val="000000"/>
        </w:rPr>
      </w:pPr>
    </w:p>
    <w:p w14:paraId="1F811641" w14:textId="58972130" w:rsidR="001A547D" w:rsidRDefault="001A547D" w:rsidP="001A547D">
      <w:pPr>
        <w:pStyle w:val="Heading2"/>
      </w:pPr>
      <w:bookmarkStart w:id="68" w:name="_Toc27027438"/>
      <w:r>
        <w:t>Discussion</w:t>
      </w:r>
      <w:bookmarkEnd w:id="68"/>
    </w:p>
    <w:p w14:paraId="08FEFE43" w14:textId="77777777" w:rsidR="001A547D" w:rsidRDefault="001A547D" w:rsidP="001A547D"/>
    <w:p w14:paraId="2ED265C6" w14:textId="2A8767CA" w:rsidR="001A547D" w:rsidRDefault="00B551F5" w:rsidP="001A547D">
      <w:r>
        <w:t>The projects implemented in this reporting period were carefully designed in previous years to mitigate for the identified ecological concerns and align with local assessments. The CTUIR approaches restoration utilizing the Umatilla River Vision, previously described (Jones et al. 2008). The process-based philosophy of the River Vision encourages development of projects that address multiple River Vision Touch</w:t>
      </w:r>
      <w:r w:rsidR="00354298">
        <w:t>stones, limiting factors, and ecological concerns (</w:t>
      </w:r>
      <w:r w:rsidR="008710CE" w:rsidRPr="008710CE">
        <w:t>Table 9</w:t>
      </w:r>
      <w:r w:rsidR="00354298">
        <w:t>).</w:t>
      </w:r>
    </w:p>
    <w:p w14:paraId="455DBE26" w14:textId="77777777" w:rsidR="00787E78" w:rsidRDefault="00787E78" w:rsidP="001A547D"/>
    <w:p w14:paraId="40097613" w14:textId="3CE8879D" w:rsidR="00FC1183" w:rsidRDefault="00FC1183" w:rsidP="00FC1183">
      <w:pPr>
        <w:pStyle w:val="Caption"/>
        <w:keepNext/>
      </w:pPr>
      <w:bookmarkStart w:id="69" w:name="_Toc536527532"/>
      <w:r>
        <w:lastRenderedPageBreak/>
        <w:t xml:space="preserve">Table </w:t>
      </w:r>
      <w:r w:rsidR="008F2092">
        <w:rPr>
          <w:noProof/>
        </w:rPr>
        <w:fldChar w:fldCharType="begin"/>
      </w:r>
      <w:r w:rsidR="008F2092">
        <w:rPr>
          <w:noProof/>
        </w:rPr>
        <w:instrText xml:space="preserve"> SEQ Table \* ARABIC </w:instrText>
      </w:r>
      <w:r w:rsidR="008F2092">
        <w:rPr>
          <w:noProof/>
        </w:rPr>
        <w:fldChar w:fldCharType="separate"/>
      </w:r>
      <w:r>
        <w:rPr>
          <w:noProof/>
        </w:rPr>
        <w:t>9</w:t>
      </w:r>
      <w:r w:rsidR="008F2092">
        <w:rPr>
          <w:noProof/>
        </w:rPr>
        <w:fldChar w:fldCharType="end"/>
      </w:r>
      <w:r>
        <w:t xml:space="preserve">. </w:t>
      </w:r>
      <w:r w:rsidRPr="00DB465D">
        <w:t>The Umatilla Anadromous Fish Habitat Project objectives relative to the Umatilla River Vision touchstones (Jones et al. 2008), BPA 2008 Fish Accords primary limiting factors (Fish Accords 2008) and NOAA’s ecological concerns (NMFS 2009).</w:t>
      </w:r>
      <w:bookmarkEnd w:id="69"/>
    </w:p>
    <w:p w14:paraId="2B480D7C" w14:textId="77777777" w:rsidR="00787E78" w:rsidRPr="00713148" w:rsidRDefault="00787E78" w:rsidP="00787E78">
      <w:pPr>
        <w:keepNext/>
        <w:keepLines/>
        <w:tabs>
          <w:tab w:val="left" w:pos="480"/>
        </w:tabs>
        <w:rPr>
          <w:rFonts w:asciiTheme="majorHAnsi" w:hAnsiTheme="majorHAnsi"/>
          <w:highlight w:val="yellow"/>
        </w:rPr>
      </w:pPr>
      <w:r w:rsidRPr="007A6271">
        <w:rPr>
          <w:rFonts w:asciiTheme="majorHAnsi" w:hAnsiTheme="majorHAnsi"/>
          <w:noProof/>
        </w:rPr>
        <w:drawing>
          <wp:inline distT="0" distB="0" distL="0" distR="0" wp14:anchorId="063A1EF9" wp14:editId="7EC2F086">
            <wp:extent cx="6820972" cy="5848350"/>
            <wp:effectExtent l="0" t="0" r="0" b="0"/>
            <wp:docPr id="21531" name="Picture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3_UmatillaEcologicalObjectives-LimitingFactors.PNG"/>
                    <pic:cNvPicPr/>
                  </pic:nvPicPr>
                  <pic:blipFill>
                    <a:blip r:embed="rId52">
                      <a:extLst>
                        <a:ext uri="{28A0092B-C50C-407E-A947-70E740481C1C}">
                          <a14:useLocalDpi xmlns:a14="http://schemas.microsoft.com/office/drawing/2010/main" val="0"/>
                        </a:ext>
                      </a:extLst>
                    </a:blip>
                    <a:stretch>
                      <a:fillRect/>
                    </a:stretch>
                  </pic:blipFill>
                  <pic:spPr>
                    <a:xfrm>
                      <a:off x="0" y="0"/>
                      <a:ext cx="6833627" cy="5859200"/>
                    </a:xfrm>
                    <a:prstGeom prst="rect">
                      <a:avLst/>
                    </a:prstGeom>
                  </pic:spPr>
                </pic:pic>
              </a:graphicData>
            </a:graphic>
          </wp:inline>
        </w:drawing>
      </w:r>
    </w:p>
    <w:p w14:paraId="3854A2BA" w14:textId="77777777" w:rsidR="00787E78" w:rsidRDefault="00787E78" w:rsidP="001A547D"/>
    <w:p w14:paraId="4AE879C7" w14:textId="7A109FF2" w:rsidR="009E500A" w:rsidRDefault="00806E9F">
      <w:r w:rsidRPr="00383E72">
        <w:t>Habitat protection and restoration</w:t>
      </w:r>
      <w:r w:rsidR="00354298">
        <w:t xml:space="preserve"> actions, like those completed during this review period,</w:t>
      </w:r>
      <w:r w:rsidRPr="00183426">
        <w:t xml:space="preserve"> </w:t>
      </w:r>
      <w:r w:rsidR="00354298">
        <w:t>were identified</w:t>
      </w:r>
      <w:r w:rsidRPr="00183426">
        <w:t xml:space="preserve"> in numerous </w:t>
      </w:r>
      <w:r w:rsidR="00354298">
        <w:t>local assessments and planning documents</w:t>
      </w:r>
      <w:r w:rsidR="00C328A8">
        <w:t>. The Umatilla River Basin TMDL and WQMP</w:t>
      </w:r>
      <w:r w:rsidR="009E500A">
        <w:t xml:space="preserve"> (ODEQ and CTUIR 2001),</w:t>
      </w:r>
      <w:r w:rsidR="00C328A8">
        <w:t xml:space="preserve"> Umatilla/Willow Subbasin Plan </w:t>
      </w:r>
      <w:r w:rsidR="00600F3D">
        <w:t>(</w:t>
      </w:r>
      <w:r w:rsidR="001648F6">
        <w:t>NPCC</w:t>
      </w:r>
      <w:r w:rsidR="00C328A8" w:rsidRPr="00C328A8">
        <w:t xml:space="preserve"> 2005</w:t>
      </w:r>
      <w:r w:rsidR="00C328A8">
        <w:t>), Middle Columbia Steelhea</w:t>
      </w:r>
      <w:r w:rsidR="009E500A">
        <w:t xml:space="preserve">d DPS ESA Recovery Plan (2009), and the </w:t>
      </w:r>
      <w:r w:rsidR="00C328A8" w:rsidRPr="000F0646">
        <w:t xml:space="preserve">Recovery Plan for the Coterminous United States Population of Bull Trout </w:t>
      </w:r>
      <w:r w:rsidR="00C328A8">
        <w:t>(USFWS 2015</w:t>
      </w:r>
      <w:r w:rsidR="00C328A8" w:rsidRPr="007C3FE1">
        <w:t>)</w:t>
      </w:r>
      <w:r w:rsidR="009E500A">
        <w:t xml:space="preserve"> all identify one or more habitat restoration or protection actions implemented by the </w:t>
      </w:r>
      <w:r w:rsidR="00CA0A66">
        <w:t>UBAFHP</w:t>
      </w:r>
      <w:r w:rsidR="009E500A">
        <w:t xml:space="preserve"> in this reporting period as a way to address issues facing ESA-listed fish species and/or water quality concerns. In addition to the subbasin-scale planning documents, the restoration activities completed by the </w:t>
      </w:r>
      <w:r w:rsidR="00CA0A66">
        <w:t>UBAFHP</w:t>
      </w:r>
      <w:r w:rsidR="009E500A">
        <w:t xml:space="preserve"> in this reporting period are also supported by several smaller scale watershed assessments. The Meacham Creek Watershed Analysis and Action Plan (Andrus and Middel 2003) and the Birch Creek Watershed Action Plan (CTUIR 2016) both specifically support the restoration actions completed in those watersheds.</w:t>
      </w:r>
      <w:r w:rsidR="009E500A">
        <w:br w:type="page"/>
      </w:r>
    </w:p>
    <w:p w14:paraId="3FD91568" w14:textId="536E87B4" w:rsidR="00F5540D" w:rsidRDefault="009B5E54" w:rsidP="008E66A6">
      <w:pPr>
        <w:pStyle w:val="Heading1"/>
      </w:pPr>
      <w:bookmarkStart w:id="70" w:name="_Toc27027439"/>
      <w:r>
        <w:lastRenderedPageBreak/>
        <w:t xml:space="preserve">LESSONS LEARNED AND </w:t>
      </w:r>
      <w:r w:rsidR="00F5540D">
        <w:t>ADAPTIVE MANAGEMENT</w:t>
      </w:r>
      <w:bookmarkEnd w:id="70"/>
    </w:p>
    <w:p w14:paraId="49978A1E" w14:textId="77777777" w:rsidR="00F2475E" w:rsidRDefault="00F2475E" w:rsidP="00F2475E"/>
    <w:p w14:paraId="3DC9874F" w14:textId="7758AF9F" w:rsidR="005F2099" w:rsidRDefault="005F2099" w:rsidP="005F2099">
      <w:pPr>
        <w:pStyle w:val="Heading2"/>
      </w:pPr>
      <w:bookmarkStart w:id="71" w:name="_Toc27027440"/>
      <w:r>
        <w:t>Lessons Learned</w:t>
      </w:r>
      <w:bookmarkEnd w:id="71"/>
    </w:p>
    <w:p w14:paraId="2056635F" w14:textId="77777777" w:rsidR="005F2099" w:rsidRDefault="005F2099" w:rsidP="00F2475E"/>
    <w:p w14:paraId="559A89F2" w14:textId="06EF7923" w:rsidR="00F2475E" w:rsidRDefault="00D50256" w:rsidP="00F2475E">
      <w:r>
        <w:t xml:space="preserve">During this reporting period, the </w:t>
      </w:r>
      <w:r w:rsidR="00CA0A66">
        <w:t>UBAFHP</w:t>
      </w:r>
      <w:r>
        <w:t xml:space="preserve"> completed work in areas with multiple jurisdictions, subcontracted several large design and construction contracts, and maintained complex partnerships with landowners and local action agencies.</w:t>
      </w:r>
      <w:r w:rsidR="005F5A7E">
        <w:t xml:space="preserve"> </w:t>
      </w:r>
      <w:r>
        <w:t xml:space="preserve">The wide variety of work presented a number of unique challenges. </w:t>
      </w:r>
      <w:r w:rsidR="005F5A7E">
        <w:t>As a result of working through these challenges</w:t>
      </w:r>
      <w:r>
        <w:t xml:space="preserve">, the </w:t>
      </w:r>
      <w:r w:rsidR="00CA0A66">
        <w:t>UBAFHP</w:t>
      </w:r>
      <w:r>
        <w:t xml:space="preserve"> has learned several lessons that will</w:t>
      </w:r>
      <w:r w:rsidR="005F5A7E">
        <w:t xml:space="preserve"> </w:t>
      </w:r>
      <w:r w:rsidR="001F0B96">
        <w:t>inform future project work.</w:t>
      </w:r>
      <w:r>
        <w:t xml:space="preserve"> </w:t>
      </w:r>
    </w:p>
    <w:p w14:paraId="6FBD5856" w14:textId="77777777" w:rsidR="00D50256" w:rsidRDefault="00D50256" w:rsidP="00F2475E"/>
    <w:p w14:paraId="4DF2DEBE" w14:textId="5B2F1A27" w:rsidR="00D50256" w:rsidRPr="00C444E5" w:rsidRDefault="00D50256" w:rsidP="00F2475E">
      <w:r w:rsidRPr="00C444E5">
        <w:t xml:space="preserve">During the planning and permitting stage of the Meacham Creek Bonifer Reach Floodplain Reconnection and In-stream Enhancement Project in CY2017, the </w:t>
      </w:r>
      <w:r w:rsidR="00CA0A66" w:rsidRPr="00C444E5">
        <w:t>UBAFHP</w:t>
      </w:r>
      <w:r w:rsidRPr="00C444E5">
        <w:t xml:space="preserve"> had to work through a novel scenario. At no time in the past has the CTUIR </w:t>
      </w:r>
      <w:r w:rsidR="004067A7" w:rsidRPr="00C444E5">
        <w:t>completed</w:t>
      </w:r>
      <w:r w:rsidRPr="00C444E5">
        <w:t xml:space="preserve"> a large-scale floodplain restoration project within the boundaries of the Umatilla Indian Reservation</w:t>
      </w:r>
      <w:r w:rsidR="00166121" w:rsidRPr="00C444E5">
        <w:t>. The project also incorporated</w:t>
      </w:r>
      <w:r w:rsidR="004067A7" w:rsidRPr="00C444E5">
        <w:t xml:space="preserve"> several different land ownerships including tribally-owned simple fee and tribal trust and individual trust allotments with fractionated ownership that are administered by the BIA. Permitting the project required the </w:t>
      </w:r>
      <w:r w:rsidR="00CA0A66" w:rsidRPr="00C444E5">
        <w:t>UBAFHP</w:t>
      </w:r>
      <w:r w:rsidR="004067A7" w:rsidRPr="00C444E5">
        <w:t xml:space="preserve"> to “blaze a trail” through the regulatory processes of the various jurisdictions of Tribal, Federal, State, and local governments. </w:t>
      </w:r>
      <w:r w:rsidR="000D65D2" w:rsidRPr="00C444E5">
        <w:t xml:space="preserve">The uncertainty of how to move forward with landowner permissions did ultimately delay implementation of the Bonifer Reach project in CY2107 and lead to a two-year implementation of Project Areas 3 &amp; 4. </w:t>
      </w:r>
      <w:r w:rsidR="00166121" w:rsidRPr="00C444E5">
        <w:t xml:space="preserve">However, </w:t>
      </w:r>
      <w:r w:rsidR="00CA0A66" w:rsidRPr="00C444E5">
        <w:t>UBAFHP</w:t>
      </w:r>
      <w:r w:rsidR="00166121" w:rsidRPr="00C444E5">
        <w:t xml:space="preserve"> projects will benefit from the process outlined for permitting and gaining landowner permissions through the BIA and future project delays may be avoided more easily. </w:t>
      </w:r>
    </w:p>
    <w:p w14:paraId="5C38185D" w14:textId="77777777" w:rsidR="000D30B9" w:rsidRPr="00C444E5" w:rsidRDefault="000D30B9" w:rsidP="00F2475E"/>
    <w:p w14:paraId="6F0B9182" w14:textId="390B24AF" w:rsidR="000D30B9" w:rsidRDefault="00D92D3F" w:rsidP="00F2475E">
      <w:r w:rsidRPr="00C444E5">
        <w:t xml:space="preserve">Several of the projects in this reporting period included working closely with agency partners and participating landowners. </w:t>
      </w:r>
      <w:r w:rsidR="00721D0A" w:rsidRPr="00C444E5">
        <w:t xml:space="preserve">Cultivating these partnerships has led to rewarding outcomes as well as occasionally limiting progress on project work. One of the successes in this project period </w:t>
      </w:r>
      <w:r w:rsidR="004247F0" w:rsidRPr="00C444E5">
        <w:t xml:space="preserve">that required close coordination with agency and landowner stakeholders in the basin was the completed removal of the Dillon Diversion Dam in CY2017. The </w:t>
      </w:r>
      <w:r w:rsidR="00CA0A66" w:rsidRPr="00C444E5">
        <w:t>UBAFHP</w:t>
      </w:r>
      <w:r w:rsidR="004247F0" w:rsidRPr="00C444E5">
        <w:t xml:space="preserve"> worked with the subbasin co-managers at ODFW, the UBWC, water users at the Dillon Irrigation Company, and surrounding landowners to complete the project. This complex project required leveraging the strengths of the different stakeholders and strategically targeting funding sources for different components of the project as a whole. By collaborating and working as a restoration team, a longstanding barrier was removed from the Umatilla River.</w:t>
      </w:r>
      <w:r w:rsidR="004247F0">
        <w:t xml:space="preserve"> </w:t>
      </w:r>
    </w:p>
    <w:p w14:paraId="77D75E59" w14:textId="77777777" w:rsidR="00E3491F" w:rsidRDefault="00E3491F" w:rsidP="00F2475E"/>
    <w:p w14:paraId="1C4B7A37" w14:textId="6330B3C0" w:rsidR="00E3491F" w:rsidRDefault="003C468F" w:rsidP="00F2475E">
      <w:r>
        <w:t>Conversely</w:t>
      </w:r>
      <w:r w:rsidR="00E3491F">
        <w:t xml:space="preserve">, not all of the collaborative projects proposed in this reporting period have gone exactly as planned. </w:t>
      </w:r>
      <w:r>
        <w:t xml:space="preserve">The </w:t>
      </w:r>
      <w:r w:rsidR="00CA0A66">
        <w:t>UBAFHP</w:t>
      </w:r>
      <w:r>
        <w:t xml:space="preserve"> also partnered with partner agencies to implement a beaver dam support structure pilot project. The </w:t>
      </w:r>
      <w:r w:rsidR="00CA0A66">
        <w:t>UBAFHP</w:t>
      </w:r>
      <w:r>
        <w:t xml:space="preserve"> completed ESA consultation and designed the project, whereas partners were responsible for permitting and securing funding. While the roles of each organization were identified at the outset of the partnership, </w:t>
      </w:r>
      <w:r w:rsidR="00CA0A66">
        <w:t>UBAFHP</w:t>
      </w:r>
      <w:r>
        <w:t xml:space="preserve"> staff failed to maintain close coordination and follow-up with project partners during the height of the field season and as a result, permitting began too late for implementation in this reporting period. In the future, the </w:t>
      </w:r>
      <w:r w:rsidR="00CA0A66">
        <w:t>UBAFHP</w:t>
      </w:r>
      <w:r>
        <w:t xml:space="preserve"> will clearly identify project goals and timelines to p</w:t>
      </w:r>
      <w:r w:rsidR="005D57DB">
        <w:t xml:space="preserve">otential partner organizations at the beginning of projects and maintain coordination throughout to ensure all parties complete their assigned tasks. In a similar vein, the </w:t>
      </w:r>
      <w:r w:rsidR="00CA0A66">
        <w:t>UBAFHP</w:t>
      </w:r>
      <w:r w:rsidR="005D57DB">
        <w:t xml:space="preserve"> also faced some challenges with landowner partnerships on some projects. The </w:t>
      </w:r>
      <w:r w:rsidR="00CA0A66">
        <w:t>UBAFHP</w:t>
      </w:r>
      <w:r w:rsidR="005D57DB">
        <w:t xml:space="preserve"> has been developing and designing a floodplain reconnection project on East Birch Creek on a private landowner’s property. The CTUIR and the landowner entered</w:t>
      </w:r>
      <w:r w:rsidR="007E5C1B">
        <w:t xml:space="preserve"> into an agreement to pursue a</w:t>
      </w:r>
      <w:r w:rsidR="005D57DB">
        <w:t xml:space="preserve"> mutually-beneficial project, but there have been significant differences in stakeholder priorities since the design began in CY2018. </w:t>
      </w:r>
      <w:r w:rsidR="007E5C1B">
        <w:t xml:space="preserve">Design firm and </w:t>
      </w:r>
      <w:r w:rsidR="00CA0A66">
        <w:t>UBAFHP</w:t>
      </w:r>
      <w:r w:rsidR="007E5C1B">
        <w:t xml:space="preserve"> staff have been attempting to balance floodplain connection, fisheries benefit, and the concerns of the landowner and the time and effort put into landowner engagement and negotiation has led to the design being delayed. At present, the design is proceeding to a 30% design of the preferred alternative with the understanding that the landowner and CTUIR will agree to the project footprint and general project elements at that stage and continue with the design. In the future, the </w:t>
      </w:r>
      <w:r w:rsidR="00CA0A66">
        <w:t>UBAFHP</w:t>
      </w:r>
      <w:r w:rsidR="007E5C1B">
        <w:t xml:space="preserve"> will make an effort to complete more landowner education when entering into a partnership, as well as clearly define the goals of all groups as well as the timeline for the project and relevant deadlines.</w:t>
      </w:r>
    </w:p>
    <w:p w14:paraId="21F7FD54" w14:textId="77777777" w:rsidR="002447F7" w:rsidRDefault="002447F7" w:rsidP="00F2475E"/>
    <w:p w14:paraId="0C3C7052" w14:textId="09C9BA53" w:rsidR="0023305C" w:rsidRDefault="002447F7" w:rsidP="00F2475E">
      <w:r>
        <w:t xml:space="preserve">Finally, one project during the reporting period was delayed as a result of the selected contractor rescinding their proposal before the project initiation, leaving little time to get a contract in place with another firm. Part of the issue </w:t>
      </w:r>
      <w:r>
        <w:lastRenderedPageBreak/>
        <w:t xml:space="preserve">was that the one other firm that submitted a proposal did not submit a technically adequate proposal and was disqualified from further consideration. In order to maximize the number of responses to solicitations in the future, the </w:t>
      </w:r>
      <w:r w:rsidR="00CA0A66">
        <w:t>UBAFHP</w:t>
      </w:r>
      <w:r>
        <w:t xml:space="preserve"> is attempting to advertise IFBs and RFPs as early as possible before implementation. The hope is that </w:t>
      </w:r>
      <w:r w:rsidR="00D433C2">
        <w:t xml:space="preserve">if the </w:t>
      </w:r>
      <w:r w:rsidR="00CA0A66">
        <w:t>UBAFHP</w:t>
      </w:r>
      <w:r w:rsidR="00D433C2">
        <w:t xml:space="preserve"> encounters the situation again, there will be a second responsible contractor able to complete the work without incurring any undue delays to the project.</w:t>
      </w:r>
    </w:p>
    <w:p w14:paraId="71392E41" w14:textId="77777777" w:rsidR="0023305C" w:rsidRDefault="0023305C" w:rsidP="00F2475E"/>
    <w:p w14:paraId="59644473" w14:textId="2D2EE9B0" w:rsidR="00997F03" w:rsidRDefault="005F2099" w:rsidP="005F2099">
      <w:pPr>
        <w:pStyle w:val="Heading2"/>
      </w:pPr>
      <w:bookmarkStart w:id="72" w:name="_Toc27027441"/>
      <w:r>
        <w:t>Adaptive Management</w:t>
      </w:r>
      <w:bookmarkEnd w:id="72"/>
    </w:p>
    <w:p w14:paraId="76A2E291" w14:textId="77777777" w:rsidR="00997F03" w:rsidRDefault="00997F03" w:rsidP="00F2475E"/>
    <w:p w14:paraId="6E1494DB" w14:textId="1AFDAF30" w:rsidR="00A84ED4" w:rsidRDefault="006B29C5" w:rsidP="00F2475E">
      <w:r>
        <w:t xml:space="preserve">The </w:t>
      </w:r>
      <w:r w:rsidR="00CA0A66">
        <w:t>UBAFHP</w:t>
      </w:r>
      <w:r>
        <w:t xml:space="preserve"> places a heavy weight on adaptive management, applying lessons learned in past years, and using research and action effectiveness monitoring data to support project decision making. </w:t>
      </w:r>
    </w:p>
    <w:p w14:paraId="504A4DBA" w14:textId="77777777" w:rsidR="00A84ED4" w:rsidRDefault="00A84ED4" w:rsidP="00F2475E"/>
    <w:p w14:paraId="4D94C6B7" w14:textId="20D27DFE" w:rsidR="00A84ED4" w:rsidRDefault="00A84ED4" w:rsidP="00F2475E">
      <w:r>
        <w:t xml:space="preserve">Lessons learned identified in previous year’s annual reports play a large part in the management of habitat </w:t>
      </w:r>
      <w:r w:rsidR="00AB261B">
        <w:t xml:space="preserve">restoration site and the development of future projects. For example, in the CY2016 annual report, we identified recommendations for increasing planting survival and increasing revegetation success following restoration projects. </w:t>
      </w:r>
      <w:r w:rsidR="00002866">
        <w:t xml:space="preserve">In this reporting period, the </w:t>
      </w:r>
      <w:r w:rsidR="00CA0A66">
        <w:t>UBAFHP</w:t>
      </w:r>
      <w:r w:rsidR="00002866">
        <w:t xml:space="preserve"> has incorporated those recommendations into the annual planting plan. For example, the CTUIR has adopted a planting methodology that prioritizes immediate planting of wetland and riparian areas and letting heavily disturbed upland/floodplain areas settle for two years prior to planting containerized plants. The plant mix that </w:t>
      </w:r>
      <w:r w:rsidR="00CA0A66">
        <w:t>UBAFHP</w:t>
      </w:r>
      <w:r w:rsidR="00002866">
        <w:t xml:space="preserve"> staff planted was also much more targeted to the microsites available in the planting locations, ensuring that more hydrophilic species are planted in the most sensitive sites. </w:t>
      </w:r>
      <w:r w:rsidR="0004140A">
        <w:t xml:space="preserve">The UBAFHP continues to improve the species mix based on ecological suitability and enhancement of First Foods species. </w:t>
      </w:r>
      <w:r w:rsidR="00002866">
        <w:t xml:space="preserve">Similarly, all plantings were completed in </w:t>
      </w:r>
      <w:r w:rsidR="00C3137B">
        <w:t>fall</w:t>
      </w:r>
      <w:r w:rsidR="00002866">
        <w:t>, taking advantage of a longer dormancy window in the plants and allowing</w:t>
      </w:r>
      <w:r w:rsidR="00C3137B">
        <w:t xml:space="preserve"> containerized</w:t>
      </w:r>
      <w:r w:rsidR="00002866">
        <w:t xml:space="preserve"> plant</w:t>
      </w:r>
      <w:r w:rsidR="00C3137B">
        <w:t>’s</w:t>
      </w:r>
      <w:r w:rsidR="00002866">
        <w:t xml:space="preserve"> roots to infiltrate the soil early and quickly in the spring and</w:t>
      </w:r>
      <w:r w:rsidR="00C3137B">
        <w:t xml:space="preserve"> take advantage of seasonally high groundwater elevations.</w:t>
      </w:r>
    </w:p>
    <w:p w14:paraId="2352EAE1" w14:textId="77777777" w:rsidR="00D96827" w:rsidRDefault="00D96827" w:rsidP="00F2475E"/>
    <w:p w14:paraId="3F09917B" w14:textId="052FE345" w:rsidR="00D96827" w:rsidRDefault="00D96827" w:rsidP="00F2475E">
      <w:r>
        <w:t>The UBAFHP also kept revegetation in mind during implementation. Based on observed conditions in previous year’s projects, projects completed in this reporting period included enhanced floodplain topography creation to help increase plating survival and natural vegetative regeneration. In any area of disturbed floodplain encountered in UBAFHP project areas (e.g. the floodplain surface following a levee removal), 2-5 foot deep depressions were excavated to mimic natural floodplain features such as relic channels. Excavating these depressions allows groundwater to be nearer to the ground surface, becoming more available to young plants. Additionally, the floodplain topography creates microsites that collect floodwaters and precipitation and provide cover from insolation and wind that may help plants naturally establish and become a seed source and additional cover for other plants.</w:t>
      </w:r>
    </w:p>
    <w:p w14:paraId="2E30A386" w14:textId="77777777" w:rsidR="00C3137B" w:rsidRDefault="00C3137B" w:rsidP="00F2475E"/>
    <w:p w14:paraId="1F90F7EB" w14:textId="2021048F" w:rsidR="00C3137B" w:rsidRDefault="00C3137B" w:rsidP="00F2475E">
      <w:r>
        <w:t xml:space="preserve">The </w:t>
      </w:r>
      <w:r w:rsidR="00CA0A66">
        <w:t>UBAFHP</w:t>
      </w:r>
      <w:r>
        <w:t xml:space="preserve"> also incorporated lessons learned in past years into project development </w:t>
      </w:r>
      <w:r w:rsidR="005B0FD3">
        <w:t xml:space="preserve">and implementation methodology. During the design process for the Meacham Creek Bonifer Reach Floodplain Reconnection and In-stream Enhancement project, the </w:t>
      </w:r>
      <w:r w:rsidR="00CA0A66">
        <w:t>UBAFHP</w:t>
      </w:r>
      <w:r w:rsidR="005B0FD3">
        <w:t xml:space="preserve"> and the design firm engaged in a lessons learned exercise to improve the design process from the Meacham Creek Phase I and Phase II projects. One of the recommendations of this exercise was to make more efficient and judicious use of large woody material.</w:t>
      </w:r>
      <w:r w:rsidR="00B06167">
        <w:t xml:space="preserve"> This recommendation was also supported by CTUIR biomonitoring reporting that concluded that most of the large wood installed in previous project was not in contact with the water during summer baseflow.</w:t>
      </w:r>
      <w:r w:rsidR="005B0FD3">
        <w:t xml:space="preserve"> </w:t>
      </w:r>
      <w:r w:rsidR="00B06167">
        <w:t>During this reporting period, staff made a concerted effort to place individual p</w:t>
      </w:r>
      <w:r w:rsidR="00305C57">
        <w:t xml:space="preserve">ieces of large wood directly in contact with baseflow and “seed” the upper end of the project area with unanchored pieces of wood in the anticipation of the creek self-sorting wood into </w:t>
      </w:r>
      <w:r w:rsidR="00523DCB">
        <w:t>more natural aggregations</w:t>
      </w:r>
      <w:r w:rsidR="00305C57">
        <w:t>.</w:t>
      </w:r>
    </w:p>
    <w:p w14:paraId="7FE897AB" w14:textId="77777777" w:rsidR="002F58F0" w:rsidRDefault="002F58F0" w:rsidP="00F2475E"/>
    <w:p w14:paraId="7904C852" w14:textId="7ADF52CD" w:rsidR="00AB261B" w:rsidRDefault="00106AC5" w:rsidP="00F2475E">
      <w:r>
        <w:t xml:space="preserve">In addition to the lessons learned from previous project years, project staff also incorporate data collected by other CTUIR projects and from annual project data inventories of previously implemented projects. The </w:t>
      </w:r>
      <w:r w:rsidR="00CA0A66">
        <w:t>UBAFHP</w:t>
      </w:r>
      <w:r>
        <w:t xml:space="preserve"> annually inventories plant survival and revegetation progress, as well as </w:t>
      </w:r>
      <w:r w:rsidR="002436A6">
        <w:t>noxious weed presence and extent of infestations</w:t>
      </w:r>
      <w:r w:rsidR="00C71F74">
        <w:t>. T</w:t>
      </w:r>
      <w:r w:rsidR="002436A6">
        <w:t xml:space="preserve">he </w:t>
      </w:r>
      <w:r w:rsidR="00CA0A66">
        <w:t>UBAFHP</w:t>
      </w:r>
      <w:r w:rsidR="00C71F74">
        <w:t xml:space="preserve"> is responsible for treating noxious weeds on several hundred acres of project areas and </w:t>
      </w:r>
      <w:r w:rsidR="001C5A42">
        <w:t xml:space="preserve">staffing and time constraints mean that treatment areas and species must be prioritized in order to achieve project objectives of promoting native plant growth in project areas. </w:t>
      </w:r>
      <w:r w:rsidR="009D7568">
        <w:t xml:space="preserve">The </w:t>
      </w:r>
      <w:r w:rsidR="00CA0A66">
        <w:t>UBAFHP</w:t>
      </w:r>
      <w:r w:rsidR="009D7568">
        <w:t xml:space="preserve"> sets priorities and manages conservation agreement properties using a rich dataset collected by project staff as well as incorporating data from the Oregon Department of Agriculture, USDA-FS, a</w:t>
      </w:r>
      <w:r w:rsidR="00AA2D2B">
        <w:t xml:space="preserve">nd Umatilla County Public Works. </w:t>
      </w:r>
      <w:r w:rsidR="003D2B98">
        <w:t xml:space="preserve">Using this dataset, the </w:t>
      </w:r>
      <w:r w:rsidR="00CA0A66">
        <w:t>UBAFHP</w:t>
      </w:r>
      <w:r w:rsidR="003D2B98">
        <w:t xml:space="preserve"> is able to identify the highest </w:t>
      </w:r>
      <w:r w:rsidR="003D2B98">
        <w:lastRenderedPageBreak/>
        <w:t xml:space="preserve">priority weeds in priority areas, direct staff time to the most important areas, and apply the least invasive and most ecologically benign treatment while remaining effective. </w:t>
      </w:r>
    </w:p>
    <w:p w14:paraId="7977E36B" w14:textId="77777777" w:rsidR="003D2B98" w:rsidRDefault="003D2B98" w:rsidP="00F2475E"/>
    <w:p w14:paraId="075C83AC" w14:textId="4E782510" w:rsidR="00F0483B" w:rsidRDefault="00C66A62" w:rsidP="00F2475E">
      <w:r>
        <w:t xml:space="preserve">The </w:t>
      </w:r>
      <w:r w:rsidR="00CA0A66">
        <w:t>UBAFHP</w:t>
      </w:r>
      <w:r>
        <w:t xml:space="preserve"> also integrates data collected from research, monitoring, and evaluation </w:t>
      </w:r>
      <w:r w:rsidR="00F64C48">
        <w:t>efforts by the CTUIR and ODFW to inform f</w:t>
      </w:r>
      <w:r w:rsidR="00D81473">
        <w:t>uture project development. M</w:t>
      </w:r>
      <w:r w:rsidR="00F64C48">
        <w:t>onitoring of outmigrating steelhead smolt survival from the Meacham Creek</w:t>
      </w:r>
      <w:r w:rsidR="00D81473">
        <w:t xml:space="preserve"> and Birch Creek</w:t>
      </w:r>
      <w:r w:rsidR="00F64C48">
        <w:t xml:space="preserve"> screw trap</w:t>
      </w:r>
      <w:r w:rsidR="00D81473">
        <w:t>s</w:t>
      </w:r>
      <w:r w:rsidR="00F64C48">
        <w:t xml:space="preserve"> </w:t>
      </w:r>
      <w:r w:rsidR="00D81473">
        <w:t xml:space="preserve">to Three Mile Dam suggest that the mainstem Umatilla River is a source of significant mortality. Survival rates between Meacham Creek and Three Mile Dam have been recorded as low as 22% (Contor et al. 2016). Recognizing that many of the juvenile salmonids currently being produced in the system are not successfully migrating to the mainstem Columbia River and the Pacific Ocean beyond, the </w:t>
      </w:r>
      <w:r w:rsidR="00CA0A66">
        <w:t>UBAFHP</w:t>
      </w:r>
      <w:r w:rsidR="00D81473">
        <w:t xml:space="preserve"> has begun </w:t>
      </w:r>
      <w:r w:rsidR="001903B8">
        <w:t>planning more habitat improvements in the mainstem Umati</w:t>
      </w:r>
      <w:r w:rsidR="00AA50B6">
        <w:t>lla River. The objective is to improve</w:t>
      </w:r>
      <w:r w:rsidR="001903B8">
        <w:t xml:space="preserve"> habitat conditions in </w:t>
      </w:r>
      <w:r w:rsidR="00AA50B6">
        <w:t>the mainstem Umatilla River to</w:t>
      </w:r>
      <w:r w:rsidR="001903B8">
        <w:t xml:space="preserve"> provide outmigrating smolts habitat to rear over winter, refuge from high flow events, cover from predators, and increased water quality. </w:t>
      </w:r>
    </w:p>
    <w:p w14:paraId="4785D9A4" w14:textId="77777777" w:rsidR="00AB261B" w:rsidRDefault="00AB261B" w:rsidP="00F2475E"/>
    <w:p w14:paraId="11C24683" w14:textId="77777777" w:rsidR="00F0483B" w:rsidRDefault="00F0483B">
      <w:pPr>
        <w:rPr>
          <w:rFonts w:asciiTheme="majorHAnsi" w:hAnsiTheme="majorHAnsi"/>
          <w:b/>
          <w:sz w:val="28"/>
          <w:szCs w:val="28"/>
        </w:rPr>
      </w:pPr>
      <w:r>
        <w:rPr>
          <w:rFonts w:asciiTheme="majorHAnsi" w:hAnsiTheme="majorHAnsi"/>
        </w:rPr>
        <w:br w:type="page"/>
      </w:r>
    </w:p>
    <w:p w14:paraId="6DBDDAAD" w14:textId="7C48D938" w:rsidR="0009229E" w:rsidRPr="000B4618" w:rsidRDefault="0009229E" w:rsidP="00E53B28">
      <w:pPr>
        <w:pStyle w:val="ACHeading1"/>
        <w:jc w:val="center"/>
        <w:rPr>
          <w:rFonts w:asciiTheme="majorHAnsi" w:hAnsiTheme="majorHAnsi"/>
        </w:rPr>
      </w:pPr>
      <w:bookmarkStart w:id="73" w:name="_Toc27027442"/>
      <w:r w:rsidRPr="000B4618">
        <w:rPr>
          <w:rFonts w:asciiTheme="majorHAnsi" w:hAnsiTheme="majorHAnsi"/>
        </w:rPr>
        <w:lastRenderedPageBreak/>
        <w:t>SUMMARY AND CONCLUSIONS</w:t>
      </w:r>
      <w:bookmarkEnd w:id="73"/>
    </w:p>
    <w:p w14:paraId="370D225F" w14:textId="77777777" w:rsidR="005510A5" w:rsidRPr="000B4618" w:rsidRDefault="005510A5" w:rsidP="0009229E">
      <w:pPr>
        <w:rPr>
          <w:rFonts w:asciiTheme="majorHAnsi" w:hAnsiTheme="majorHAnsi"/>
          <w:noProof/>
          <w:szCs w:val="24"/>
        </w:rPr>
      </w:pPr>
    </w:p>
    <w:p w14:paraId="0DEC5DB2" w14:textId="32EF3EED" w:rsidR="00C832A7" w:rsidRPr="00A44355" w:rsidRDefault="00C832A7" w:rsidP="00AA1910">
      <w:r w:rsidRPr="00A44355">
        <w:t xml:space="preserve">In accordance with the 2006 NPCC solicitation outline, the CTUIR </w:t>
      </w:r>
      <w:r w:rsidR="00CA0A66">
        <w:t>UBAFHP</w:t>
      </w:r>
      <w:r w:rsidRPr="00A44355">
        <w:t xml:space="preserve"> since 2007 focused its restoration activities primarily on Meacham Creek, Birch Creek, and mainstem Umatilla River.  However, project restoration activities occur in other areas of the basin where floodplain and riverine processes are treated with outcomes that are beneficial to ecological processes, water quality and fish production.  The Meacham Creek Watershed has long been a primary focal point of the CTUIR effort to improve habitat conditions in the Umatilla Basin because of its location, size, historical significance, and recovery potential.  </w:t>
      </w:r>
      <w:r w:rsidR="006B27BF" w:rsidRPr="00A44355">
        <w:fldChar w:fldCharType="begin"/>
      </w:r>
      <w:r w:rsidR="006B27BF" w:rsidRPr="00A44355">
        <w:instrText xml:space="preserve"> REF _Ref347130433 \h </w:instrText>
      </w:r>
      <w:r w:rsidR="00350072" w:rsidRPr="00A44355">
        <w:instrText xml:space="preserve"> \* MERGEFORMAT </w:instrText>
      </w:r>
      <w:r w:rsidR="006B27BF" w:rsidRPr="00A44355">
        <w:fldChar w:fldCharType="separate"/>
      </w:r>
      <w:r w:rsidR="005C566E" w:rsidRPr="000B4618">
        <w:t xml:space="preserve">Table </w:t>
      </w:r>
      <w:r w:rsidR="005C566E">
        <w:rPr>
          <w:noProof/>
        </w:rPr>
        <w:t>10</w:t>
      </w:r>
      <w:r w:rsidR="006B27BF" w:rsidRPr="00A44355">
        <w:fldChar w:fldCharType="end"/>
      </w:r>
      <w:r w:rsidR="006B27BF" w:rsidRPr="00A44355">
        <w:t xml:space="preserve"> h</w:t>
      </w:r>
      <w:r w:rsidRPr="00A44355">
        <w:t>ighlights the CTUIR Umatilla Anadromous Fish Habitat Project restoration accomplishments since 2007.</w:t>
      </w:r>
    </w:p>
    <w:p w14:paraId="3FD33E92" w14:textId="77777777" w:rsidR="00C832A7" w:rsidRPr="00A44355" w:rsidRDefault="00C832A7" w:rsidP="00AA1910"/>
    <w:p w14:paraId="261436C4" w14:textId="05A4F41C" w:rsidR="00FA4E3D" w:rsidRDefault="00C832A7" w:rsidP="00AA1910">
      <w:r w:rsidRPr="00A44355">
        <w:t xml:space="preserve">Proposed restoration actions have focused on protection, enhancement, and restoration of functional floodplain, channel and watershed processes at multiple scales using passive and active restoration techniques.  Over the past decade, the CTUIR Department of Natural </w:t>
      </w:r>
      <w:r w:rsidR="00FA4E3D" w:rsidRPr="00A44355">
        <w:t xml:space="preserve">Resources and </w:t>
      </w:r>
      <w:r w:rsidR="00CA0A66">
        <w:t>UBAFHP</w:t>
      </w:r>
      <w:r w:rsidR="00FA4E3D" w:rsidRPr="00A44355">
        <w:t xml:space="preserve"> have transitioned from restoration toward a fixed endpoint to address symptoms </w:t>
      </w:r>
      <w:r w:rsidR="00AA50B6">
        <w:t xml:space="preserve">to a restoration of processes. </w:t>
      </w:r>
      <w:r w:rsidR="00FA4E3D" w:rsidRPr="00A44355">
        <w:t xml:space="preserve">Restoration of process is more likely to address causes of river ecosystem degradation, whereas restoration toward a fixed endpoint addresses only symptoms.  Specific restoration actions proposed for completion by CTUIR, partnering agencies and hired independent contractors include levee and dike removal and or modification, floodplain and channel construction, in-stream and floodplain large wood debris additions, in-stream structure placement, wetland enhancement, floodplain and riparian plantings, noxious weed removal, riparian management through fencing, and removal of physical migration barriers.  The </w:t>
      </w:r>
      <w:r w:rsidR="00CA0A66">
        <w:t>UBAFHP</w:t>
      </w:r>
      <w:r w:rsidR="00FA4E3D" w:rsidRPr="00A44355">
        <w:t xml:space="preserve"> have and will continue to maintain project areas under secured conservation agreements with landowners on private properties for protection and enhancement of floodplain and riparian habitat and investments from past passage and in-stream structure projects.  Completed project activities are described below in more detail in the context of the watershed with reference to annual progress reports.</w:t>
      </w:r>
    </w:p>
    <w:p w14:paraId="093DB93B" w14:textId="77777777" w:rsidR="00207752" w:rsidRPr="00A44355" w:rsidRDefault="00207752" w:rsidP="00AA1910"/>
    <w:p w14:paraId="459F3EEC" w14:textId="279AA3FE" w:rsidR="00207752" w:rsidRPr="00A44355" w:rsidRDefault="00207752" w:rsidP="00207752">
      <w:r>
        <w:t xml:space="preserve">During this reporting period, the </w:t>
      </w:r>
      <w:r w:rsidR="00CA0A66">
        <w:t>UBAFHP</w:t>
      </w:r>
      <w:r>
        <w:t xml:space="preserve"> continued to implement habitat improve</w:t>
      </w:r>
      <w:r w:rsidR="000C1323">
        <w:t xml:space="preserve">ment projects at a high level. The Dillon Dam Removal was a long-discussed project in the subbasin that had never been implemented in the past. The CTUIR </w:t>
      </w:r>
      <w:r w:rsidR="00CA0A66">
        <w:t>UBAFHP</w:t>
      </w:r>
      <w:r w:rsidR="000C1323">
        <w:t xml:space="preserve"> was able to work with agency partners and private stakeholders to implement the removal and rectify a partial barrier to upstream salmonid migration that had been recognized as a significant issue in the subbasin. The </w:t>
      </w:r>
      <w:r w:rsidR="00CA0A66">
        <w:t>UBAFHP</w:t>
      </w:r>
      <w:r w:rsidR="000C1323">
        <w:t xml:space="preserve"> was also able to complete over 1.6 miles of floodplain reconnection and in-stream enhancement in the Meacham Creek Bonifer Reach. The project included levee removals, relic channel reconnection, and large wood addition that will “jumpstart” natural floodplain processes and set the reach on a recovery trajectory. In addition to project implementation, </w:t>
      </w:r>
      <w:r w:rsidR="00CA0A66">
        <w:t>UBAFHP</w:t>
      </w:r>
      <w:r>
        <w:t xml:space="preserve"> </w:t>
      </w:r>
      <w:r w:rsidR="000C1323">
        <w:t xml:space="preserve">staff </w:t>
      </w:r>
      <w:r>
        <w:t>completed maintenance of ongoing riparian enhancement and passage projects at properties where the CTUIR has pre-existing riparian conservation agreements. This maintenance included</w:t>
      </w:r>
      <w:r w:rsidR="000C1323">
        <w:t xml:space="preserve"> noxious weed treatment,</w:t>
      </w:r>
      <w:r>
        <w:t xml:space="preserve"> m</w:t>
      </w:r>
      <w:r w:rsidR="000C1323">
        <w:t xml:space="preserve">aintenance of built structures, </w:t>
      </w:r>
      <w:r>
        <w:t xml:space="preserve">and additional riparian plantings as needed. </w:t>
      </w:r>
    </w:p>
    <w:p w14:paraId="7085BADE" w14:textId="77777777" w:rsidR="00A44355" w:rsidRDefault="00A44355" w:rsidP="00AA1910">
      <w:pPr>
        <w:rPr>
          <w:highlight w:val="yellow"/>
        </w:rPr>
      </w:pPr>
    </w:p>
    <w:p w14:paraId="7E4E95B2" w14:textId="2C6A21CB" w:rsidR="00207752" w:rsidRDefault="00A44355" w:rsidP="00AA1910">
      <w:r w:rsidRPr="00A44355">
        <w:t>The</w:t>
      </w:r>
      <w:r>
        <w:t xml:space="preserve"> CTUIR </w:t>
      </w:r>
      <w:r w:rsidR="00CA0A66">
        <w:t>UBAFHP</w:t>
      </w:r>
      <w:r>
        <w:t xml:space="preserve"> completed </w:t>
      </w:r>
      <w:r w:rsidR="009F6BF9">
        <w:t xml:space="preserve">several design documents that will serve to inform projects in the long and near term future of the </w:t>
      </w:r>
      <w:r w:rsidR="00CA0A66">
        <w:t>UBAFHP</w:t>
      </w:r>
      <w:r w:rsidR="009F6BF9">
        <w:t xml:space="preserve">. First, the </w:t>
      </w:r>
      <w:r w:rsidR="00CA0A66">
        <w:t>UBAFHP</w:t>
      </w:r>
      <w:r w:rsidR="009F6BF9">
        <w:t xml:space="preserve"> also completed a full design and implementation plan to rectify a fish passage barrier at the 3</w:t>
      </w:r>
      <w:r w:rsidR="009F6BF9" w:rsidRPr="009F6BF9">
        <w:rPr>
          <w:vertAlign w:val="superscript"/>
        </w:rPr>
        <w:t>rd</w:t>
      </w:r>
      <w:r w:rsidR="009F6BF9">
        <w:t xml:space="preserve"> Street </w:t>
      </w:r>
      <w:r w:rsidR="00207752">
        <w:t>Bridge</w:t>
      </w:r>
      <w:r w:rsidR="009F6BF9">
        <w:t xml:space="preserve"> in Athena, Oregon. </w:t>
      </w:r>
      <w:r w:rsidR="008B7D96">
        <w:t xml:space="preserve">This </w:t>
      </w:r>
      <w:r w:rsidR="00207752">
        <w:t>project is</w:t>
      </w:r>
      <w:r w:rsidR="008B7D96">
        <w:t xml:space="preserve"> crucial </w:t>
      </w:r>
      <w:r w:rsidR="00207752">
        <w:t>to</w:t>
      </w:r>
      <w:r w:rsidR="008B7D96">
        <w:t xml:space="preserve"> reconnec</w:t>
      </w:r>
      <w:r w:rsidR="00207752">
        <w:t>t</w:t>
      </w:r>
      <w:r w:rsidR="008B7D96">
        <w:t xml:space="preserve"> over 24 kilometers of potential spawning habitat for Middle Columbia </w:t>
      </w:r>
      <w:r w:rsidR="004E2080">
        <w:t xml:space="preserve">River </w:t>
      </w:r>
      <w:r w:rsidR="00207752">
        <w:t xml:space="preserve">Steelhead. The </w:t>
      </w:r>
      <w:r w:rsidR="00CA0A66">
        <w:t>UBAFHP</w:t>
      </w:r>
      <w:r w:rsidR="00207752">
        <w:t xml:space="preserve"> also completed an in-house design for a BDSS pilot project. While the project itself is small, it is an important step in determining the feasibility and usability of beaver restoration strategies in the Umatilla River subbasin and will help determine if a larger-scale beaver restoration program is an effort worth undertaking. Lastly, the </w:t>
      </w:r>
      <w:r w:rsidR="00CA0A66">
        <w:t>UBAFHP</w:t>
      </w:r>
      <w:r w:rsidR="00207752">
        <w:t xml:space="preserve"> produced a preliminary design for a floodplain reconnection and in-stream enhancement project on East Birch Creek. This project is a direct result of the Birch Creek Watershed Action Plan process and is an important first step in the watershed. </w:t>
      </w:r>
    </w:p>
    <w:p w14:paraId="2F76FCC6" w14:textId="77777777" w:rsidR="00A44355" w:rsidRDefault="00A44355" w:rsidP="00AA1910">
      <w:pPr>
        <w:rPr>
          <w:highlight w:val="yellow"/>
        </w:rPr>
      </w:pPr>
    </w:p>
    <w:p w14:paraId="02CBFA52" w14:textId="7E9F40DC" w:rsidR="008458DA" w:rsidRDefault="008458DA" w:rsidP="00AA1910">
      <w:r w:rsidRPr="008458DA">
        <w:t xml:space="preserve">A principal strength and focus of the CTUIR </w:t>
      </w:r>
      <w:r w:rsidR="00CA0A66">
        <w:t>UBAFHP</w:t>
      </w:r>
      <w:r w:rsidRPr="008458DA">
        <w:t xml:space="preserve"> project is the ability to work cooperatively with the various entities throughout the restoration process.  Staff participated and cooperated with multiple agencies and stakeholders in the Umatilla Basi</w:t>
      </w:r>
      <w:r w:rsidR="009D7568">
        <w:t>n Watershed including ODFW, USDA-FS</w:t>
      </w:r>
      <w:r w:rsidRPr="008458DA">
        <w:t>, Natural Resource Conservation Service, Umatilla Basin Watershed Council</w:t>
      </w:r>
      <w:r w:rsidR="00757808">
        <w:t>, Umatilla County Soil and Water Conservation District,</w:t>
      </w:r>
      <w:r w:rsidRPr="008458DA">
        <w:t xml:space="preserve"> and local stakeholders to enhance or protect natural </w:t>
      </w:r>
      <w:r w:rsidRPr="008458DA">
        <w:lastRenderedPageBreak/>
        <w:t>resources, identify problems and solutions, coordinate efforts to prevent duplication, enhance communication and cooperation and identify funding and cost share opportunities withi</w:t>
      </w:r>
      <w:r w:rsidR="000C1323">
        <w:t>n the Umatilla River Subbasin.</w:t>
      </w:r>
    </w:p>
    <w:p w14:paraId="2B1C83FD" w14:textId="77777777" w:rsidR="008458DA" w:rsidRDefault="008458DA" w:rsidP="00AA1910"/>
    <w:p w14:paraId="0000397C" w14:textId="3E882924" w:rsidR="008458DA" w:rsidRDefault="008458DA" w:rsidP="00AA1910">
      <w:pPr>
        <w:sectPr w:rsidR="008458DA" w:rsidSect="00D14CD2">
          <w:headerReference w:type="default" r:id="rId53"/>
          <w:pgSz w:w="12240" w:h="15840" w:code="1"/>
          <w:pgMar w:top="720" w:right="720" w:bottom="720" w:left="720" w:header="720" w:footer="720" w:gutter="0"/>
          <w:cols w:space="720"/>
          <w:docGrid w:linePitch="360"/>
        </w:sectPr>
      </w:pPr>
      <w:r w:rsidRPr="008458DA">
        <w:t xml:space="preserve">The Umatilla </w:t>
      </w:r>
      <w:r w:rsidR="003C459F">
        <w:t xml:space="preserve">Basin </w:t>
      </w:r>
      <w:r w:rsidRPr="008458DA">
        <w:t xml:space="preserve">Anadromous Fisheries Habitat Project is an ongoing effort to protect, enhance and restore functional floodplain, channel and watershed processes to provide sustainable and healthy habitat for aquatic species in the Umatilla River </w:t>
      </w:r>
      <w:r w:rsidR="004E2080">
        <w:t xml:space="preserve">Basin, including Threatened Middle </w:t>
      </w:r>
      <w:r w:rsidRPr="008458DA">
        <w:t>Columbia</w:t>
      </w:r>
      <w:r w:rsidR="004E2080">
        <w:t xml:space="preserve"> River S</w:t>
      </w:r>
      <w:r w:rsidRPr="008458DA">
        <w:t xml:space="preserve">teelhead.  Project work further supports the CTUIR Department of Natural Resource </w:t>
      </w:r>
      <w:r w:rsidR="003C459F">
        <w:t>River Vision</w:t>
      </w:r>
      <w:r w:rsidRPr="008458DA">
        <w:t xml:space="preserve"> and First Foods mission statements to sustain product</w:t>
      </w:r>
      <w:r w:rsidR="00535A97">
        <w:t xml:space="preserve">ion.  </w:t>
      </w:r>
      <w:r w:rsidR="004E2080">
        <w:t>The</w:t>
      </w:r>
      <w:r w:rsidR="00535A97">
        <w:t xml:space="preserve"> River Vision</w:t>
      </w:r>
      <w:r w:rsidRPr="008458DA">
        <w:t xml:space="preserve"> principles have been successfully applied in effort to reestablish the salmonids to self-</w:t>
      </w:r>
      <w:r w:rsidR="004E2080">
        <w:t>sustaining levels.  We expect a</w:t>
      </w:r>
      <w:r w:rsidRPr="008458DA">
        <w:t xml:space="preserve"> </w:t>
      </w:r>
      <w:r w:rsidR="004E2080">
        <w:t>substantial positive</w:t>
      </w:r>
      <w:r w:rsidRPr="008458DA">
        <w:t xml:space="preserve"> response of salmonid populations once habitat floodplain and channel function is addressed and improved.  We believe a positive correlation between habitat improvement, salmonid density, and fitness levels will shift the status of ESA-Listed species towards a safer level of sustainabil</w:t>
      </w:r>
      <w:r>
        <w:t>ity in the Umatilla River Basin</w:t>
      </w:r>
    </w:p>
    <w:p w14:paraId="298C59F0" w14:textId="089F0F3E" w:rsidR="00FC1183" w:rsidRDefault="00FC1183" w:rsidP="00FC1183">
      <w:pPr>
        <w:pStyle w:val="Caption"/>
        <w:keepNext/>
      </w:pPr>
      <w:bookmarkStart w:id="74" w:name="_Toc536527533"/>
      <w:r>
        <w:lastRenderedPageBreak/>
        <w:t xml:space="preserve">Table </w:t>
      </w:r>
      <w:r w:rsidR="008F2092">
        <w:rPr>
          <w:noProof/>
        </w:rPr>
        <w:fldChar w:fldCharType="begin"/>
      </w:r>
      <w:r w:rsidR="008F2092">
        <w:rPr>
          <w:noProof/>
        </w:rPr>
        <w:instrText xml:space="preserve"> SEQ Table \* ARABIC </w:instrText>
      </w:r>
      <w:r w:rsidR="008F2092">
        <w:rPr>
          <w:noProof/>
        </w:rPr>
        <w:fldChar w:fldCharType="separate"/>
      </w:r>
      <w:r>
        <w:rPr>
          <w:noProof/>
        </w:rPr>
        <w:t>10</w:t>
      </w:r>
      <w:r w:rsidR="008F2092">
        <w:rPr>
          <w:noProof/>
        </w:rPr>
        <w:fldChar w:fldCharType="end"/>
      </w:r>
      <w:r>
        <w:t xml:space="preserve">. </w:t>
      </w:r>
      <w:r w:rsidRPr="00AA1910">
        <w:t xml:space="preserve">The CTUIR </w:t>
      </w:r>
      <w:r w:rsidR="00CA0A66">
        <w:t>UBAFHP</w:t>
      </w:r>
      <w:r w:rsidRPr="00AA1910">
        <w:t xml:space="preserve"> restoration project descriptions by location, treated primary limiting factors (NMFS 2009) by CTUIR River Vision touchstones (Jones et al. 2008) and accomplishments; 2007-2016.</w:t>
      </w:r>
      <w:bookmarkEnd w:id="74"/>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89"/>
        <w:gridCol w:w="1575"/>
        <w:gridCol w:w="953"/>
        <w:gridCol w:w="1134"/>
        <w:gridCol w:w="1476"/>
        <w:gridCol w:w="955"/>
        <w:gridCol w:w="1217"/>
        <w:gridCol w:w="866"/>
        <w:gridCol w:w="958"/>
        <w:gridCol w:w="708"/>
        <w:gridCol w:w="1053"/>
        <w:gridCol w:w="2006"/>
      </w:tblGrid>
      <w:tr w:rsidR="003F7EE9" w:rsidRPr="000B4618" w14:paraId="2D088255" w14:textId="77777777" w:rsidTr="00AA1910">
        <w:trPr>
          <w:tblHeader/>
        </w:trPr>
        <w:tc>
          <w:tcPr>
            <w:tcW w:w="517" w:type="pct"/>
            <w:vMerge w:val="restart"/>
            <w:shd w:val="clear" w:color="auto" w:fill="CCECFF"/>
          </w:tcPr>
          <w:p w14:paraId="003D05D2" w14:textId="77777777" w:rsidR="003F7EE9" w:rsidRPr="002C5966" w:rsidRDefault="003F7EE9" w:rsidP="003F7EE9">
            <w:pPr>
              <w:jc w:val="center"/>
              <w:rPr>
                <w:rFonts w:asciiTheme="majorHAnsi" w:hAnsiTheme="majorHAnsi"/>
                <w:b/>
                <w:sz w:val="16"/>
                <w:szCs w:val="16"/>
              </w:rPr>
            </w:pPr>
          </w:p>
          <w:p w14:paraId="40150A2D" w14:textId="77777777" w:rsidR="003F7EE9" w:rsidRDefault="003F7EE9" w:rsidP="003F7EE9">
            <w:pPr>
              <w:jc w:val="center"/>
              <w:rPr>
                <w:rFonts w:asciiTheme="majorHAnsi" w:hAnsiTheme="majorHAnsi"/>
                <w:b/>
                <w:sz w:val="16"/>
                <w:szCs w:val="16"/>
              </w:rPr>
            </w:pPr>
          </w:p>
          <w:p w14:paraId="023445BB" w14:textId="77777777" w:rsidR="002C5966" w:rsidRPr="002C5966" w:rsidRDefault="002C5966" w:rsidP="003F7EE9">
            <w:pPr>
              <w:jc w:val="center"/>
              <w:rPr>
                <w:rFonts w:asciiTheme="majorHAnsi" w:hAnsiTheme="majorHAnsi"/>
                <w:b/>
                <w:sz w:val="16"/>
                <w:szCs w:val="16"/>
              </w:rPr>
            </w:pPr>
          </w:p>
          <w:p w14:paraId="2A63CF95"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Subbasin, Stream and Years</w:t>
            </w:r>
          </w:p>
        </w:tc>
        <w:tc>
          <w:tcPr>
            <w:tcW w:w="547" w:type="pct"/>
            <w:vMerge w:val="restart"/>
            <w:shd w:val="clear" w:color="auto" w:fill="CCECFF"/>
          </w:tcPr>
          <w:p w14:paraId="521F46E5" w14:textId="77777777" w:rsidR="003F7EE9" w:rsidRPr="002C5966" w:rsidRDefault="003F7EE9" w:rsidP="003F7EE9">
            <w:pPr>
              <w:jc w:val="center"/>
              <w:rPr>
                <w:rFonts w:asciiTheme="majorHAnsi" w:hAnsiTheme="majorHAnsi"/>
                <w:b/>
                <w:sz w:val="16"/>
                <w:szCs w:val="16"/>
              </w:rPr>
            </w:pPr>
          </w:p>
          <w:p w14:paraId="14EF9FC7" w14:textId="77777777" w:rsidR="003F7EE9" w:rsidRPr="002C5966" w:rsidRDefault="003F7EE9" w:rsidP="003F7EE9">
            <w:pPr>
              <w:jc w:val="center"/>
              <w:rPr>
                <w:rFonts w:asciiTheme="majorHAnsi" w:hAnsiTheme="majorHAnsi"/>
                <w:b/>
                <w:sz w:val="16"/>
                <w:szCs w:val="16"/>
              </w:rPr>
            </w:pPr>
          </w:p>
          <w:p w14:paraId="47D14DF0" w14:textId="77777777" w:rsidR="003F7EE9" w:rsidRPr="002C5966" w:rsidRDefault="003F7EE9" w:rsidP="003F7EE9">
            <w:pPr>
              <w:jc w:val="center"/>
              <w:rPr>
                <w:rFonts w:asciiTheme="majorHAnsi" w:hAnsiTheme="majorHAnsi"/>
                <w:b/>
                <w:sz w:val="16"/>
                <w:szCs w:val="16"/>
              </w:rPr>
            </w:pPr>
          </w:p>
          <w:p w14:paraId="43A7D651"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Project Description</w:t>
            </w:r>
          </w:p>
        </w:tc>
        <w:tc>
          <w:tcPr>
            <w:tcW w:w="331" w:type="pct"/>
            <w:vMerge w:val="restart"/>
            <w:shd w:val="clear" w:color="auto" w:fill="CCECFF"/>
          </w:tcPr>
          <w:p w14:paraId="18D5AB02" w14:textId="77777777" w:rsidR="003F7EE9" w:rsidRPr="002C5966" w:rsidRDefault="003F7EE9" w:rsidP="003F7EE9">
            <w:pPr>
              <w:jc w:val="center"/>
              <w:rPr>
                <w:rFonts w:asciiTheme="majorHAnsi" w:hAnsiTheme="majorHAnsi"/>
                <w:b/>
                <w:sz w:val="16"/>
                <w:szCs w:val="16"/>
              </w:rPr>
            </w:pPr>
          </w:p>
          <w:p w14:paraId="580E2D70" w14:textId="77777777" w:rsidR="003F7EE9" w:rsidRPr="002C5966" w:rsidRDefault="003F7EE9" w:rsidP="003F7EE9">
            <w:pPr>
              <w:jc w:val="center"/>
              <w:rPr>
                <w:rFonts w:asciiTheme="majorHAnsi" w:hAnsiTheme="majorHAnsi"/>
                <w:b/>
                <w:sz w:val="16"/>
                <w:szCs w:val="16"/>
              </w:rPr>
            </w:pPr>
          </w:p>
          <w:p w14:paraId="32F206FE" w14:textId="77777777" w:rsidR="003F7EE9" w:rsidRPr="002C5966" w:rsidRDefault="003F7EE9" w:rsidP="003F7EE9">
            <w:pPr>
              <w:jc w:val="center"/>
              <w:rPr>
                <w:rFonts w:asciiTheme="majorHAnsi" w:hAnsiTheme="majorHAnsi"/>
                <w:b/>
                <w:sz w:val="16"/>
                <w:szCs w:val="16"/>
              </w:rPr>
            </w:pPr>
          </w:p>
          <w:p w14:paraId="0A0307EE" w14:textId="77777777" w:rsidR="003F7EE9" w:rsidRPr="002C5966" w:rsidRDefault="003F7EE9" w:rsidP="003F7EE9">
            <w:pPr>
              <w:jc w:val="center"/>
              <w:rPr>
                <w:rFonts w:asciiTheme="majorHAnsi" w:hAnsiTheme="majorHAnsi"/>
                <w:b/>
                <w:sz w:val="16"/>
                <w:szCs w:val="16"/>
              </w:rPr>
            </w:pPr>
          </w:p>
          <w:p w14:paraId="3153FE25"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Species</w:t>
            </w:r>
          </w:p>
        </w:tc>
        <w:tc>
          <w:tcPr>
            <w:tcW w:w="2907" w:type="pct"/>
            <w:gridSpan w:val="8"/>
            <w:shd w:val="clear" w:color="auto" w:fill="CCECFF"/>
          </w:tcPr>
          <w:p w14:paraId="7E498C42"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CTUIR River Vision Touchstones/ Habitat Limiting Factors (PLF’s shaded in yellow-NOAA BiOP)</w:t>
            </w:r>
          </w:p>
        </w:tc>
        <w:tc>
          <w:tcPr>
            <w:tcW w:w="697" w:type="pct"/>
            <w:vMerge w:val="restart"/>
            <w:shd w:val="clear" w:color="auto" w:fill="CCECFF"/>
          </w:tcPr>
          <w:p w14:paraId="6696B05E" w14:textId="77777777" w:rsidR="003F7EE9" w:rsidRPr="002C5966" w:rsidRDefault="003F7EE9" w:rsidP="003F7EE9">
            <w:pPr>
              <w:jc w:val="center"/>
              <w:rPr>
                <w:rFonts w:asciiTheme="majorHAnsi" w:hAnsiTheme="majorHAnsi"/>
                <w:b/>
                <w:sz w:val="16"/>
                <w:szCs w:val="16"/>
              </w:rPr>
            </w:pPr>
          </w:p>
          <w:p w14:paraId="3DF8F1AC" w14:textId="77777777" w:rsidR="003F7EE9" w:rsidRPr="002C5966" w:rsidRDefault="003F7EE9" w:rsidP="003F7EE9">
            <w:pPr>
              <w:jc w:val="center"/>
              <w:rPr>
                <w:rFonts w:asciiTheme="majorHAnsi" w:hAnsiTheme="majorHAnsi"/>
                <w:b/>
                <w:sz w:val="16"/>
                <w:szCs w:val="16"/>
              </w:rPr>
            </w:pPr>
          </w:p>
          <w:p w14:paraId="125C2010" w14:textId="77777777" w:rsidR="003F7EE9" w:rsidRPr="002C5966" w:rsidRDefault="003F7EE9" w:rsidP="003F7EE9">
            <w:pPr>
              <w:jc w:val="center"/>
              <w:rPr>
                <w:rFonts w:asciiTheme="majorHAnsi" w:hAnsiTheme="majorHAnsi"/>
                <w:b/>
                <w:sz w:val="16"/>
                <w:szCs w:val="16"/>
              </w:rPr>
            </w:pPr>
          </w:p>
          <w:p w14:paraId="7346D1B6"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Comment/</w:t>
            </w:r>
          </w:p>
          <w:p w14:paraId="7EE83364"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Accomplishments</w:t>
            </w:r>
          </w:p>
        </w:tc>
      </w:tr>
      <w:tr w:rsidR="003F7EE9" w:rsidRPr="000B4618" w14:paraId="0474DEC1" w14:textId="77777777" w:rsidTr="00207695">
        <w:trPr>
          <w:trHeight w:val="557"/>
          <w:tblHeader/>
        </w:trPr>
        <w:tc>
          <w:tcPr>
            <w:tcW w:w="517" w:type="pct"/>
            <w:vMerge/>
            <w:shd w:val="clear" w:color="auto" w:fill="CCECFF"/>
          </w:tcPr>
          <w:p w14:paraId="3A7CCC39" w14:textId="77777777" w:rsidR="003F7EE9" w:rsidRPr="000B4618" w:rsidRDefault="003F7EE9" w:rsidP="003F7EE9">
            <w:pPr>
              <w:jc w:val="center"/>
              <w:rPr>
                <w:rFonts w:asciiTheme="majorHAnsi" w:hAnsiTheme="majorHAnsi"/>
                <w:b/>
                <w:sz w:val="18"/>
                <w:szCs w:val="18"/>
              </w:rPr>
            </w:pPr>
          </w:p>
        </w:tc>
        <w:tc>
          <w:tcPr>
            <w:tcW w:w="547" w:type="pct"/>
            <w:vMerge/>
            <w:shd w:val="clear" w:color="auto" w:fill="CCECFF"/>
          </w:tcPr>
          <w:p w14:paraId="60B37C46" w14:textId="77777777" w:rsidR="003F7EE9" w:rsidRPr="000B4618" w:rsidRDefault="003F7EE9" w:rsidP="003F7EE9">
            <w:pPr>
              <w:jc w:val="center"/>
              <w:rPr>
                <w:rFonts w:asciiTheme="majorHAnsi" w:hAnsiTheme="majorHAnsi"/>
                <w:b/>
                <w:sz w:val="18"/>
                <w:szCs w:val="18"/>
              </w:rPr>
            </w:pPr>
          </w:p>
        </w:tc>
        <w:tc>
          <w:tcPr>
            <w:tcW w:w="331" w:type="pct"/>
            <w:vMerge/>
            <w:shd w:val="clear" w:color="auto" w:fill="CCECFF"/>
          </w:tcPr>
          <w:p w14:paraId="60B373E7" w14:textId="77777777" w:rsidR="003F7EE9" w:rsidRPr="000B4618" w:rsidRDefault="003F7EE9" w:rsidP="003F7EE9">
            <w:pPr>
              <w:jc w:val="center"/>
              <w:rPr>
                <w:rFonts w:asciiTheme="majorHAnsi" w:hAnsiTheme="majorHAnsi"/>
                <w:b/>
                <w:sz w:val="18"/>
                <w:szCs w:val="18"/>
              </w:rPr>
            </w:pPr>
          </w:p>
        </w:tc>
        <w:tc>
          <w:tcPr>
            <w:tcW w:w="394" w:type="pct"/>
            <w:shd w:val="clear" w:color="auto" w:fill="8DB3E2"/>
          </w:tcPr>
          <w:p w14:paraId="5F724307"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Biota-Connectivity</w:t>
            </w:r>
          </w:p>
        </w:tc>
        <w:tc>
          <w:tcPr>
            <w:tcW w:w="513" w:type="pct"/>
            <w:shd w:val="clear" w:color="auto" w:fill="8DB3E2"/>
          </w:tcPr>
          <w:p w14:paraId="3D8242C7" w14:textId="77777777" w:rsidR="003F7EE9" w:rsidRPr="002C5966" w:rsidRDefault="003F7EE9" w:rsidP="003F7EE9">
            <w:pPr>
              <w:jc w:val="center"/>
              <w:rPr>
                <w:rFonts w:asciiTheme="majorHAnsi" w:hAnsiTheme="majorHAnsi"/>
                <w:b/>
                <w:sz w:val="16"/>
                <w:szCs w:val="16"/>
              </w:rPr>
            </w:pPr>
          </w:p>
          <w:p w14:paraId="4948A0F6"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Geomorphology</w:t>
            </w:r>
          </w:p>
        </w:tc>
        <w:tc>
          <w:tcPr>
            <w:tcW w:w="755" w:type="pct"/>
            <w:gridSpan w:val="2"/>
            <w:shd w:val="clear" w:color="auto" w:fill="8DB3E2"/>
          </w:tcPr>
          <w:p w14:paraId="0253E0F3" w14:textId="77777777" w:rsidR="003F7EE9" w:rsidRPr="002C5966" w:rsidRDefault="003F7EE9" w:rsidP="003F7EE9">
            <w:pPr>
              <w:jc w:val="center"/>
              <w:rPr>
                <w:rFonts w:asciiTheme="majorHAnsi" w:hAnsiTheme="majorHAnsi"/>
                <w:b/>
                <w:sz w:val="16"/>
                <w:szCs w:val="16"/>
              </w:rPr>
            </w:pPr>
          </w:p>
          <w:p w14:paraId="66E98D1D"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Connectivity</w:t>
            </w:r>
          </w:p>
        </w:tc>
        <w:tc>
          <w:tcPr>
            <w:tcW w:w="880" w:type="pct"/>
            <w:gridSpan w:val="3"/>
            <w:shd w:val="clear" w:color="auto" w:fill="8DB3E2"/>
          </w:tcPr>
          <w:p w14:paraId="28D76C47" w14:textId="77777777" w:rsidR="003F7EE9" w:rsidRPr="002C5966" w:rsidRDefault="003F7EE9" w:rsidP="003F7EE9">
            <w:pPr>
              <w:jc w:val="center"/>
              <w:rPr>
                <w:rFonts w:asciiTheme="majorHAnsi" w:hAnsiTheme="majorHAnsi"/>
                <w:b/>
                <w:sz w:val="16"/>
                <w:szCs w:val="16"/>
              </w:rPr>
            </w:pPr>
          </w:p>
          <w:p w14:paraId="6B61A8FF"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Hydrology</w:t>
            </w:r>
          </w:p>
        </w:tc>
        <w:tc>
          <w:tcPr>
            <w:tcW w:w="366" w:type="pct"/>
            <w:shd w:val="clear" w:color="auto" w:fill="8DB3E2"/>
          </w:tcPr>
          <w:p w14:paraId="1C9D2A3C"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Riparian Vegetation</w:t>
            </w:r>
          </w:p>
        </w:tc>
        <w:tc>
          <w:tcPr>
            <w:tcW w:w="697" w:type="pct"/>
            <w:vMerge/>
            <w:shd w:val="clear" w:color="auto" w:fill="CCECFF"/>
          </w:tcPr>
          <w:p w14:paraId="546A1357" w14:textId="77777777" w:rsidR="003F7EE9" w:rsidRPr="000B4618" w:rsidRDefault="003F7EE9" w:rsidP="003F7EE9">
            <w:pPr>
              <w:jc w:val="center"/>
              <w:rPr>
                <w:rFonts w:asciiTheme="majorHAnsi" w:hAnsiTheme="majorHAnsi"/>
                <w:b/>
                <w:sz w:val="18"/>
                <w:szCs w:val="18"/>
              </w:rPr>
            </w:pPr>
          </w:p>
        </w:tc>
      </w:tr>
      <w:tr w:rsidR="003F7EE9" w:rsidRPr="000B4618" w14:paraId="0ED248E0" w14:textId="77777777" w:rsidTr="00207695">
        <w:trPr>
          <w:trHeight w:val="688"/>
          <w:tblHeader/>
        </w:trPr>
        <w:tc>
          <w:tcPr>
            <w:tcW w:w="517" w:type="pct"/>
            <w:vMerge/>
            <w:shd w:val="clear" w:color="auto" w:fill="CCECFF"/>
          </w:tcPr>
          <w:p w14:paraId="1292460B" w14:textId="77777777" w:rsidR="003F7EE9" w:rsidRPr="000B4618" w:rsidRDefault="003F7EE9" w:rsidP="003F7EE9">
            <w:pPr>
              <w:jc w:val="center"/>
              <w:rPr>
                <w:rFonts w:asciiTheme="majorHAnsi" w:hAnsiTheme="majorHAnsi"/>
                <w:b/>
                <w:sz w:val="18"/>
                <w:szCs w:val="18"/>
              </w:rPr>
            </w:pPr>
          </w:p>
        </w:tc>
        <w:tc>
          <w:tcPr>
            <w:tcW w:w="547" w:type="pct"/>
            <w:vMerge/>
            <w:shd w:val="clear" w:color="auto" w:fill="CCECFF"/>
          </w:tcPr>
          <w:p w14:paraId="1095C2C1" w14:textId="77777777" w:rsidR="003F7EE9" w:rsidRPr="000B4618" w:rsidRDefault="003F7EE9" w:rsidP="003F7EE9">
            <w:pPr>
              <w:jc w:val="center"/>
              <w:rPr>
                <w:rFonts w:asciiTheme="majorHAnsi" w:hAnsiTheme="majorHAnsi"/>
                <w:b/>
                <w:sz w:val="18"/>
                <w:szCs w:val="18"/>
              </w:rPr>
            </w:pPr>
          </w:p>
        </w:tc>
        <w:tc>
          <w:tcPr>
            <w:tcW w:w="331" w:type="pct"/>
            <w:vMerge/>
            <w:shd w:val="clear" w:color="auto" w:fill="CCECFF"/>
          </w:tcPr>
          <w:p w14:paraId="5C5D26C6" w14:textId="77777777" w:rsidR="003F7EE9" w:rsidRPr="000B4618" w:rsidRDefault="003F7EE9" w:rsidP="003F7EE9">
            <w:pPr>
              <w:jc w:val="center"/>
              <w:rPr>
                <w:rFonts w:asciiTheme="majorHAnsi" w:hAnsiTheme="majorHAnsi"/>
                <w:b/>
                <w:sz w:val="18"/>
                <w:szCs w:val="18"/>
              </w:rPr>
            </w:pPr>
          </w:p>
        </w:tc>
        <w:tc>
          <w:tcPr>
            <w:tcW w:w="394" w:type="pct"/>
            <w:shd w:val="clear" w:color="auto" w:fill="CCECFF"/>
          </w:tcPr>
          <w:p w14:paraId="7CA570C3"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Passage Barriers/ Entrainment</w:t>
            </w:r>
          </w:p>
        </w:tc>
        <w:tc>
          <w:tcPr>
            <w:tcW w:w="513" w:type="pct"/>
            <w:shd w:val="clear" w:color="auto" w:fill="CCECFF"/>
          </w:tcPr>
          <w:p w14:paraId="71E3EC30" w14:textId="77777777" w:rsidR="003F7EE9" w:rsidRPr="002C5966" w:rsidRDefault="003F7EE9" w:rsidP="003F7EE9">
            <w:pPr>
              <w:jc w:val="center"/>
              <w:rPr>
                <w:rFonts w:asciiTheme="majorHAnsi" w:hAnsiTheme="majorHAnsi"/>
                <w:b/>
                <w:sz w:val="16"/>
                <w:szCs w:val="16"/>
              </w:rPr>
            </w:pPr>
          </w:p>
          <w:p w14:paraId="4FE8D74F"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 xml:space="preserve">In-channel Characteristics </w:t>
            </w:r>
          </w:p>
        </w:tc>
        <w:tc>
          <w:tcPr>
            <w:tcW w:w="332" w:type="pct"/>
            <w:shd w:val="clear" w:color="auto" w:fill="CCECFF"/>
          </w:tcPr>
          <w:p w14:paraId="3298E4DD"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Habitat Diversity (LWD)</w:t>
            </w:r>
          </w:p>
        </w:tc>
        <w:tc>
          <w:tcPr>
            <w:tcW w:w="423" w:type="pct"/>
            <w:shd w:val="clear" w:color="auto" w:fill="CCECFF"/>
          </w:tcPr>
          <w:p w14:paraId="2E90D318" w14:textId="77777777" w:rsidR="003F7EE9" w:rsidRPr="002C5966" w:rsidRDefault="003F7EE9" w:rsidP="003F7EE9">
            <w:pPr>
              <w:jc w:val="center"/>
              <w:rPr>
                <w:rFonts w:asciiTheme="majorHAnsi" w:hAnsiTheme="majorHAnsi"/>
                <w:b/>
                <w:sz w:val="16"/>
                <w:szCs w:val="16"/>
              </w:rPr>
            </w:pPr>
          </w:p>
          <w:p w14:paraId="04FF0D46"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Floodplain Confinement</w:t>
            </w:r>
          </w:p>
        </w:tc>
        <w:tc>
          <w:tcPr>
            <w:tcW w:w="301" w:type="pct"/>
            <w:shd w:val="clear" w:color="auto" w:fill="CCECFF"/>
          </w:tcPr>
          <w:p w14:paraId="47ACE9D5" w14:textId="77777777" w:rsidR="003F7EE9" w:rsidRPr="002C5966" w:rsidRDefault="003F7EE9" w:rsidP="003F7EE9">
            <w:pPr>
              <w:jc w:val="center"/>
              <w:rPr>
                <w:rFonts w:asciiTheme="majorHAnsi" w:hAnsiTheme="majorHAnsi"/>
                <w:b/>
                <w:sz w:val="16"/>
                <w:szCs w:val="16"/>
              </w:rPr>
            </w:pPr>
          </w:p>
          <w:p w14:paraId="4F935B15"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High Temps</w:t>
            </w:r>
          </w:p>
        </w:tc>
        <w:tc>
          <w:tcPr>
            <w:tcW w:w="333" w:type="pct"/>
            <w:shd w:val="clear" w:color="auto" w:fill="CCECFF"/>
          </w:tcPr>
          <w:p w14:paraId="631A1223" w14:textId="77777777" w:rsidR="003F7EE9" w:rsidRPr="002C5966" w:rsidRDefault="003F7EE9" w:rsidP="003F7EE9">
            <w:pPr>
              <w:jc w:val="center"/>
              <w:rPr>
                <w:rFonts w:asciiTheme="majorHAnsi" w:hAnsiTheme="majorHAnsi"/>
                <w:b/>
                <w:sz w:val="16"/>
                <w:szCs w:val="16"/>
              </w:rPr>
            </w:pPr>
          </w:p>
          <w:p w14:paraId="7A36BCED"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 xml:space="preserve">High </w:t>
            </w:r>
          </w:p>
          <w:p w14:paraId="20FAC5BD"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 xml:space="preserve">Turbidity  </w:t>
            </w:r>
          </w:p>
        </w:tc>
        <w:tc>
          <w:tcPr>
            <w:tcW w:w="246" w:type="pct"/>
            <w:shd w:val="clear" w:color="auto" w:fill="CCECFF"/>
          </w:tcPr>
          <w:p w14:paraId="4F809E07" w14:textId="77777777" w:rsidR="003F7EE9" w:rsidRPr="002C5966" w:rsidRDefault="003F7EE9" w:rsidP="003F7EE9">
            <w:pPr>
              <w:jc w:val="center"/>
              <w:rPr>
                <w:rFonts w:asciiTheme="majorHAnsi" w:hAnsiTheme="majorHAnsi"/>
                <w:b/>
                <w:sz w:val="16"/>
                <w:szCs w:val="16"/>
              </w:rPr>
            </w:pPr>
          </w:p>
          <w:p w14:paraId="143B5F7E"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Low Flows</w:t>
            </w:r>
          </w:p>
        </w:tc>
        <w:tc>
          <w:tcPr>
            <w:tcW w:w="366" w:type="pct"/>
            <w:shd w:val="clear" w:color="auto" w:fill="CCECFF"/>
          </w:tcPr>
          <w:p w14:paraId="44CB1C4C" w14:textId="77777777" w:rsidR="003F7EE9" w:rsidRPr="002C5966" w:rsidRDefault="003F7EE9" w:rsidP="003F7EE9">
            <w:pPr>
              <w:jc w:val="center"/>
              <w:rPr>
                <w:rFonts w:asciiTheme="majorHAnsi" w:hAnsiTheme="majorHAnsi"/>
                <w:b/>
                <w:sz w:val="16"/>
                <w:szCs w:val="16"/>
              </w:rPr>
            </w:pPr>
          </w:p>
          <w:p w14:paraId="3F0959F0"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Riparian/</w:t>
            </w:r>
          </w:p>
          <w:p w14:paraId="64CC2D38" w14:textId="77777777" w:rsidR="003F7EE9" w:rsidRPr="002C5966" w:rsidRDefault="003F7EE9" w:rsidP="003F7EE9">
            <w:pPr>
              <w:jc w:val="center"/>
              <w:rPr>
                <w:rFonts w:asciiTheme="majorHAnsi" w:hAnsiTheme="majorHAnsi"/>
                <w:b/>
                <w:sz w:val="16"/>
                <w:szCs w:val="16"/>
              </w:rPr>
            </w:pPr>
            <w:r w:rsidRPr="002C5966">
              <w:rPr>
                <w:rFonts w:asciiTheme="majorHAnsi" w:hAnsiTheme="majorHAnsi"/>
                <w:b/>
                <w:sz w:val="16"/>
                <w:szCs w:val="16"/>
              </w:rPr>
              <w:t>Floodplain</w:t>
            </w:r>
          </w:p>
        </w:tc>
        <w:tc>
          <w:tcPr>
            <w:tcW w:w="697" w:type="pct"/>
            <w:vMerge/>
            <w:shd w:val="clear" w:color="auto" w:fill="CCECFF"/>
          </w:tcPr>
          <w:p w14:paraId="07EF9FCE" w14:textId="77777777" w:rsidR="003F7EE9" w:rsidRPr="000B4618" w:rsidRDefault="003F7EE9" w:rsidP="003F7EE9">
            <w:pPr>
              <w:jc w:val="center"/>
              <w:rPr>
                <w:rFonts w:asciiTheme="majorHAnsi" w:hAnsiTheme="majorHAnsi"/>
                <w:b/>
                <w:sz w:val="18"/>
                <w:szCs w:val="18"/>
              </w:rPr>
            </w:pPr>
          </w:p>
        </w:tc>
      </w:tr>
      <w:tr w:rsidR="003F7EE9" w:rsidRPr="000B4618" w14:paraId="6F08E823" w14:textId="77777777" w:rsidTr="00207695">
        <w:trPr>
          <w:trHeight w:val="3032"/>
          <w:tblHeader/>
        </w:trPr>
        <w:tc>
          <w:tcPr>
            <w:tcW w:w="517" w:type="pct"/>
            <w:vAlign w:val="center"/>
          </w:tcPr>
          <w:p w14:paraId="34428534"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Meacham Creek and Camp Creek, Tributary of Meacham Creek (2007)</w:t>
            </w:r>
          </w:p>
        </w:tc>
        <w:tc>
          <w:tcPr>
            <w:tcW w:w="547" w:type="pct"/>
            <w:shd w:val="clear" w:color="auto" w:fill="auto"/>
            <w:vAlign w:val="center"/>
          </w:tcPr>
          <w:p w14:paraId="76FCEED5"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Fish passage rectifications, pool development with rock structures, and plantings</w:t>
            </w:r>
          </w:p>
        </w:tc>
        <w:tc>
          <w:tcPr>
            <w:tcW w:w="331" w:type="pct"/>
            <w:shd w:val="clear" w:color="auto" w:fill="auto"/>
            <w:vAlign w:val="center"/>
          </w:tcPr>
          <w:p w14:paraId="60636480" w14:textId="77777777"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STS</w:t>
            </w:r>
          </w:p>
        </w:tc>
        <w:tc>
          <w:tcPr>
            <w:tcW w:w="394" w:type="pct"/>
            <w:shd w:val="clear" w:color="auto" w:fill="FFFFCC"/>
            <w:vAlign w:val="center"/>
          </w:tcPr>
          <w:p w14:paraId="60137DE8"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513" w:type="pct"/>
            <w:shd w:val="clear" w:color="auto" w:fill="FFFFCC"/>
            <w:vAlign w:val="center"/>
          </w:tcPr>
          <w:p w14:paraId="66D20D56" w14:textId="77777777" w:rsidR="003F7EE9" w:rsidRPr="000B4618" w:rsidRDefault="003F7EE9" w:rsidP="003F7EE9">
            <w:pPr>
              <w:jc w:val="center"/>
              <w:rPr>
                <w:rFonts w:asciiTheme="majorHAnsi" w:hAnsiTheme="majorHAnsi"/>
                <w:b/>
                <w:sz w:val="32"/>
                <w:szCs w:val="32"/>
              </w:rPr>
            </w:pPr>
          </w:p>
        </w:tc>
        <w:tc>
          <w:tcPr>
            <w:tcW w:w="332" w:type="pct"/>
            <w:vAlign w:val="center"/>
          </w:tcPr>
          <w:p w14:paraId="23569734" w14:textId="77777777" w:rsidR="003F7EE9" w:rsidRPr="000B4618" w:rsidRDefault="003F7EE9" w:rsidP="003F7EE9">
            <w:pPr>
              <w:jc w:val="center"/>
              <w:rPr>
                <w:rFonts w:asciiTheme="majorHAnsi" w:hAnsiTheme="majorHAnsi"/>
                <w:b/>
                <w:sz w:val="32"/>
                <w:szCs w:val="32"/>
              </w:rPr>
            </w:pPr>
          </w:p>
        </w:tc>
        <w:tc>
          <w:tcPr>
            <w:tcW w:w="423" w:type="pct"/>
            <w:shd w:val="clear" w:color="auto" w:fill="FFFFCC"/>
            <w:vAlign w:val="center"/>
          </w:tcPr>
          <w:p w14:paraId="4BF35C23" w14:textId="77777777" w:rsidR="003F7EE9" w:rsidRPr="000B4618" w:rsidRDefault="003F7EE9" w:rsidP="003F7EE9">
            <w:pPr>
              <w:jc w:val="center"/>
              <w:rPr>
                <w:rFonts w:asciiTheme="majorHAnsi" w:hAnsiTheme="majorHAnsi"/>
                <w:b/>
                <w:sz w:val="32"/>
                <w:szCs w:val="32"/>
              </w:rPr>
            </w:pPr>
          </w:p>
        </w:tc>
        <w:tc>
          <w:tcPr>
            <w:tcW w:w="301" w:type="pct"/>
            <w:shd w:val="clear" w:color="auto" w:fill="FFFFCC"/>
            <w:vAlign w:val="center"/>
          </w:tcPr>
          <w:p w14:paraId="52229809"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14:paraId="142F6BA3" w14:textId="77777777" w:rsidR="003F7EE9" w:rsidRPr="000B4618" w:rsidRDefault="003F7EE9" w:rsidP="003F7EE9">
            <w:pPr>
              <w:jc w:val="center"/>
              <w:rPr>
                <w:rFonts w:asciiTheme="majorHAnsi" w:hAnsiTheme="majorHAnsi"/>
                <w:b/>
                <w:sz w:val="32"/>
                <w:szCs w:val="32"/>
              </w:rPr>
            </w:pPr>
          </w:p>
        </w:tc>
        <w:tc>
          <w:tcPr>
            <w:tcW w:w="246" w:type="pct"/>
            <w:shd w:val="clear" w:color="auto" w:fill="FFFFCC"/>
            <w:vAlign w:val="center"/>
          </w:tcPr>
          <w:p w14:paraId="7A4101EF" w14:textId="77777777" w:rsidR="003F7EE9" w:rsidRPr="000B4618" w:rsidRDefault="003F7EE9" w:rsidP="003F7EE9">
            <w:pPr>
              <w:jc w:val="center"/>
              <w:rPr>
                <w:rFonts w:asciiTheme="majorHAnsi" w:hAnsiTheme="majorHAnsi"/>
                <w:b/>
                <w:sz w:val="32"/>
                <w:szCs w:val="32"/>
              </w:rPr>
            </w:pPr>
          </w:p>
        </w:tc>
        <w:tc>
          <w:tcPr>
            <w:tcW w:w="366" w:type="pct"/>
            <w:shd w:val="clear" w:color="auto" w:fill="FFFFCC"/>
            <w:vAlign w:val="center"/>
          </w:tcPr>
          <w:p w14:paraId="2AF43718"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14:paraId="75F26490"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 xml:space="preserve">Rectified two diversion dams and one in-stream structure providing unimpeded access to the entire watershed, development of pools with boulder cross vanes, 335 ft of streambank stabilization with added wood complexity, 0.3 miles livestock exclusion fence, and 500 riparian plantings. </w:t>
            </w:r>
          </w:p>
        </w:tc>
      </w:tr>
      <w:tr w:rsidR="003F7EE9" w:rsidRPr="000B4618" w14:paraId="53998D48" w14:textId="77777777" w:rsidTr="00207695">
        <w:trPr>
          <w:trHeight w:val="3230"/>
          <w:tblHeader/>
        </w:trPr>
        <w:tc>
          <w:tcPr>
            <w:tcW w:w="517" w:type="pct"/>
            <w:vAlign w:val="center"/>
          </w:tcPr>
          <w:p w14:paraId="43BE826C" w14:textId="5D618DA5" w:rsidR="003F7EE9" w:rsidRPr="000B4618" w:rsidRDefault="003F7EE9" w:rsidP="003F7EE9">
            <w:pPr>
              <w:rPr>
                <w:rFonts w:asciiTheme="majorHAnsi" w:hAnsiTheme="majorHAnsi"/>
                <w:sz w:val="18"/>
                <w:szCs w:val="18"/>
              </w:rPr>
            </w:pPr>
            <w:r w:rsidRPr="000B4618">
              <w:rPr>
                <w:rFonts w:asciiTheme="majorHAnsi" w:hAnsiTheme="majorHAnsi"/>
                <w:sz w:val="18"/>
                <w:szCs w:val="18"/>
              </w:rPr>
              <w:t>West Birch Creek (2007-2008)</w:t>
            </w:r>
          </w:p>
        </w:tc>
        <w:tc>
          <w:tcPr>
            <w:tcW w:w="547" w:type="pct"/>
            <w:shd w:val="clear" w:color="auto" w:fill="auto"/>
            <w:vAlign w:val="center"/>
          </w:tcPr>
          <w:p w14:paraId="7E9E3EE0"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Fish passage rectification, riparian protection fencing and plantings</w:t>
            </w:r>
          </w:p>
        </w:tc>
        <w:tc>
          <w:tcPr>
            <w:tcW w:w="331" w:type="pct"/>
            <w:shd w:val="clear" w:color="auto" w:fill="auto"/>
            <w:vAlign w:val="center"/>
          </w:tcPr>
          <w:p w14:paraId="17DF08D2" w14:textId="77777777"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STS</w:t>
            </w:r>
          </w:p>
        </w:tc>
        <w:tc>
          <w:tcPr>
            <w:tcW w:w="394" w:type="pct"/>
            <w:shd w:val="clear" w:color="auto" w:fill="FFFFCC"/>
            <w:vAlign w:val="center"/>
          </w:tcPr>
          <w:p w14:paraId="62621410"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513" w:type="pct"/>
            <w:shd w:val="clear" w:color="auto" w:fill="FFFFCC"/>
            <w:vAlign w:val="center"/>
          </w:tcPr>
          <w:p w14:paraId="67A8975B" w14:textId="77777777" w:rsidR="003F7EE9" w:rsidRPr="000B4618" w:rsidRDefault="003F7EE9" w:rsidP="003F7EE9">
            <w:pPr>
              <w:jc w:val="center"/>
              <w:rPr>
                <w:rFonts w:asciiTheme="majorHAnsi" w:hAnsiTheme="majorHAnsi"/>
                <w:b/>
                <w:sz w:val="32"/>
                <w:szCs w:val="32"/>
              </w:rPr>
            </w:pPr>
          </w:p>
        </w:tc>
        <w:tc>
          <w:tcPr>
            <w:tcW w:w="332" w:type="pct"/>
            <w:vAlign w:val="center"/>
          </w:tcPr>
          <w:p w14:paraId="49C36D54"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14:paraId="6945FF3D" w14:textId="77777777" w:rsidR="003F7EE9" w:rsidRPr="000B4618" w:rsidRDefault="003F7EE9" w:rsidP="003F7EE9">
            <w:pPr>
              <w:jc w:val="center"/>
              <w:rPr>
                <w:rFonts w:asciiTheme="majorHAnsi" w:hAnsiTheme="majorHAnsi"/>
                <w:b/>
                <w:sz w:val="32"/>
                <w:szCs w:val="32"/>
              </w:rPr>
            </w:pPr>
          </w:p>
        </w:tc>
        <w:tc>
          <w:tcPr>
            <w:tcW w:w="301" w:type="pct"/>
            <w:shd w:val="clear" w:color="auto" w:fill="FFFFCC"/>
            <w:vAlign w:val="center"/>
          </w:tcPr>
          <w:p w14:paraId="3D5DAB31"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14:paraId="4D7D3D15" w14:textId="77777777" w:rsidR="003F7EE9" w:rsidRPr="000B4618" w:rsidRDefault="003F7EE9" w:rsidP="003F7EE9">
            <w:pPr>
              <w:jc w:val="center"/>
              <w:rPr>
                <w:rFonts w:asciiTheme="majorHAnsi" w:hAnsiTheme="majorHAnsi"/>
                <w:b/>
                <w:sz w:val="32"/>
                <w:szCs w:val="32"/>
              </w:rPr>
            </w:pPr>
          </w:p>
        </w:tc>
        <w:tc>
          <w:tcPr>
            <w:tcW w:w="246" w:type="pct"/>
            <w:shd w:val="clear" w:color="auto" w:fill="FFFFCC"/>
            <w:vAlign w:val="center"/>
          </w:tcPr>
          <w:p w14:paraId="589D3701" w14:textId="77777777" w:rsidR="003F7EE9" w:rsidRPr="000B4618" w:rsidRDefault="003F7EE9" w:rsidP="003F7EE9">
            <w:pPr>
              <w:jc w:val="center"/>
              <w:rPr>
                <w:rFonts w:asciiTheme="majorHAnsi" w:hAnsiTheme="majorHAnsi"/>
                <w:b/>
                <w:sz w:val="32"/>
                <w:szCs w:val="32"/>
              </w:rPr>
            </w:pPr>
          </w:p>
        </w:tc>
        <w:tc>
          <w:tcPr>
            <w:tcW w:w="366" w:type="pct"/>
            <w:shd w:val="clear" w:color="auto" w:fill="FFFFCC"/>
            <w:vAlign w:val="center"/>
          </w:tcPr>
          <w:p w14:paraId="2253FC2E"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14:paraId="0AFE29E3"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Rectification of the Cunningham and Hoeft Dams providing 2.4 miles unimpeded habitat, 335 ft of streambank stabilization with added wood complexity, 0.3 miles livestock exclusion fence, and 5,000 riparian plants.</w:t>
            </w:r>
          </w:p>
        </w:tc>
      </w:tr>
    </w:tbl>
    <w:p w14:paraId="2BA839B6" w14:textId="77777777" w:rsidR="00AA1910" w:rsidRDefault="00AA1910">
      <w:r>
        <w:br w:type="page"/>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89"/>
        <w:gridCol w:w="1575"/>
        <w:gridCol w:w="953"/>
        <w:gridCol w:w="1134"/>
        <w:gridCol w:w="1476"/>
        <w:gridCol w:w="955"/>
        <w:gridCol w:w="1217"/>
        <w:gridCol w:w="866"/>
        <w:gridCol w:w="958"/>
        <w:gridCol w:w="708"/>
        <w:gridCol w:w="1053"/>
        <w:gridCol w:w="2006"/>
      </w:tblGrid>
      <w:tr w:rsidR="003F7EE9" w:rsidRPr="000B4618" w14:paraId="1FD82E96" w14:textId="77777777" w:rsidTr="00207695">
        <w:trPr>
          <w:trHeight w:val="270"/>
          <w:tblHeader/>
        </w:trPr>
        <w:tc>
          <w:tcPr>
            <w:tcW w:w="517" w:type="pct"/>
            <w:vAlign w:val="center"/>
          </w:tcPr>
          <w:p w14:paraId="44CDD640" w14:textId="121E3371" w:rsidR="003F7EE9" w:rsidRPr="000B4618" w:rsidRDefault="003F7EE9" w:rsidP="003F7EE9">
            <w:pPr>
              <w:rPr>
                <w:rFonts w:asciiTheme="majorHAnsi" w:hAnsiTheme="majorHAnsi"/>
                <w:sz w:val="18"/>
                <w:szCs w:val="18"/>
              </w:rPr>
            </w:pPr>
            <w:r w:rsidRPr="000B4618">
              <w:rPr>
                <w:rFonts w:asciiTheme="majorHAnsi" w:hAnsiTheme="majorHAnsi"/>
                <w:sz w:val="18"/>
                <w:szCs w:val="18"/>
              </w:rPr>
              <w:lastRenderedPageBreak/>
              <w:t>Mainstem Uma</w:t>
            </w:r>
            <w:r w:rsidR="002C5966">
              <w:rPr>
                <w:rFonts w:asciiTheme="majorHAnsi" w:hAnsiTheme="majorHAnsi"/>
                <w:sz w:val="18"/>
                <w:szCs w:val="18"/>
              </w:rPr>
              <w:t>tilla River (Initiated 2008-2012</w:t>
            </w:r>
            <w:r w:rsidRPr="000B4618">
              <w:rPr>
                <w:rFonts w:asciiTheme="majorHAnsi" w:hAnsiTheme="majorHAnsi"/>
                <w:sz w:val="18"/>
                <w:szCs w:val="18"/>
              </w:rPr>
              <w:t>)</w:t>
            </w:r>
          </w:p>
        </w:tc>
        <w:tc>
          <w:tcPr>
            <w:tcW w:w="547" w:type="pct"/>
            <w:shd w:val="clear" w:color="auto" w:fill="auto"/>
            <w:vAlign w:val="center"/>
          </w:tcPr>
          <w:p w14:paraId="27A13FF3"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Treated  and maintained 3.5 miles of floodplain and channel; riparian and uplands</w:t>
            </w:r>
          </w:p>
        </w:tc>
        <w:tc>
          <w:tcPr>
            <w:tcW w:w="331" w:type="pct"/>
            <w:shd w:val="clear" w:color="auto" w:fill="auto"/>
            <w:vAlign w:val="center"/>
          </w:tcPr>
          <w:p w14:paraId="701F19ED" w14:textId="2C47631B"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 xml:space="preserve">CHS, </w:t>
            </w:r>
            <w:r w:rsidR="00E841FB">
              <w:rPr>
                <w:rFonts w:asciiTheme="majorHAnsi" w:hAnsiTheme="majorHAnsi"/>
                <w:sz w:val="18"/>
                <w:szCs w:val="18"/>
              </w:rPr>
              <w:t xml:space="preserve">CHF, </w:t>
            </w:r>
            <w:r w:rsidRPr="000B4618">
              <w:rPr>
                <w:rFonts w:asciiTheme="majorHAnsi" w:hAnsiTheme="majorHAnsi"/>
                <w:sz w:val="18"/>
                <w:szCs w:val="18"/>
              </w:rPr>
              <w:t>STS, Coho</w:t>
            </w:r>
          </w:p>
        </w:tc>
        <w:tc>
          <w:tcPr>
            <w:tcW w:w="394" w:type="pct"/>
            <w:shd w:val="clear" w:color="auto" w:fill="FFFFCC"/>
            <w:vAlign w:val="center"/>
          </w:tcPr>
          <w:p w14:paraId="74329254" w14:textId="77777777" w:rsidR="003F7EE9" w:rsidRPr="000B4618" w:rsidRDefault="003F7EE9" w:rsidP="003F7EE9">
            <w:pPr>
              <w:jc w:val="center"/>
              <w:rPr>
                <w:rFonts w:asciiTheme="majorHAnsi" w:hAnsiTheme="majorHAnsi"/>
                <w:b/>
                <w:sz w:val="32"/>
                <w:szCs w:val="32"/>
              </w:rPr>
            </w:pPr>
          </w:p>
        </w:tc>
        <w:tc>
          <w:tcPr>
            <w:tcW w:w="513" w:type="pct"/>
            <w:shd w:val="clear" w:color="auto" w:fill="FFFFCC"/>
            <w:vAlign w:val="center"/>
          </w:tcPr>
          <w:p w14:paraId="53249CD2" w14:textId="77777777" w:rsidR="003F7EE9" w:rsidRPr="000B4618" w:rsidRDefault="003F7EE9" w:rsidP="003F7EE9">
            <w:pPr>
              <w:jc w:val="center"/>
              <w:rPr>
                <w:rFonts w:asciiTheme="majorHAnsi" w:hAnsiTheme="majorHAnsi"/>
                <w:b/>
                <w:sz w:val="32"/>
                <w:szCs w:val="32"/>
              </w:rPr>
            </w:pPr>
          </w:p>
        </w:tc>
        <w:tc>
          <w:tcPr>
            <w:tcW w:w="332" w:type="pct"/>
            <w:vAlign w:val="center"/>
          </w:tcPr>
          <w:p w14:paraId="3EA10B51"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14:paraId="433BF2E6" w14:textId="77777777" w:rsidR="003F7EE9" w:rsidRPr="000B4618" w:rsidRDefault="003F7EE9" w:rsidP="003F7EE9">
            <w:pPr>
              <w:jc w:val="center"/>
              <w:rPr>
                <w:rFonts w:asciiTheme="majorHAnsi" w:hAnsiTheme="majorHAnsi"/>
                <w:b/>
                <w:sz w:val="32"/>
                <w:szCs w:val="32"/>
              </w:rPr>
            </w:pPr>
          </w:p>
        </w:tc>
        <w:tc>
          <w:tcPr>
            <w:tcW w:w="301" w:type="pct"/>
            <w:shd w:val="clear" w:color="auto" w:fill="FFFFCC"/>
            <w:vAlign w:val="center"/>
          </w:tcPr>
          <w:p w14:paraId="6DE23E8A"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14:paraId="1B861DEF"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246" w:type="pct"/>
            <w:shd w:val="clear" w:color="auto" w:fill="FFFFCC"/>
            <w:vAlign w:val="center"/>
          </w:tcPr>
          <w:p w14:paraId="03371F96"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66" w:type="pct"/>
            <w:shd w:val="clear" w:color="auto" w:fill="FFFFCC"/>
            <w:vAlign w:val="center"/>
          </w:tcPr>
          <w:p w14:paraId="74C37516"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14:paraId="096FC4A9"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Conservation easement on B&amp;G Property to maintain 355 (61 riparian and 294 upland acres; installation of 60.7 acres of CREP tract’s), 2 off-channel water wells, 13,400 seedling trees planted, 1,335 lbs of native grass seed and noxious weed control; Installation of an access restriction fence (3 additional riparian acres protected).</w:t>
            </w:r>
          </w:p>
        </w:tc>
      </w:tr>
      <w:tr w:rsidR="003F7EE9" w:rsidRPr="000B4618" w14:paraId="1CEAF642" w14:textId="77777777" w:rsidTr="00207695">
        <w:trPr>
          <w:trHeight w:val="270"/>
          <w:tblHeader/>
        </w:trPr>
        <w:tc>
          <w:tcPr>
            <w:tcW w:w="517" w:type="pct"/>
            <w:vAlign w:val="center"/>
          </w:tcPr>
          <w:p w14:paraId="437FE3E5"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Meacham Creek (2009)</w:t>
            </w:r>
          </w:p>
        </w:tc>
        <w:tc>
          <w:tcPr>
            <w:tcW w:w="547" w:type="pct"/>
            <w:shd w:val="clear" w:color="auto" w:fill="auto"/>
            <w:vAlign w:val="center"/>
          </w:tcPr>
          <w:p w14:paraId="1C5692E6"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Floodplain improvement with levee setback, initiation of off-channel rearing habitat, large wood placement, and riparian plantings</w:t>
            </w:r>
          </w:p>
        </w:tc>
        <w:tc>
          <w:tcPr>
            <w:tcW w:w="331" w:type="pct"/>
            <w:shd w:val="clear" w:color="auto" w:fill="auto"/>
            <w:vAlign w:val="center"/>
          </w:tcPr>
          <w:p w14:paraId="404E38B4" w14:textId="77777777"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CHS, STS,BT, Pacific Lamprey</w:t>
            </w:r>
          </w:p>
        </w:tc>
        <w:tc>
          <w:tcPr>
            <w:tcW w:w="394" w:type="pct"/>
            <w:shd w:val="clear" w:color="auto" w:fill="FFFFCC"/>
            <w:vAlign w:val="center"/>
          </w:tcPr>
          <w:p w14:paraId="13E21F3E"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513" w:type="pct"/>
            <w:shd w:val="clear" w:color="auto" w:fill="FFFFCC"/>
            <w:vAlign w:val="center"/>
          </w:tcPr>
          <w:p w14:paraId="64D55CCC"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2" w:type="pct"/>
            <w:vAlign w:val="center"/>
          </w:tcPr>
          <w:p w14:paraId="6855DEB1"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14:paraId="414D0B4F"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01" w:type="pct"/>
            <w:shd w:val="clear" w:color="auto" w:fill="FFFFCC"/>
            <w:vAlign w:val="center"/>
          </w:tcPr>
          <w:p w14:paraId="43B7BBD4"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14:paraId="7AAD7D98" w14:textId="77777777" w:rsidR="003F7EE9" w:rsidRPr="000B4618" w:rsidRDefault="003F7EE9" w:rsidP="003F7EE9">
            <w:pPr>
              <w:jc w:val="center"/>
              <w:rPr>
                <w:rFonts w:asciiTheme="majorHAnsi" w:hAnsiTheme="majorHAnsi"/>
                <w:b/>
                <w:sz w:val="32"/>
                <w:szCs w:val="32"/>
              </w:rPr>
            </w:pPr>
          </w:p>
        </w:tc>
        <w:tc>
          <w:tcPr>
            <w:tcW w:w="246" w:type="pct"/>
            <w:shd w:val="clear" w:color="auto" w:fill="FFFFCC"/>
            <w:vAlign w:val="center"/>
          </w:tcPr>
          <w:p w14:paraId="6CB8184B"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66" w:type="pct"/>
            <w:shd w:val="clear" w:color="auto" w:fill="FFFFCC"/>
            <w:vAlign w:val="center"/>
          </w:tcPr>
          <w:p w14:paraId="6D88DA9F"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14:paraId="3637FCD3"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Restored 40 acres of floodplain connectivity over 1-mile of stream by removal or modification of 3 levees and 1 dike (3,200 linear ft, 24,000 cubic yards); distribution of large wood on floodplain; 15,000 planted hardwood and conifer seedlings (30acres).</w:t>
            </w:r>
          </w:p>
        </w:tc>
      </w:tr>
      <w:tr w:rsidR="003F7EE9" w:rsidRPr="000B4618" w14:paraId="5F69F0FF" w14:textId="77777777" w:rsidTr="00207695">
        <w:trPr>
          <w:trHeight w:val="270"/>
          <w:tblHeader/>
        </w:trPr>
        <w:tc>
          <w:tcPr>
            <w:tcW w:w="517" w:type="pct"/>
            <w:vAlign w:val="center"/>
          </w:tcPr>
          <w:p w14:paraId="7CF60004"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Meacham Creek (Ini</w:t>
            </w:r>
            <w:r w:rsidR="002C5966">
              <w:rPr>
                <w:rFonts w:asciiTheme="majorHAnsi" w:hAnsiTheme="majorHAnsi"/>
                <w:sz w:val="18"/>
                <w:szCs w:val="18"/>
              </w:rPr>
              <w:t>tiated 2008-2012</w:t>
            </w:r>
            <w:r w:rsidRPr="000B4618">
              <w:rPr>
                <w:rFonts w:asciiTheme="majorHAnsi" w:hAnsiTheme="majorHAnsi"/>
                <w:sz w:val="18"/>
                <w:szCs w:val="18"/>
              </w:rPr>
              <w:t>)</w:t>
            </w:r>
          </w:p>
        </w:tc>
        <w:tc>
          <w:tcPr>
            <w:tcW w:w="547" w:type="pct"/>
            <w:shd w:val="clear" w:color="auto" w:fill="auto"/>
            <w:vAlign w:val="center"/>
          </w:tcPr>
          <w:p w14:paraId="046B8295"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Riparian protection fencing and plantings</w:t>
            </w:r>
          </w:p>
        </w:tc>
        <w:tc>
          <w:tcPr>
            <w:tcW w:w="331" w:type="pct"/>
            <w:shd w:val="clear" w:color="auto" w:fill="auto"/>
            <w:vAlign w:val="center"/>
          </w:tcPr>
          <w:p w14:paraId="2B7D3B9D" w14:textId="77777777"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CHS, STS,BT, Pacific Lamprey</w:t>
            </w:r>
          </w:p>
        </w:tc>
        <w:tc>
          <w:tcPr>
            <w:tcW w:w="394" w:type="pct"/>
            <w:shd w:val="clear" w:color="auto" w:fill="FFFFCC"/>
            <w:vAlign w:val="center"/>
          </w:tcPr>
          <w:p w14:paraId="7E64B353" w14:textId="77777777" w:rsidR="003F7EE9" w:rsidRPr="000B4618" w:rsidRDefault="003F7EE9" w:rsidP="003F7EE9">
            <w:pPr>
              <w:jc w:val="center"/>
              <w:rPr>
                <w:rFonts w:asciiTheme="majorHAnsi" w:hAnsiTheme="majorHAnsi"/>
                <w:b/>
                <w:sz w:val="32"/>
                <w:szCs w:val="32"/>
              </w:rPr>
            </w:pPr>
          </w:p>
        </w:tc>
        <w:tc>
          <w:tcPr>
            <w:tcW w:w="513" w:type="pct"/>
            <w:shd w:val="clear" w:color="auto" w:fill="FFFFCC"/>
            <w:vAlign w:val="center"/>
          </w:tcPr>
          <w:p w14:paraId="78406751"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2" w:type="pct"/>
            <w:vAlign w:val="center"/>
          </w:tcPr>
          <w:p w14:paraId="59C88B7B"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14:paraId="7D9BCDAA" w14:textId="77777777" w:rsidR="003F7EE9" w:rsidRPr="000B4618" w:rsidRDefault="003F7EE9" w:rsidP="003F7EE9">
            <w:pPr>
              <w:jc w:val="center"/>
              <w:rPr>
                <w:rFonts w:asciiTheme="majorHAnsi" w:hAnsiTheme="majorHAnsi"/>
                <w:b/>
                <w:sz w:val="32"/>
                <w:szCs w:val="32"/>
              </w:rPr>
            </w:pPr>
          </w:p>
        </w:tc>
        <w:tc>
          <w:tcPr>
            <w:tcW w:w="301" w:type="pct"/>
            <w:shd w:val="clear" w:color="auto" w:fill="FFFFCC"/>
            <w:vAlign w:val="center"/>
          </w:tcPr>
          <w:p w14:paraId="5D2DE6BF"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14:paraId="44FA0E1F" w14:textId="77777777" w:rsidR="003F7EE9" w:rsidRPr="000B4618" w:rsidRDefault="003F7EE9" w:rsidP="003F7EE9">
            <w:pPr>
              <w:jc w:val="center"/>
              <w:rPr>
                <w:rFonts w:asciiTheme="majorHAnsi" w:hAnsiTheme="majorHAnsi"/>
                <w:b/>
                <w:sz w:val="32"/>
                <w:szCs w:val="32"/>
              </w:rPr>
            </w:pPr>
          </w:p>
        </w:tc>
        <w:tc>
          <w:tcPr>
            <w:tcW w:w="246" w:type="pct"/>
            <w:shd w:val="clear" w:color="auto" w:fill="FFFFCC"/>
            <w:vAlign w:val="center"/>
          </w:tcPr>
          <w:p w14:paraId="47FC81D8"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66" w:type="pct"/>
            <w:shd w:val="clear" w:color="auto" w:fill="FFFFCC"/>
            <w:vAlign w:val="center"/>
          </w:tcPr>
          <w:p w14:paraId="3D0E195B"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14:paraId="60EF8263"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Built 9.8 miles of livestock exclusion fence between RM 2.0-8.5 (~350 acres protected).</w:t>
            </w:r>
          </w:p>
        </w:tc>
      </w:tr>
      <w:tr w:rsidR="003F7EE9" w:rsidRPr="000B4618" w14:paraId="4DA5B68F" w14:textId="77777777" w:rsidTr="00207695">
        <w:trPr>
          <w:trHeight w:val="270"/>
          <w:tblHeader/>
        </w:trPr>
        <w:tc>
          <w:tcPr>
            <w:tcW w:w="517" w:type="pct"/>
            <w:vAlign w:val="center"/>
          </w:tcPr>
          <w:p w14:paraId="7E4F4917"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Birch Creek (2010</w:t>
            </w:r>
            <w:r w:rsidR="00A8285B">
              <w:rPr>
                <w:rFonts w:asciiTheme="majorHAnsi" w:hAnsiTheme="majorHAnsi"/>
                <w:sz w:val="18"/>
                <w:szCs w:val="18"/>
              </w:rPr>
              <w:t>-2016</w:t>
            </w:r>
            <w:r w:rsidRPr="000B4618">
              <w:rPr>
                <w:rFonts w:asciiTheme="majorHAnsi" w:hAnsiTheme="majorHAnsi"/>
                <w:sz w:val="18"/>
                <w:szCs w:val="18"/>
              </w:rPr>
              <w:t>)</w:t>
            </w:r>
          </w:p>
        </w:tc>
        <w:tc>
          <w:tcPr>
            <w:tcW w:w="547" w:type="pct"/>
            <w:shd w:val="clear" w:color="auto" w:fill="auto"/>
            <w:vAlign w:val="center"/>
          </w:tcPr>
          <w:p w14:paraId="42B3EB1F"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Bank stabilization and large wood habitat complexity and riparian plantings</w:t>
            </w:r>
          </w:p>
        </w:tc>
        <w:tc>
          <w:tcPr>
            <w:tcW w:w="331" w:type="pct"/>
            <w:shd w:val="clear" w:color="auto" w:fill="auto"/>
            <w:vAlign w:val="center"/>
          </w:tcPr>
          <w:p w14:paraId="0B4FD02B" w14:textId="77777777" w:rsidR="003F7EE9" w:rsidRPr="000B4618" w:rsidRDefault="003F7EE9" w:rsidP="003F7EE9">
            <w:pPr>
              <w:jc w:val="center"/>
              <w:rPr>
                <w:rFonts w:asciiTheme="majorHAnsi" w:hAnsiTheme="majorHAnsi"/>
                <w:sz w:val="18"/>
                <w:szCs w:val="18"/>
              </w:rPr>
            </w:pPr>
            <w:r w:rsidRPr="000B4618">
              <w:rPr>
                <w:rFonts w:asciiTheme="majorHAnsi" w:hAnsiTheme="majorHAnsi"/>
                <w:sz w:val="18"/>
                <w:szCs w:val="18"/>
              </w:rPr>
              <w:t>STS</w:t>
            </w:r>
          </w:p>
        </w:tc>
        <w:tc>
          <w:tcPr>
            <w:tcW w:w="394" w:type="pct"/>
            <w:shd w:val="clear" w:color="auto" w:fill="FFFFCC"/>
            <w:vAlign w:val="center"/>
          </w:tcPr>
          <w:p w14:paraId="0FF1B52D" w14:textId="77777777" w:rsidR="003F7EE9" w:rsidRPr="000B4618" w:rsidRDefault="003F7EE9" w:rsidP="003F7EE9">
            <w:pPr>
              <w:jc w:val="center"/>
              <w:rPr>
                <w:rFonts w:asciiTheme="majorHAnsi" w:hAnsiTheme="majorHAnsi"/>
                <w:b/>
                <w:sz w:val="32"/>
                <w:szCs w:val="32"/>
              </w:rPr>
            </w:pPr>
          </w:p>
        </w:tc>
        <w:tc>
          <w:tcPr>
            <w:tcW w:w="513" w:type="pct"/>
            <w:shd w:val="clear" w:color="auto" w:fill="FFFFCC"/>
            <w:vAlign w:val="center"/>
          </w:tcPr>
          <w:p w14:paraId="46C031A0"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2" w:type="pct"/>
            <w:vAlign w:val="center"/>
          </w:tcPr>
          <w:p w14:paraId="563C9C64"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423" w:type="pct"/>
            <w:shd w:val="clear" w:color="auto" w:fill="FFFFCC"/>
            <w:vAlign w:val="center"/>
          </w:tcPr>
          <w:p w14:paraId="6E489D4A"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01" w:type="pct"/>
            <w:shd w:val="clear" w:color="auto" w:fill="FFFFCC"/>
            <w:vAlign w:val="center"/>
          </w:tcPr>
          <w:p w14:paraId="72C70E79"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333" w:type="pct"/>
            <w:vAlign w:val="center"/>
          </w:tcPr>
          <w:p w14:paraId="59833C0E"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246" w:type="pct"/>
            <w:shd w:val="clear" w:color="auto" w:fill="FFFFCC"/>
            <w:vAlign w:val="center"/>
          </w:tcPr>
          <w:p w14:paraId="1AA3C7EB" w14:textId="77777777" w:rsidR="003F7EE9" w:rsidRPr="000B4618" w:rsidRDefault="003F7EE9" w:rsidP="003F7EE9">
            <w:pPr>
              <w:jc w:val="center"/>
              <w:rPr>
                <w:rFonts w:asciiTheme="majorHAnsi" w:hAnsiTheme="majorHAnsi"/>
                <w:b/>
                <w:sz w:val="32"/>
                <w:szCs w:val="32"/>
              </w:rPr>
            </w:pPr>
          </w:p>
        </w:tc>
        <w:tc>
          <w:tcPr>
            <w:tcW w:w="366" w:type="pct"/>
            <w:shd w:val="clear" w:color="auto" w:fill="FFFFCC"/>
            <w:vAlign w:val="center"/>
          </w:tcPr>
          <w:p w14:paraId="18394C41" w14:textId="77777777" w:rsidR="003F7EE9" w:rsidRPr="000B4618" w:rsidRDefault="003F7EE9" w:rsidP="003F7EE9">
            <w:pPr>
              <w:jc w:val="center"/>
              <w:rPr>
                <w:rFonts w:asciiTheme="majorHAnsi" w:hAnsiTheme="majorHAnsi"/>
                <w:b/>
                <w:sz w:val="32"/>
                <w:szCs w:val="32"/>
              </w:rPr>
            </w:pPr>
            <w:r w:rsidRPr="000B4618">
              <w:rPr>
                <w:rFonts w:asciiTheme="majorHAnsi" w:hAnsiTheme="majorHAnsi"/>
                <w:b/>
                <w:sz w:val="32"/>
                <w:szCs w:val="32"/>
              </w:rPr>
              <w:t>X</w:t>
            </w:r>
          </w:p>
        </w:tc>
        <w:tc>
          <w:tcPr>
            <w:tcW w:w="697" w:type="pct"/>
            <w:shd w:val="clear" w:color="auto" w:fill="auto"/>
            <w:vAlign w:val="center"/>
          </w:tcPr>
          <w:p w14:paraId="692F10D5" w14:textId="77777777" w:rsidR="003F7EE9" w:rsidRPr="000B4618" w:rsidRDefault="003F7EE9" w:rsidP="003F7EE9">
            <w:pPr>
              <w:rPr>
                <w:rFonts w:asciiTheme="majorHAnsi" w:hAnsiTheme="majorHAnsi"/>
                <w:sz w:val="18"/>
                <w:szCs w:val="18"/>
              </w:rPr>
            </w:pPr>
            <w:r w:rsidRPr="000B4618">
              <w:rPr>
                <w:rFonts w:asciiTheme="majorHAnsi" w:hAnsiTheme="majorHAnsi"/>
                <w:sz w:val="18"/>
                <w:szCs w:val="18"/>
              </w:rPr>
              <w:t>Restoration of 335 ft of streambank stabilization with large wood and boulders over 0.1 miles of stream, 2 large wood in-channel habitat structures, and planted 5,000 riparian plantings over the 1-mile property.</w:t>
            </w:r>
          </w:p>
        </w:tc>
      </w:tr>
      <w:tr w:rsidR="003F7EE9" w:rsidRPr="000B4618" w14:paraId="629AC14B" w14:textId="77777777" w:rsidTr="00207695">
        <w:trPr>
          <w:trHeight w:val="4220"/>
          <w:tblHeader/>
        </w:trPr>
        <w:tc>
          <w:tcPr>
            <w:tcW w:w="517" w:type="pct"/>
            <w:vAlign w:val="center"/>
          </w:tcPr>
          <w:p w14:paraId="69597D77" w14:textId="77777777" w:rsidR="003F7EE9" w:rsidRPr="002C5966" w:rsidRDefault="003F7EE9" w:rsidP="003F7EE9">
            <w:pPr>
              <w:rPr>
                <w:rFonts w:asciiTheme="majorHAnsi" w:hAnsiTheme="majorHAnsi"/>
                <w:sz w:val="18"/>
                <w:szCs w:val="18"/>
              </w:rPr>
            </w:pPr>
            <w:r w:rsidRPr="002C5966">
              <w:rPr>
                <w:rFonts w:asciiTheme="majorHAnsi" w:hAnsiTheme="majorHAnsi"/>
                <w:sz w:val="18"/>
                <w:szCs w:val="18"/>
              </w:rPr>
              <w:lastRenderedPageBreak/>
              <w:t>Meacham Creek  Floodplain Restoration and In-Stream Enhancement Phase I Project RM 6-7.1 (2011-2012)</w:t>
            </w:r>
          </w:p>
        </w:tc>
        <w:tc>
          <w:tcPr>
            <w:tcW w:w="547" w:type="pct"/>
            <w:shd w:val="clear" w:color="auto" w:fill="auto"/>
            <w:vAlign w:val="center"/>
          </w:tcPr>
          <w:p w14:paraId="292F1F30" w14:textId="77777777" w:rsidR="003F7EE9" w:rsidRPr="002C5966" w:rsidRDefault="003F7EE9" w:rsidP="003F7EE9">
            <w:pPr>
              <w:rPr>
                <w:rFonts w:asciiTheme="majorHAnsi" w:hAnsiTheme="majorHAnsi"/>
                <w:sz w:val="18"/>
                <w:szCs w:val="18"/>
              </w:rPr>
            </w:pPr>
            <w:r w:rsidRPr="002C5966">
              <w:rPr>
                <w:rFonts w:asciiTheme="majorHAnsi" w:hAnsiTheme="majorHAnsi"/>
                <w:sz w:val="18"/>
                <w:szCs w:val="18"/>
              </w:rPr>
              <w:t>Floodplain and channel improvement with levee setback, large wood placement, side-channel connectivity, wetland enhancement, and riparian plantings.</w:t>
            </w:r>
          </w:p>
        </w:tc>
        <w:tc>
          <w:tcPr>
            <w:tcW w:w="331" w:type="pct"/>
            <w:shd w:val="clear" w:color="auto" w:fill="auto"/>
            <w:vAlign w:val="center"/>
          </w:tcPr>
          <w:p w14:paraId="0FCC4FEE" w14:textId="77777777" w:rsidR="003F7EE9" w:rsidRPr="002C5966" w:rsidRDefault="003F7EE9" w:rsidP="003F7EE9">
            <w:pPr>
              <w:jc w:val="center"/>
              <w:rPr>
                <w:rFonts w:asciiTheme="majorHAnsi" w:hAnsiTheme="majorHAnsi"/>
                <w:sz w:val="18"/>
                <w:szCs w:val="18"/>
              </w:rPr>
            </w:pPr>
            <w:r w:rsidRPr="002C5966">
              <w:rPr>
                <w:rFonts w:asciiTheme="majorHAnsi" w:hAnsiTheme="majorHAnsi"/>
                <w:sz w:val="18"/>
                <w:szCs w:val="18"/>
              </w:rPr>
              <w:t>STS, CHS, BT, Pacific Lamprey</w:t>
            </w:r>
          </w:p>
        </w:tc>
        <w:tc>
          <w:tcPr>
            <w:tcW w:w="394" w:type="pct"/>
            <w:shd w:val="clear" w:color="auto" w:fill="FFFFCC"/>
            <w:vAlign w:val="center"/>
          </w:tcPr>
          <w:p w14:paraId="2C23089F" w14:textId="77777777" w:rsidR="003F7EE9" w:rsidRPr="002C5966" w:rsidRDefault="003F7EE9" w:rsidP="003F7EE9">
            <w:pPr>
              <w:jc w:val="center"/>
              <w:rPr>
                <w:rFonts w:asciiTheme="majorHAnsi" w:hAnsiTheme="majorHAnsi"/>
                <w:b/>
                <w:sz w:val="32"/>
                <w:szCs w:val="32"/>
              </w:rPr>
            </w:pPr>
          </w:p>
        </w:tc>
        <w:tc>
          <w:tcPr>
            <w:tcW w:w="513" w:type="pct"/>
            <w:shd w:val="clear" w:color="auto" w:fill="FFFFCC"/>
            <w:vAlign w:val="center"/>
          </w:tcPr>
          <w:p w14:paraId="570E8737" w14:textId="77777777"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332" w:type="pct"/>
            <w:vAlign w:val="center"/>
          </w:tcPr>
          <w:p w14:paraId="63661F72" w14:textId="77777777"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423" w:type="pct"/>
            <w:shd w:val="clear" w:color="auto" w:fill="FFFFCC"/>
            <w:vAlign w:val="center"/>
          </w:tcPr>
          <w:p w14:paraId="5FD149C7" w14:textId="77777777"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301" w:type="pct"/>
            <w:shd w:val="clear" w:color="auto" w:fill="FFFFCC"/>
            <w:vAlign w:val="center"/>
          </w:tcPr>
          <w:p w14:paraId="7B0850AC" w14:textId="77777777"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333" w:type="pct"/>
            <w:vAlign w:val="center"/>
          </w:tcPr>
          <w:p w14:paraId="090BE095" w14:textId="77777777"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246" w:type="pct"/>
            <w:shd w:val="clear" w:color="auto" w:fill="FFFFCC"/>
            <w:vAlign w:val="center"/>
          </w:tcPr>
          <w:p w14:paraId="27B35E9D" w14:textId="77777777"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366" w:type="pct"/>
            <w:shd w:val="clear" w:color="auto" w:fill="FFFFCC"/>
            <w:vAlign w:val="center"/>
          </w:tcPr>
          <w:p w14:paraId="27418680" w14:textId="77777777" w:rsidR="003F7EE9" w:rsidRPr="002C5966" w:rsidRDefault="003F7EE9" w:rsidP="003F7EE9">
            <w:pPr>
              <w:jc w:val="center"/>
              <w:rPr>
                <w:rFonts w:asciiTheme="majorHAnsi" w:hAnsiTheme="majorHAnsi"/>
                <w:b/>
                <w:sz w:val="32"/>
                <w:szCs w:val="32"/>
              </w:rPr>
            </w:pPr>
            <w:r w:rsidRPr="002C5966">
              <w:rPr>
                <w:rFonts w:asciiTheme="majorHAnsi" w:hAnsiTheme="majorHAnsi"/>
                <w:b/>
                <w:sz w:val="32"/>
                <w:szCs w:val="32"/>
              </w:rPr>
              <w:t>X</w:t>
            </w:r>
          </w:p>
        </w:tc>
        <w:tc>
          <w:tcPr>
            <w:tcW w:w="697" w:type="pct"/>
            <w:shd w:val="clear" w:color="auto" w:fill="auto"/>
            <w:vAlign w:val="center"/>
          </w:tcPr>
          <w:p w14:paraId="17D1B1B2" w14:textId="05BE9C07" w:rsidR="003F7EE9" w:rsidRPr="002C5966" w:rsidRDefault="005F6708" w:rsidP="003F7EE9">
            <w:pPr>
              <w:rPr>
                <w:rFonts w:asciiTheme="majorHAnsi" w:hAnsiTheme="majorHAnsi"/>
                <w:sz w:val="18"/>
                <w:szCs w:val="18"/>
              </w:rPr>
            </w:pPr>
            <w:r>
              <w:rPr>
                <w:rFonts w:asciiTheme="majorHAnsi" w:hAnsiTheme="majorHAnsi"/>
                <w:sz w:val="18"/>
                <w:szCs w:val="18"/>
              </w:rPr>
              <w:t>Reconnected</w:t>
            </w:r>
            <w:r w:rsidR="003F7EE9" w:rsidRPr="002C5966">
              <w:rPr>
                <w:rFonts w:asciiTheme="majorHAnsi" w:hAnsiTheme="majorHAnsi"/>
                <w:sz w:val="18"/>
                <w:szCs w:val="18"/>
              </w:rPr>
              <w:t xml:space="preserve"> 67 acres of floodplain over 1-mile of stream by removing a 2,800 foot levee and modification of two spur dikes (600 ft removed), realigned historic channel with meanders in the floodplain, developed 3 secondary channels and 3,568 ft of off-channel habitat, 12 large pool structures, 10 major and 286 medium rock and log features, and installed 38,290 plantings.</w:t>
            </w:r>
          </w:p>
        </w:tc>
      </w:tr>
      <w:tr w:rsidR="002C5966" w:rsidRPr="000B4618" w14:paraId="4E8D69D4" w14:textId="77777777" w:rsidTr="00207695">
        <w:trPr>
          <w:trHeight w:val="4940"/>
          <w:tblHeader/>
        </w:trPr>
        <w:tc>
          <w:tcPr>
            <w:tcW w:w="517" w:type="pct"/>
            <w:vAlign w:val="center"/>
          </w:tcPr>
          <w:p w14:paraId="65F64CF6" w14:textId="77777777" w:rsidR="002C5966" w:rsidRPr="002C5966" w:rsidRDefault="002C5966" w:rsidP="001515CA">
            <w:pPr>
              <w:rPr>
                <w:rFonts w:asciiTheme="majorHAnsi" w:hAnsiTheme="majorHAnsi"/>
                <w:sz w:val="18"/>
                <w:szCs w:val="18"/>
              </w:rPr>
            </w:pPr>
            <w:r w:rsidRPr="002C5966">
              <w:rPr>
                <w:rFonts w:asciiTheme="majorHAnsi" w:hAnsiTheme="majorHAnsi"/>
                <w:sz w:val="18"/>
                <w:szCs w:val="18"/>
              </w:rPr>
              <w:t>Birch Creek (2012)</w:t>
            </w:r>
          </w:p>
        </w:tc>
        <w:tc>
          <w:tcPr>
            <w:tcW w:w="547" w:type="pct"/>
            <w:shd w:val="clear" w:color="auto" w:fill="auto"/>
            <w:vAlign w:val="center"/>
          </w:tcPr>
          <w:p w14:paraId="34F356BB" w14:textId="77777777" w:rsidR="002C5966" w:rsidRPr="002C5966" w:rsidRDefault="002C5966" w:rsidP="001515CA">
            <w:pPr>
              <w:rPr>
                <w:rFonts w:asciiTheme="majorHAnsi" w:hAnsiTheme="majorHAnsi"/>
                <w:sz w:val="18"/>
                <w:szCs w:val="18"/>
              </w:rPr>
            </w:pPr>
            <w:r w:rsidRPr="002C5966">
              <w:rPr>
                <w:rFonts w:asciiTheme="majorHAnsi" w:hAnsiTheme="majorHAnsi"/>
                <w:sz w:val="18"/>
                <w:szCs w:val="18"/>
              </w:rPr>
              <w:t>Fish passage rectification and habitat restoration project.</w:t>
            </w:r>
          </w:p>
        </w:tc>
        <w:tc>
          <w:tcPr>
            <w:tcW w:w="331" w:type="pct"/>
            <w:shd w:val="clear" w:color="auto" w:fill="auto"/>
            <w:vAlign w:val="center"/>
          </w:tcPr>
          <w:p w14:paraId="765303D8" w14:textId="77777777" w:rsidR="002C5966" w:rsidRPr="002C5966" w:rsidRDefault="002C5966" w:rsidP="001515CA">
            <w:pPr>
              <w:jc w:val="center"/>
              <w:rPr>
                <w:rFonts w:asciiTheme="majorHAnsi" w:hAnsiTheme="majorHAnsi"/>
                <w:sz w:val="18"/>
                <w:szCs w:val="18"/>
              </w:rPr>
            </w:pPr>
            <w:r w:rsidRPr="002C5966">
              <w:rPr>
                <w:rFonts w:asciiTheme="majorHAnsi" w:hAnsiTheme="majorHAnsi"/>
                <w:sz w:val="18"/>
                <w:szCs w:val="18"/>
              </w:rPr>
              <w:t>STS, Coho</w:t>
            </w:r>
          </w:p>
        </w:tc>
        <w:tc>
          <w:tcPr>
            <w:tcW w:w="394" w:type="pct"/>
            <w:shd w:val="clear" w:color="auto" w:fill="FFFFCC"/>
            <w:vAlign w:val="center"/>
          </w:tcPr>
          <w:p w14:paraId="69C77359"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513" w:type="pct"/>
            <w:shd w:val="clear" w:color="auto" w:fill="FFFFCC"/>
            <w:vAlign w:val="center"/>
          </w:tcPr>
          <w:p w14:paraId="23A0FD2B"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32" w:type="pct"/>
            <w:vAlign w:val="center"/>
          </w:tcPr>
          <w:p w14:paraId="721D1A4F" w14:textId="77777777" w:rsidR="002C5966" w:rsidRPr="002C5966" w:rsidRDefault="002C5966" w:rsidP="001515CA">
            <w:pPr>
              <w:jc w:val="center"/>
              <w:rPr>
                <w:rFonts w:asciiTheme="majorHAnsi" w:hAnsiTheme="majorHAnsi"/>
                <w:b/>
                <w:sz w:val="32"/>
                <w:szCs w:val="32"/>
              </w:rPr>
            </w:pPr>
          </w:p>
        </w:tc>
        <w:tc>
          <w:tcPr>
            <w:tcW w:w="423" w:type="pct"/>
            <w:shd w:val="clear" w:color="auto" w:fill="FFFFCC"/>
            <w:vAlign w:val="center"/>
          </w:tcPr>
          <w:p w14:paraId="618731AC"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01" w:type="pct"/>
            <w:shd w:val="clear" w:color="auto" w:fill="FFFFCC"/>
            <w:vAlign w:val="center"/>
          </w:tcPr>
          <w:p w14:paraId="1A897FC2"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33" w:type="pct"/>
            <w:vAlign w:val="center"/>
          </w:tcPr>
          <w:p w14:paraId="27F6FB03"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246" w:type="pct"/>
            <w:shd w:val="clear" w:color="auto" w:fill="FFFFCC"/>
            <w:vAlign w:val="center"/>
          </w:tcPr>
          <w:p w14:paraId="49086B25" w14:textId="77777777" w:rsidR="002C5966" w:rsidRPr="002C5966" w:rsidRDefault="002C5966" w:rsidP="001515CA">
            <w:pPr>
              <w:jc w:val="center"/>
              <w:rPr>
                <w:rFonts w:asciiTheme="majorHAnsi" w:hAnsiTheme="majorHAnsi"/>
                <w:b/>
                <w:sz w:val="32"/>
                <w:szCs w:val="32"/>
              </w:rPr>
            </w:pPr>
          </w:p>
        </w:tc>
        <w:tc>
          <w:tcPr>
            <w:tcW w:w="366" w:type="pct"/>
            <w:shd w:val="clear" w:color="auto" w:fill="FFFFCC"/>
            <w:vAlign w:val="center"/>
          </w:tcPr>
          <w:p w14:paraId="6303481A"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697" w:type="pct"/>
            <w:shd w:val="clear" w:color="auto" w:fill="auto"/>
            <w:vAlign w:val="center"/>
          </w:tcPr>
          <w:p w14:paraId="0FF1E93C" w14:textId="77777777" w:rsidR="002C5966" w:rsidRPr="002C5966" w:rsidRDefault="002C5966" w:rsidP="001515CA">
            <w:pPr>
              <w:rPr>
                <w:rFonts w:asciiTheme="majorHAnsi" w:hAnsiTheme="majorHAnsi"/>
                <w:sz w:val="18"/>
                <w:szCs w:val="18"/>
              </w:rPr>
            </w:pPr>
            <w:r w:rsidRPr="002C5966">
              <w:rPr>
                <w:rFonts w:asciiTheme="majorHAnsi" w:hAnsiTheme="majorHAnsi"/>
                <w:sz w:val="18"/>
                <w:szCs w:val="18"/>
              </w:rPr>
              <w:t>Removed two abandoned irrigation diversions (Taylor Property-ODFW lead agency) providing unimpeded access to 2.7 river miles of stream.  Included channel reshaping, setback of leveed road adjacent to the channel; and reshaping of the channel and banks, two j-hook rock structure placements and riparian plantings over 0.6 miles of stream.</w:t>
            </w:r>
          </w:p>
        </w:tc>
      </w:tr>
      <w:tr w:rsidR="002C5966" w:rsidRPr="000B4618" w14:paraId="1A9C3014" w14:textId="77777777" w:rsidTr="00207695">
        <w:trPr>
          <w:trHeight w:val="270"/>
          <w:tblHeader/>
        </w:trPr>
        <w:tc>
          <w:tcPr>
            <w:tcW w:w="517" w:type="pct"/>
            <w:vAlign w:val="center"/>
          </w:tcPr>
          <w:p w14:paraId="2221CB5A" w14:textId="77777777" w:rsidR="002C5966" w:rsidRPr="002C5966" w:rsidRDefault="002C5966" w:rsidP="001515CA">
            <w:pPr>
              <w:rPr>
                <w:rFonts w:asciiTheme="majorHAnsi" w:hAnsiTheme="majorHAnsi"/>
                <w:sz w:val="18"/>
                <w:szCs w:val="18"/>
              </w:rPr>
            </w:pPr>
            <w:r w:rsidRPr="002C5966">
              <w:rPr>
                <w:rFonts w:asciiTheme="majorHAnsi" w:hAnsiTheme="majorHAnsi"/>
                <w:sz w:val="18"/>
                <w:szCs w:val="18"/>
              </w:rPr>
              <w:t>West Birch Creek (2012)</w:t>
            </w:r>
          </w:p>
        </w:tc>
        <w:tc>
          <w:tcPr>
            <w:tcW w:w="547" w:type="pct"/>
            <w:shd w:val="clear" w:color="auto" w:fill="auto"/>
            <w:vAlign w:val="center"/>
          </w:tcPr>
          <w:p w14:paraId="0582ED4D" w14:textId="77777777" w:rsidR="002C5966" w:rsidRPr="002C5966" w:rsidRDefault="002C5966" w:rsidP="001515CA">
            <w:pPr>
              <w:rPr>
                <w:rFonts w:asciiTheme="majorHAnsi" w:hAnsiTheme="majorHAnsi"/>
                <w:sz w:val="18"/>
                <w:szCs w:val="18"/>
              </w:rPr>
            </w:pPr>
            <w:r w:rsidRPr="002C5966">
              <w:rPr>
                <w:rFonts w:asciiTheme="majorHAnsi" w:hAnsiTheme="majorHAnsi"/>
                <w:sz w:val="18"/>
                <w:szCs w:val="18"/>
              </w:rPr>
              <w:t xml:space="preserve">Fish passage rectification and habitat </w:t>
            </w:r>
            <w:r w:rsidRPr="002C5966">
              <w:rPr>
                <w:rFonts w:asciiTheme="majorHAnsi" w:hAnsiTheme="majorHAnsi"/>
                <w:sz w:val="18"/>
                <w:szCs w:val="18"/>
              </w:rPr>
              <w:lastRenderedPageBreak/>
              <w:t>restoration project.</w:t>
            </w:r>
          </w:p>
        </w:tc>
        <w:tc>
          <w:tcPr>
            <w:tcW w:w="331" w:type="pct"/>
            <w:shd w:val="clear" w:color="auto" w:fill="auto"/>
            <w:vAlign w:val="center"/>
          </w:tcPr>
          <w:p w14:paraId="0AD65FE5" w14:textId="77777777" w:rsidR="002C5966" w:rsidRPr="002C5966" w:rsidRDefault="002C5966" w:rsidP="001515CA">
            <w:pPr>
              <w:jc w:val="center"/>
              <w:rPr>
                <w:rFonts w:asciiTheme="majorHAnsi" w:hAnsiTheme="majorHAnsi"/>
                <w:sz w:val="18"/>
                <w:szCs w:val="18"/>
              </w:rPr>
            </w:pPr>
            <w:r w:rsidRPr="002C5966">
              <w:rPr>
                <w:rFonts w:asciiTheme="majorHAnsi" w:hAnsiTheme="majorHAnsi"/>
                <w:sz w:val="18"/>
                <w:szCs w:val="18"/>
              </w:rPr>
              <w:lastRenderedPageBreak/>
              <w:t>STS</w:t>
            </w:r>
          </w:p>
        </w:tc>
        <w:tc>
          <w:tcPr>
            <w:tcW w:w="394" w:type="pct"/>
            <w:shd w:val="clear" w:color="auto" w:fill="FFFFCC"/>
            <w:vAlign w:val="center"/>
          </w:tcPr>
          <w:p w14:paraId="5D297B27"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513" w:type="pct"/>
            <w:shd w:val="clear" w:color="auto" w:fill="FFFFCC"/>
            <w:vAlign w:val="center"/>
          </w:tcPr>
          <w:p w14:paraId="1B667265"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32" w:type="pct"/>
            <w:vAlign w:val="center"/>
          </w:tcPr>
          <w:p w14:paraId="443F3D65"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423" w:type="pct"/>
            <w:shd w:val="clear" w:color="auto" w:fill="FFFFCC"/>
            <w:vAlign w:val="center"/>
          </w:tcPr>
          <w:p w14:paraId="49232814" w14:textId="77777777" w:rsidR="002C5966" w:rsidRPr="002C5966" w:rsidRDefault="002C5966" w:rsidP="001515CA">
            <w:pPr>
              <w:jc w:val="center"/>
              <w:rPr>
                <w:rFonts w:asciiTheme="majorHAnsi" w:hAnsiTheme="majorHAnsi"/>
                <w:b/>
                <w:sz w:val="32"/>
                <w:szCs w:val="32"/>
              </w:rPr>
            </w:pPr>
          </w:p>
        </w:tc>
        <w:tc>
          <w:tcPr>
            <w:tcW w:w="301" w:type="pct"/>
            <w:shd w:val="clear" w:color="auto" w:fill="FFFFCC"/>
            <w:vAlign w:val="center"/>
          </w:tcPr>
          <w:p w14:paraId="64C55FAE"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333" w:type="pct"/>
            <w:vAlign w:val="center"/>
          </w:tcPr>
          <w:p w14:paraId="02F47CF1"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246" w:type="pct"/>
            <w:shd w:val="clear" w:color="auto" w:fill="FFFFCC"/>
            <w:vAlign w:val="center"/>
          </w:tcPr>
          <w:p w14:paraId="7869DE26" w14:textId="77777777" w:rsidR="002C5966" w:rsidRPr="002C5966" w:rsidRDefault="002C5966" w:rsidP="001515CA">
            <w:pPr>
              <w:jc w:val="center"/>
              <w:rPr>
                <w:rFonts w:asciiTheme="majorHAnsi" w:hAnsiTheme="majorHAnsi"/>
                <w:b/>
                <w:sz w:val="32"/>
                <w:szCs w:val="32"/>
              </w:rPr>
            </w:pPr>
          </w:p>
        </w:tc>
        <w:tc>
          <w:tcPr>
            <w:tcW w:w="366" w:type="pct"/>
            <w:shd w:val="clear" w:color="auto" w:fill="FFFFCC"/>
            <w:vAlign w:val="center"/>
          </w:tcPr>
          <w:p w14:paraId="107C4548" w14:textId="77777777" w:rsidR="002C5966" w:rsidRPr="002C5966" w:rsidRDefault="002C5966" w:rsidP="001515CA">
            <w:pPr>
              <w:jc w:val="center"/>
              <w:rPr>
                <w:rFonts w:asciiTheme="majorHAnsi" w:hAnsiTheme="majorHAnsi"/>
                <w:b/>
                <w:sz w:val="32"/>
                <w:szCs w:val="32"/>
              </w:rPr>
            </w:pPr>
            <w:r w:rsidRPr="002C5966">
              <w:rPr>
                <w:rFonts w:asciiTheme="majorHAnsi" w:hAnsiTheme="majorHAnsi"/>
                <w:b/>
                <w:sz w:val="32"/>
                <w:szCs w:val="32"/>
              </w:rPr>
              <w:t>X</w:t>
            </w:r>
          </w:p>
        </w:tc>
        <w:tc>
          <w:tcPr>
            <w:tcW w:w="697" w:type="pct"/>
            <w:shd w:val="clear" w:color="auto" w:fill="auto"/>
            <w:vAlign w:val="center"/>
          </w:tcPr>
          <w:p w14:paraId="0A7A8DBD" w14:textId="77777777" w:rsidR="002C5966" w:rsidRPr="002C5966" w:rsidRDefault="002C5966" w:rsidP="001515CA">
            <w:pPr>
              <w:rPr>
                <w:rFonts w:asciiTheme="majorHAnsi" w:hAnsiTheme="majorHAnsi"/>
                <w:sz w:val="18"/>
                <w:szCs w:val="18"/>
              </w:rPr>
            </w:pPr>
            <w:r w:rsidRPr="002C5966">
              <w:rPr>
                <w:rFonts w:asciiTheme="majorHAnsi" w:hAnsiTheme="majorHAnsi"/>
                <w:sz w:val="18"/>
                <w:szCs w:val="18"/>
              </w:rPr>
              <w:t xml:space="preserve">Removed one abandoned irrigation diversion (Low Property-ODFW lead </w:t>
            </w:r>
            <w:r w:rsidRPr="002C5966">
              <w:rPr>
                <w:rFonts w:asciiTheme="majorHAnsi" w:hAnsiTheme="majorHAnsi"/>
                <w:sz w:val="18"/>
                <w:szCs w:val="18"/>
              </w:rPr>
              <w:lastRenderedPageBreak/>
              <w:t>agency) providing unimpeded access to 5.0 river miles of stream, installation of rock and large wood structures, channel re-shaping and plantings over 1-mile of stream.</w:t>
            </w:r>
          </w:p>
        </w:tc>
      </w:tr>
      <w:tr w:rsidR="00E841FB" w:rsidRPr="000B4618" w14:paraId="2155A185" w14:textId="77777777" w:rsidTr="00207695">
        <w:trPr>
          <w:trHeight w:val="270"/>
          <w:tblHeader/>
        </w:trPr>
        <w:tc>
          <w:tcPr>
            <w:tcW w:w="517" w:type="pct"/>
            <w:vAlign w:val="center"/>
          </w:tcPr>
          <w:p w14:paraId="1246B21F" w14:textId="244D23BD" w:rsidR="00E841FB" w:rsidRPr="002C5966" w:rsidRDefault="00E841FB" w:rsidP="001515CA">
            <w:pPr>
              <w:rPr>
                <w:rFonts w:asciiTheme="majorHAnsi" w:hAnsiTheme="majorHAnsi"/>
                <w:sz w:val="18"/>
                <w:szCs w:val="18"/>
              </w:rPr>
            </w:pPr>
            <w:r>
              <w:rPr>
                <w:rFonts w:asciiTheme="majorHAnsi" w:hAnsiTheme="majorHAnsi"/>
                <w:sz w:val="18"/>
                <w:szCs w:val="18"/>
              </w:rPr>
              <w:lastRenderedPageBreak/>
              <w:t>Dillon Diversion Dam Removal (2017)</w:t>
            </w:r>
          </w:p>
        </w:tc>
        <w:tc>
          <w:tcPr>
            <w:tcW w:w="547" w:type="pct"/>
            <w:shd w:val="clear" w:color="auto" w:fill="auto"/>
            <w:vAlign w:val="center"/>
          </w:tcPr>
          <w:p w14:paraId="3D2BFC4B" w14:textId="5442DE0B" w:rsidR="00E841FB" w:rsidRPr="002C5966" w:rsidRDefault="00E841FB" w:rsidP="001515CA">
            <w:pPr>
              <w:rPr>
                <w:rFonts w:asciiTheme="majorHAnsi" w:hAnsiTheme="majorHAnsi"/>
                <w:sz w:val="18"/>
                <w:szCs w:val="18"/>
              </w:rPr>
            </w:pPr>
            <w:r>
              <w:rPr>
                <w:rFonts w:asciiTheme="majorHAnsi" w:hAnsiTheme="majorHAnsi"/>
                <w:sz w:val="18"/>
                <w:szCs w:val="18"/>
              </w:rPr>
              <w:t>Fish passage rectification</w:t>
            </w:r>
          </w:p>
        </w:tc>
        <w:tc>
          <w:tcPr>
            <w:tcW w:w="331" w:type="pct"/>
            <w:shd w:val="clear" w:color="auto" w:fill="auto"/>
            <w:vAlign w:val="center"/>
          </w:tcPr>
          <w:p w14:paraId="5B7AA974" w14:textId="244CAAF6" w:rsidR="00E841FB" w:rsidRPr="002C5966" w:rsidRDefault="00E841FB" w:rsidP="001515CA">
            <w:pPr>
              <w:jc w:val="center"/>
              <w:rPr>
                <w:rFonts w:asciiTheme="majorHAnsi" w:hAnsiTheme="majorHAnsi"/>
                <w:sz w:val="18"/>
                <w:szCs w:val="18"/>
              </w:rPr>
            </w:pPr>
            <w:r>
              <w:rPr>
                <w:rFonts w:asciiTheme="majorHAnsi" w:hAnsiTheme="majorHAnsi"/>
                <w:sz w:val="18"/>
                <w:szCs w:val="18"/>
              </w:rPr>
              <w:t>STS, CHS, CHF, Coho, BT, Pacific Lamprey</w:t>
            </w:r>
          </w:p>
        </w:tc>
        <w:tc>
          <w:tcPr>
            <w:tcW w:w="394" w:type="pct"/>
            <w:shd w:val="clear" w:color="auto" w:fill="FFFFCC"/>
            <w:vAlign w:val="center"/>
          </w:tcPr>
          <w:p w14:paraId="0BC3A9AD" w14:textId="49B1BE14" w:rsidR="00E841FB" w:rsidRPr="002C5966" w:rsidRDefault="00E841FB" w:rsidP="001515CA">
            <w:pPr>
              <w:jc w:val="center"/>
              <w:rPr>
                <w:rFonts w:asciiTheme="majorHAnsi" w:hAnsiTheme="majorHAnsi"/>
                <w:b/>
                <w:sz w:val="32"/>
                <w:szCs w:val="32"/>
              </w:rPr>
            </w:pPr>
            <w:r>
              <w:rPr>
                <w:rFonts w:asciiTheme="majorHAnsi" w:hAnsiTheme="majorHAnsi"/>
                <w:b/>
                <w:sz w:val="32"/>
                <w:szCs w:val="32"/>
              </w:rPr>
              <w:t>X</w:t>
            </w:r>
          </w:p>
        </w:tc>
        <w:tc>
          <w:tcPr>
            <w:tcW w:w="513" w:type="pct"/>
            <w:shd w:val="clear" w:color="auto" w:fill="FFFFCC"/>
            <w:vAlign w:val="center"/>
          </w:tcPr>
          <w:p w14:paraId="6C50FFDA" w14:textId="42D5D2BE" w:rsidR="00E841FB" w:rsidRPr="002C5966" w:rsidRDefault="00E841FB" w:rsidP="001515CA">
            <w:pPr>
              <w:jc w:val="center"/>
              <w:rPr>
                <w:rFonts w:asciiTheme="majorHAnsi" w:hAnsiTheme="majorHAnsi"/>
                <w:b/>
                <w:sz w:val="32"/>
                <w:szCs w:val="32"/>
              </w:rPr>
            </w:pPr>
            <w:r>
              <w:rPr>
                <w:rFonts w:asciiTheme="majorHAnsi" w:hAnsiTheme="majorHAnsi"/>
                <w:b/>
                <w:sz w:val="32"/>
                <w:szCs w:val="32"/>
              </w:rPr>
              <w:t>X</w:t>
            </w:r>
          </w:p>
        </w:tc>
        <w:tc>
          <w:tcPr>
            <w:tcW w:w="332" w:type="pct"/>
            <w:vAlign w:val="center"/>
          </w:tcPr>
          <w:p w14:paraId="7A743C43" w14:textId="77777777" w:rsidR="00E841FB" w:rsidRPr="002C5966" w:rsidRDefault="00E841FB" w:rsidP="001515CA">
            <w:pPr>
              <w:jc w:val="center"/>
              <w:rPr>
                <w:rFonts w:asciiTheme="majorHAnsi" w:hAnsiTheme="majorHAnsi"/>
                <w:b/>
                <w:sz w:val="32"/>
                <w:szCs w:val="32"/>
              </w:rPr>
            </w:pPr>
          </w:p>
        </w:tc>
        <w:tc>
          <w:tcPr>
            <w:tcW w:w="423" w:type="pct"/>
            <w:shd w:val="clear" w:color="auto" w:fill="FFFFCC"/>
            <w:vAlign w:val="center"/>
          </w:tcPr>
          <w:p w14:paraId="5838D019" w14:textId="77777777" w:rsidR="00E841FB" w:rsidRPr="002C5966" w:rsidRDefault="00E841FB" w:rsidP="001515CA">
            <w:pPr>
              <w:jc w:val="center"/>
              <w:rPr>
                <w:rFonts w:asciiTheme="majorHAnsi" w:hAnsiTheme="majorHAnsi"/>
                <w:b/>
                <w:sz w:val="32"/>
                <w:szCs w:val="32"/>
              </w:rPr>
            </w:pPr>
          </w:p>
        </w:tc>
        <w:tc>
          <w:tcPr>
            <w:tcW w:w="301" w:type="pct"/>
            <w:shd w:val="clear" w:color="auto" w:fill="FFFFCC"/>
            <w:vAlign w:val="center"/>
          </w:tcPr>
          <w:p w14:paraId="16942F5E" w14:textId="77777777" w:rsidR="00E841FB" w:rsidRPr="002C5966" w:rsidRDefault="00E841FB" w:rsidP="001515CA">
            <w:pPr>
              <w:jc w:val="center"/>
              <w:rPr>
                <w:rFonts w:asciiTheme="majorHAnsi" w:hAnsiTheme="majorHAnsi"/>
                <w:b/>
                <w:sz w:val="32"/>
                <w:szCs w:val="32"/>
              </w:rPr>
            </w:pPr>
          </w:p>
        </w:tc>
        <w:tc>
          <w:tcPr>
            <w:tcW w:w="333" w:type="pct"/>
            <w:vAlign w:val="center"/>
          </w:tcPr>
          <w:p w14:paraId="4DE9EC49" w14:textId="77777777" w:rsidR="00E841FB" w:rsidRPr="002C5966" w:rsidRDefault="00E841FB" w:rsidP="001515CA">
            <w:pPr>
              <w:jc w:val="center"/>
              <w:rPr>
                <w:rFonts w:asciiTheme="majorHAnsi" w:hAnsiTheme="majorHAnsi"/>
                <w:b/>
                <w:sz w:val="32"/>
                <w:szCs w:val="32"/>
              </w:rPr>
            </w:pPr>
          </w:p>
        </w:tc>
        <w:tc>
          <w:tcPr>
            <w:tcW w:w="246" w:type="pct"/>
            <w:shd w:val="clear" w:color="auto" w:fill="FFFFCC"/>
            <w:vAlign w:val="center"/>
          </w:tcPr>
          <w:p w14:paraId="221A7CC5" w14:textId="77777777" w:rsidR="00E841FB" w:rsidRPr="002C5966" w:rsidRDefault="00E841FB" w:rsidP="001515CA">
            <w:pPr>
              <w:jc w:val="center"/>
              <w:rPr>
                <w:rFonts w:asciiTheme="majorHAnsi" w:hAnsiTheme="majorHAnsi"/>
                <w:b/>
                <w:sz w:val="32"/>
                <w:szCs w:val="32"/>
              </w:rPr>
            </w:pPr>
          </w:p>
        </w:tc>
        <w:tc>
          <w:tcPr>
            <w:tcW w:w="366" w:type="pct"/>
            <w:shd w:val="clear" w:color="auto" w:fill="FFFFCC"/>
            <w:vAlign w:val="center"/>
          </w:tcPr>
          <w:p w14:paraId="6D3159A5" w14:textId="77777777" w:rsidR="00E841FB" w:rsidRPr="002C5966" w:rsidRDefault="00E841FB" w:rsidP="001515CA">
            <w:pPr>
              <w:jc w:val="center"/>
              <w:rPr>
                <w:rFonts w:asciiTheme="majorHAnsi" w:hAnsiTheme="majorHAnsi"/>
                <w:b/>
                <w:sz w:val="32"/>
                <w:szCs w:val="32"/>
              </w:rPr>
            </w:pPr>
          </w:p>
        </w:tc>
        <w:tc>
          <w:tcPr>
            <w:tcW w:w="697" w:type="pct"/>
            <w:shd w:val="clear" w:color="auto" w:fill="auto"/>
            <w:vAlign w:val="center"/>
          </w:tcPr>
          <w:p w14:paraId="1949051B" w14:textId="10A2E87A" w:rsidR="00E841FB" w:rsidRPr="002C5966" w:rsidRDefault="00E841FB" w:rsidP="001515CA">
            <w:pPr>
              <w:rPr>
                <w:rFonts w:asciiTheme="majorHAnsi" w:hAnsiTheme="majorHAnsi"/>
                <w:sz w:val="18"/>
                <w:szCs w:val="18"/>
              </w:rPr>
            </w:pPr>
            <w:r>
              <w:rPr>
                <w:rFonts w:asciiTheme="majorHAnsi" w:hAnsiTheme="majorHAnsi"/>
                <w:sz w:val="18"/>
                <w:szCs w:val="18"/>
              </w:rPr>
              <w:t>Removed a longstanding partial barrier to upstream migration and opened an additional 3.65 miles of river to unimpeded travel for anadromous salmonids.</w:t>
            </w:r>
          </w:p>
        </w:tc>
      </w:tr>
      <w:tr w:rsidR="005F6708" w:rsidRPr="000B4618" w14:paraId="252B66B9" w14:textId="77777777" w:rsidTr="00207695">
        <w:trPr>
          <w:trHeight w:val="270"/>
          <w:tblHeader/>
        </w:trPr>
        <w:tc>
          <w:tcPr>
            <w:tcW w:w="517" w:type="pct"/>
            <w:vAlign w:val="center"/>
          </w:tcPr>
          <w:p w14:paraId="08BC16AF" w14:textId="28616A06" w:rsidR="005F6708" w:rsidRPr="002C5966" w:rsidRDefault="005F6708" w:rsidP="001515CA">
            <w:pPr>
              <w:rPr>
                <w:rFonts w:asciiTheme="majorHAnsi" w:hAnsiTheme="majorHAnsi"/>
                <w:sz w:val="18"/>
                <w:szCs w:val="18"/>
              </w:rPr>
            </w:pPr>
            <w:r>
              <w:rPr>
                <w:rFonts w:asciiTheme="majorHAnsi" w:hAnsiTheme="majorHAnsi"/>
                <w:sz w:val="18"/>
                <w:szCs w:val="18"/>
              </w:rPr>
              <w:t>Meacham Creek Bonifer Reach Floodplain Reconnection and In-stream Enhancement – Project Areas 3 &amp; 4 (2017-2018)</w:t>
            </w:r>
          </w:p>
        </w:tc>
        <w:tc>
          <w:tcPr>
            <w:tcW w:w="547" w:type="pct"/>
            <w:shd w:val="clear" w:color="auto" w:fill="auto"/>
            <w:vAlign w:val="center"/>
          </w:tcPr>
          <w:p w14:paraId="32BEEEDF" w14:textId="4396A70B" w:rsidR="005F6708" w:rsidRPr="002C5966" w:rsidRDefault="005F6708" w:rsidP="001515CA">
            <w:pPr>
              <w:rPr>
                <w:rFonts w:asciiTheme="majorHAnsi" w:hAnsiTheme="majorHAnsi"/>
                <w:sz w:val="18"/>
                <w:szCs w:val="18"/>
              </w:rPr>
            </w:pPr>
            <w:r>
              <w:rPr>
                <w:rFonts w:asciiTheme="majorHAnsi" w:hAnsiTheme="majorHAnsi"/>
                <w:sz w:val="18"/>
                <w:szCs w:val="18"/>
              </w:rPr>
              <w:t>Floodplain and channel improvement with levee removal, channel reconnection, large wood placement, and riparian plantings</w:t>
            </w:r>
          </w:p>
        </w:tc>
        <w:tc>
          <w:tcPr>
            <w:tcW w:w="331" w:type="pct"/>
            <w:shd w:val="clear" w:color="auto" w:fill="auto"/>
            <w:vAlign w:val="center"/>
          </w:tcPr>
          <w:p w14:paraId="61DEBCCC" w14:textId="05933494" w:rsidR="005F6708" w:rsidRPr="002C5966" w:rsidRDefault="005F6708" w:rsidP="001515CA">
            <w:pPr>
              <w:jc w:val="center"/>
              <w:rPr>
                <w:rFonts w:asciiTheme="majorHAnsi" w:hAnsiTheme="majorHAnsi"/>
                <w:sz w:val="18"/>
                <w:szCs w:val="18"/>
              </w:rPr>
            </w:pPr>
            <w:r>
              <w:rPr>
                <w:rFonts w:asciiTheme="majorHAnsi" w:hAnsiTheme="majorHAnsi"/>
                <w:sz w:val="18"/>
                <w:szCs w:val="18"/>
              </w:rPr>
              <w:t>STS, CHS, BT, Pacific Lamprey</w:t>
            </w:r>
          </w:p>
        </w:tc>
        <w:tc>
          <w:tcPr>
            <w:tcW w:w="394" w:type="pct"/>
            <w:shd w:val="clear" w:color="auto" w:fill="FFFFCC"/>
            <w:vAlign w:val="center"/>
          </w:tcPr>
          <w:p w14:paraId="38FDCB81" w14:textId="77777777" w:rsidR="005F6708" w:rsidRPr="002C5966" w:rsidRDefault="005F6708" w:rsidP="001515CA">
            <w:pPr>
              <w:jc w:val="center"/>
              <w:rPr>
                <w:rFonts w:asciiTheme="majorHAnsi" w:hAnsiTheme="majorHAnsi"/>
                <w:b/>
                <w:sz w:val="32"/>
                <w:szCs w:val="32"/>
              </w:rPr>
            </w:pPr>
          </w:p>
        </w:tc>
        <w:tc>
          <w:tcPr>
            <w:tcW w:w="513" w:type="pct"/>
            <w:shd w:val="clear" w:color="auto" w:fill="FFFFCC"/>
            <w:vAlign w:val="center"/>
          </w:tcPr>
          <w:p w14:paraId="7B74F531" w14:textId="7B54D499" w:rsidR="005F6708" w:rsidRPr="002C5966" w:rsidRDefault="005F6708" w:rsidP="001515CA">
            <w:pPr>
              <w:jc w:val="center"/>
              <w:rPr>
                <w:rFonts w:asciiTheme="majorHAnsi" w:hAnsiTheme="majorHAnsi"/>
                <w:b/>
                <w:sz w:val="32"/>
                <w:szCs w:val="32"/>
              </w:rPr>
            </w:pPr>
            <w:r>
              <w:rPr>
                <w:rFonts w:asciiTheme="majorHAnsi" w:hAnsiTheme="majorHAnsi"/>
                <w:b/>
                <w:sz w:val="32"/>
                <w:szCs w:val="32"/>
              </w:rPr>
              <w:t>X</w:t>
            </w:r>
          </w:p>
        </w:tc>
        <w:tc>
          <w:tcPr>
            <w:tcW w:w="332" w:type="pct"/>
            <w:vAlign w:val="center"/>
          </w:tcPr>
          <w:p w14:paraId="50EF5721" w14:textId="006CF2B0" w:rsidR="005F6708" w:rsidRPr="002C5966" w:rsidRDefault="005F6708" w:rsidP="001515CA">
            <w:pPr>
              <w:jc w:val="center"/>
              <w:rPr>
                <w:rFonts w:asciiTheme="majorHAnsi" w:hAnsiTheme="majorHAnsi"/>
                <w:b/>
                <w:sz w:val="32"/>
                <w:szCs w:val="32"/>
              </w:rPr>
            </w:pPr>
            <w:r>
              <w:rPr>
                <w:rFonts w:asciiTheme="majorHAnsi" w:hAnsiTheme="majorHAnsi"/>
                <w:b/>
                <w:sz w:val="32"/>
                <w:szCs w:val="32"/>
              </w:rPr>
              <w:t>X</w:t>
            </w:r>
          </w:p>
        </w:tc>
        <w:tc>
          <w:tcPr>
            <w:tcW w:w="423" w:type="pct"/>
            <w:shd w:val="clear" w:color="auto" w:fill="FFFFCC"/>
            <w:vAlign w:val="center"/>
          </w:tcPr>
          <w:p w14:paraId="08EE706C" w14:textId="6EA6FC36" w:rsidR="005F6708" w:rsidRPr="002C5966" w:rsidRDefault="005F6708" w:rsidP="001515CA">
            <w:pPr>
              <w:jc w:val="center"/>
              <w:rPr>
                <w:rFonts w:asciiTheme="majorHAnsi" w:hAnsiTheme="majorHAnsi"/>
                <w:b/>
                <w:sz w:val="32"/>
                <w:szCs w:val="32"/>
              </w:rPr>
            </w:pPr>
            <w:r>
              <w:rPr>
                <w:rFonts w:asciiTheme="majorHAnsi" w:hAnsiTheme="majorHAnsi"/>
                <w:b/>
                <w:sz w:val="32"/>
                <w:szCs w:val="32"/>
              </w:rPr>
              <w:t>X</w:t>
            </w:r>
          </w:p>
        </w:tc>
        <w:tc>
          <w:tcPr>
            <w:tcW w:w="301" w:type="pct"/>
            <w:shd w:val="clear" w:color="auto" w:fill="FFFFCC"/>
            <w:vAlign w:val="center"/>
          </w:tcPr>
          <w:p w14:paraId="3E5B9422" w14:textId="17269F41" w:rsidR="005F6708" w:rsidRPr="002C5966" w:rsidRDefault="005F6708" w:rsidP="001515CA">
            <w:pPr>
              <w:jc w:val="center"/>
              <w:rPr>
                <w:rFonts w:asciiTheme="majorHAnsi" w:hAnsiTheme="majorHAnsi"/>
                <w:b/>
                <w:sz w:val="32"/>
                <w:szCs w:val="32"/>
              </w:rPr>
            </w:pPr>
            <w:r>
              <w:rPr>
                <w:rFonts w:asciiTheme="majorHAnsi" w:hAnsiTheme="majorHAnsi"/>
                <w:b/>
                <w:sz w:val="32"/>
                <w:szCs w:val="32"/>
              </w:rPr>
              <w:t>X</w:t>
            </w:r>
          </w:p>
        </w:tc>
        <w:tc>
          <w:tcPr>
            <w:tcW w:w="333" w:type="pct"/>
            <w:vAlign w:val="center"/>
          </w:tcPr>
          <w:p w14:paraId="5A4EBF55" w14:textId="3FB83464" w:rsidR="005F6708" w:rsidRPr="002C5966" w:rsidRDefault="005F6708" w:rsidP="001515CA">
            <w:pPr>
              <w:jc w:val="center"/>
              <w:rPr>
                <w:rFonts w:asciiTheme="majorHAnsi" w:hAnsiTheme="majorHAnsi"/>
                <w:b/>
                <w:sz w:val="32"/>
                <w:szCs w:val="32"/>
              </w:rPr>
            </w:pPr>
            <w:r>
              <w:rPr>
                <w:rFonts w:asciiTheme="majorHAnsi" w:hAnsiTheme="majorHAnsi"/>
                <w:b/>
                <w:sz w:val="32"/>
                <w:szCs w:val="32"/>
              </w:rPr>
              <w:t>X</w:t>
            </w:r>
          </w:p>
        </w:tc>
        <w:tc>
          <w:tcPr>
            <w:tcW w:w="246" w:type="pct"/>
            <w:shd w:val="clear" w:color="auto" w:fill="FFFFCC"/>
            <w:vAlign w:val="center"/>
          </w:tcPr>
          <w:p w14:paraId="1A0EF7B3" w14:textId="18BEA783" w:rsidR="005F6708" w:rsidRPr="002C5966" w:rsidRDefault="005F6708" w:rsidP="001515CA">
            <w:pPr>
              <w:jc w:val="center"/>
              <w:rPr>
                <w:rFonts w:asciiTheme="majorHAnsi" w:hAnsiTheme="majorHAnsi"/>
                <w:b/>
                <w:sz w:val="32"/>
                <w:szCs w:val="32"/>
              </w:rPr>
            </w:pPr>
            <w:r>
              <w:rPr>
                <w:rFonts w:asciiTheme="majorHAnsi" w:hAnsiTheme="majorHAnsi"/>
                <w:b/>
                <w:sz w:val="32"/>
                <w:szCs w:val="32"/>
              </w:rPr>
              <w:t>X</w:t>
            </w:r>
          </w:p>
        </w:tc>
        <w:tc>
          <w:tcPr>
            <w:tcW w:w="366" w:type="pct"/>
            <w:shd w:val="clear" w:color="auto" w:fill="FFFFCC"/>
            <w:vAlign w:val="center"/>
          </w:tcPr>
          <w:p w14:paraId="4B413D02" w14:textId="652D157E" w:rsidR="005F6708" w:rsidRPr="002C5966" w:rsidRDefault="005F6708" w:rsidP="001515CA">
            <w:pPr>
              <w:jc w:val="center"/>
              <w:rPr>
                <w:rFonts w:asciiTheme="majorHAnsi" w:hAnsiTheme="majorHAnsi"/>
                <w:b/>
                <w:sz w:val="32"/>
                <w:szCs w:val="32"/>
              </w:rPr>
            </w:pPr>
            <w:r>
              <w:rPr>
                <w:rFonts w:asciiTheme="majorHAnsi" w:hAnsiTheme="majorHAnsi"/>
                <w:b/>
                <w:sz w:val="32"/>
                <w:szCs w:val="32"/>
              </w:rPr>
              <w:t>X</w:t>
            </w:r>
          </w:p>
        </w:tc>
        <w:tc>
          <w:tcPr>
            <w:tcW w:w="697" w:type="pct"/>
            <w:shd w:val="clear" w:color="auto" w:fill="auto"/>
            <w:vAlign w:val="center"/>
          </w:tcPr>
          <w:p w14:paraId="20CE4B4C" w14:textId="1E225A22" w:rsidR="005F6708" w:rsidRPr="002C5966" w:rsidRDefault="005F6708" w:rsidP="001515CA">
            <w:pPr>
              <w:rPr>
                <w:rFonts w:asciiTheme="majorHAnsi" w:hAnsiTheme="majorHAnsi"/>
                <w:sz w:val="18"/>
                <w:szCs w:val="18"/>
              </w:rPr>
            </w:pPr>
            <w:r>
              <w:rPr>
                <w:rFonts w:asciiTheme="majorHAnsi" w:hAnsiTheme="majorHAnsi"/>
                <w:sz w:val="18"/>
                <w:szCs w:val="18"/>
              </w:rPr>
              <w:t>Treated over 1.6 miles of Meacham Creek by removing 3,385 linear feet of levees and dikes, reconnecting 3,766 linear feet of primary and secondary channel habitat, and installing 69 engineered log jams with more than 537 logs with rootwads attached.</w:t>
            </w:r>
          </w:p>
        </w:tc>
      </w:tr>
      <w:tr w:rsidR="002C5966" w:rsidRPr="000B4618" w14:paraId="3F0BC89C" w14:textId="77777777" w:rsidTr="00207695">
        <w:trPr>
          <w:trHeight w:val="270"/>
          <w:tblHeader/>
        </w:trPr>
        <w:tc>
          <w:tcPr>
            <w:tcW w:w="517" w:type="pct"/>
            <w:vAlign w:val="center"/>
          </w:tcPr>
          <w:p w14:paraId="74ED2D61" w14:textId="77777777" w:rsidR="002C5966" w:rsidRPr="002C5966" w:rsidRDefault="002C5966" w:rsidP="003F7EE9">
            <w:pPr>
              <w:rPr>
                <w:rFonts w:asciiTheme="majorHAnsi" w:hAnsiTheme="majorHAnsi"/>
                <w:sz w:val="18"/>
                <w:szCs w:val="18"/>
              </w:rPr>
            </w:pPr>
            <w:r w:rsidRPr="002C5966">
              <w:rPr>
                <w:rFonts w:asciiTheme="majorHAnsi" w:hAnsiTheme="majorHAnsi"/>
                <w:sz w:val="18"/>
                <w:szCs w:val="18"/>
              </w:rPr>
              <w:t xml:space="preserve">Basin-wide easements O&amp;M </w:t>
            </w:r>
          </w:p>
          <w:p w14:paraId="49F2D255" w14:textId="25B97B4B" w:rsidR="002C5966" w:rsidRPr="002C5966" w:rsidRDefault="004E2080" w:rsidP="005F6708">
            <w:pPr>
              <w:rPr>
                <w:rFonts w:asciiTheme="majorHAnsi" w:hAnsiTheme="majorHAnsi"/>
                <w:sz w:val="18"/>
                <w:szCs w:val="18"/>
              </w:rPr>
            </w:pPr>
            <w:r>
              <w:rPr>
                <w:rFonts w:asciiTheme="majorHAnsi" w:hAnsiTheme="majorHAnsi"/>
                <w:sz w:val="18"/>
                <w:szCs w:val="18"/>
              </w:rPr>
              <w:t>(2008-201</w:t>
            </w:r>
            <w:r w:rsidR="005F6708">
              <w:rPr>
                <w:rFonts w:asciiTheme="majorHAnsi" w:hAnsiTheme="majorHAnsi"/>
                <w:sz w:val="18"/>
                <w:szCs w:val="18"/>
              </w:rPr>
              <w:t>8</w:t>
            </w:r>
            <w:r w:rsidR="002C5966" w:rsidRPr="002C5966">
              <w:rPr>
                <w:rFonts w:asciiTheme="majorHAnsi" w:hAnsiTheme="majorHAnsi"/>
                <w:sz w:val="18"/>
                <w:szCs w:val="18"/>
              </w:rPr>
              <w:t>)</w:t>
            </w:r>
          </w:p>
        </w:tc>
        <w:tc>
          <w:tcPr>
            <w:tcW w:w="547" w:type="pct"/>
            <w:shd w:val="clear" w:color="auto" w:fill="auto"/>
            <w:vAlign w:val="center"/>
          </w:tcPr>
          <w:p w14:paraId="037BD688" w14:textId="77777777" w:rsidR="002C5966" w:rsidRPr="002C5966" w:rsidRDefault="00E6309B" w:rsidP="00E6309B">
            <w:pPr>
              <w:rPr>
                <w:rFonts w:asciiTheme="majorHAnsi" w:hAnsiTheme="majorHAnsi"/>
                <w:sz w:val="18"/>
                <w:szCs w:val="18"/>
              </w:rPr>
            </w:pPr>
            <w:r>
              <w:rPr>
                <w:rFonts w:asciiTheme="majorHAnsi" w:hAnsiTheme="majorHAnsi"/>
                <w:sz w:val="18"/>
                <w:szCs w:val="18"/>
              </w:rPr>
              <w:t>Ongoing maintenance of 17</w:t>
            </w:r>
            <w:r w:rsidR="002C5966" w:rsidRPr="002C5966">
              <w:rPr>
                <w:rFonts w:asciiTheme="majorHAnsi" w:hAnsiTheme="majorHAnsi"/>
                <w:sz w:val="18"/>
                <w:szCs w:val="18"/>
              </w:rPr>
              <w:t xml:space="preserve"> riparian conservation agreements including livestock exclusion fencing, tree planting and weed control</w:t>
            </w:r>
          </w:p>
        </w:tc>
        <w:tc>
          <w:tcPr>
            <w:tcW w:w="331" w:type="pct"/>
            <w:shd w:val="clear" w:color="auto" w:fill="auto"/>
            <w:vAlign w:val="center"/>
          </w:tcPr>
          <w:p w14:paraId="40E1D61B" w14:textId="77777777" w:rsidR="002C5966" w:rsidRPr="002C5966" w:rsidRDefault="002C5966" w:rsidP="003F7EE9">
            <w:pPr>
              <w:jc w:val="center"/>
              <w:rPr>
                <w:rFonts w:asciiTheme="majorHAnsi" w:hAnsiTheme="majorHAnsi"/>
                <w:sz w:val="18"/>
                <w:szCs w:val="18"/>
              </w:rPr>
            </w:pPr>
            <w:r w:rsidRPr="002C5966">
              <w:rPr>
                <w:rFonts w:asciiTheme="majorHAnsi" w:hAnsiTheme="majorHAnsi"/>
                <w:sz w:val="18"/>
                <w:szCs w:val="18"/>
              </w:rPr>
              <w:t>CHS, CHF, STS, Coho, BT, Pacific Lamprey</w:t>
            </w:r>
          </w:p>
        </w:tc>
        <w:tc>
          <w:tcPr>
            <w:tcW w:w="394" w:type="pct"/>
            <w:shd w:val="clear" w:color="auto" w:fill="FFFFCC"/>
            <w:vAlign w:val="center"/>
          </w:tcPr>
          <w:p w14:paraId="32DF9437" w14:textId="77777777"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513" w:type="pct"/>
            <w:shd w:val="clear" w:color="auto" w:fill="FFFFCC"/>
            <w:vAlign w:val="center"/>
          </w:tcPr>
          <w:p w14:paraId="4645C39E" w14:textId="77777777"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332" w:type="pct"/>
            <w:vAlign w:val="center"/>
          </w:tcPr>
          <w:p w14:paraId="7D6E62BB" w14:textId="77777777"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423" w:type="pct"/>
            <w:shd w:val="clear" w:color="auto" w:fill="FFFFCC"/>
            <w:vAlign w:val="center"/>
          </w:tcPr>
          <w:p w14:paraId="0ECE9413" w14:textId="77777777"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301" w:type="pct"/>
            <w:shd w:val="clear" w:color="auto" w:fill="FFFFCC"/>
            <w:vAlign w:val="center"/>
          </w:tcPr>
          <w:p w14:paraId="2613655C" w14:textId="77777777"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333" w:type="pct"/>
            <w:vAlign w:val="center"/>
          </w:tcPr>
          <w:p w14:paraId="512446B3" w14:textId="77777777"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246" w:type="pct"/>
            <w:shd w:val="clear" w:color="auto" w:fill="FFFFCC"/>
            <w:vAlign w:val="center"/>
          </w:tcPr>
          <w:p w14:paraId="77B9176B" w14:textId="77777777"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366" w:type="pct"/>
            <w:shd w:val="clear" w:color="auto" w:fill="FFFFCC"/>
            <w:vAlign w:val="center"/>
          </w:tcPr>
          <w:p w14:paraId="12C44E46" w14:textId="77777777" w:rsidR="002C5966" w:rsidRPr="002C5966" w:rsidRDefault="002C5966" w:rsidP="003F7EE9">
            <w:pPr>
              <w:jc w:val="center"/>
              <w:rPr>
                <w:rFonts w:asciiTheme="majorHAnsi" w:hAnsiTheme="majorHAnsi"/>
                <w:b/>
                <w:sz w:val="32"/>
                <w:szCs w:val="32"/>
              </w:rPr>
            </w:pPr>
            <w:r w:rsidRPr="002C5966">
              <w:rPr>
                <w:rFonts w:asciiTheme="majorHAnsi" w:hAnsiTheme="majorHAnsi"/>
                <w:b/>
                <w:sz w:val="32"/>
                <w:szCs w:val="32"/>
              </w:rPr>
              <w:t>X</w:t>
            </w:r>
          </w:p>
        </w:tc>
        <w:tc>
          <w:tcPr>
            <w:tcW w:w="697" w:type="pct"/>
            <w:shd w:val="clear" w:color="auto" w:fill="auto"/>
            <w:vAlign w:val="center"/>
          </w:tcPr>
          <w:p w14:paraId="0FFB8436" w14:textId="77777777" w:rsidR="002C5966" w:rsidRPr="002C5966" w:rsidRDefault="002C5966" w:rsidP="00A8285B">
            <w:pPr>
              <w:rPr>
                <w:rFonts w:asciiTheme="majorHAnsi" w:hAnsiTheme="majorHAnsi"/>
                <w:sz w:val="18"/>
                <w:szCs w:val="18"/>
              </w:rPr>
            </w:pPr>
            <w:r w:rsidRPr="002C5966">
              <w:rPr>
                <w:rFonts w:asciiTheme="majorHAnsi" w:hAnsiTheme="majorHAnsi"/>
                <w:sz w:val="18"/>
                <w:szCs w:val="18"/>
              </w:rPr>
              <w:t>552 acres protected and maintained, 15</w:t>
            </w:r>
            <w:r w:rsidR="00A8285B">
              <w:rPr>
                <w:rFonts w:asciiTheme="majorHAnsi" w:hAnsiTheme="majorHAnsi"/>
                <w:sz w:val="18"/>
                <w:szCs w:val="18"/>
              </w:rPr>
              <w:t>.15</w:t>
            </w:r>
            <w:r w:rsidRPr="002C5966">
              <w:rPr>
                <w:rFonts w:asciiTheme="majorHAnsi" w:hAnsiTheme="majorHAnsi"/>
                <w:sz w:val="18"/>
                <w:szCs w:val="18"/>
              </w:rPr>
              <w:t xml:space="preserve"> miles o</w:t>
            </w:r>
            <w:r w:rsidR="00A8285B">
              <w:rPr>
                <w:rFonts w:asciiTheme="majorHAnsi" w:hAnsiTheme="majorHAnsi"/>
                <w:sz w:val="18"/>
                <w:szCs w:val="18"/>
              </w:rPr>
              <w:t>f riparian fence protection (184 ac.), 7,3</w:t>
            </w:r>
            <w:r w:rsidRPr="002C5966">
              <w:rPr>
                <w:rFonts w:asciiTheme="majorHAnsi" w:hAnsiTheme="majorHAnsi"/>
                <w:sz w:val="18"/>
                <w:szCs w:val="18"/>
              </w:rPr>
              <w:t>00 planted hardwood seedling trees.</w:t>
            </w:r>
          </w:p>
        </w:tc>
      </w:tr>
    </w:tbl>
    <w:p w14:paraId="421BDCF7" w14:textId="77777777" w:rsidR="00C832A7" w:rsidRPr="000B4618" w:rsidRDefault="00C832A7" w:rsidP="00AE76DA">
      <w:pPr>
        <w:rPr>
          <w:rFonts w:asciiTheme="majorHAnsi" w:hAnsiTheme="majorHAnsi"/>
          <w:szCs w:val="24"/>
        </w:rPr>
        <w:sectPr w:rsidR="00C832A7" w:rsidRPr="000B4618" w:rsidSect="00D14CD2">
          <w:pgSz w:w="15840" w:h="12240" w:orient="landscape" w:code="1"/>
          <w:pgMar w:top="720" w:right="720" w:bottom="720" w:left="720" w:header="720" w:footer="720" w:gutter="0"/>
          <w:cols w:space="720"/>
          <w:docGrid w:linePitch="360"/>
        </w:sectPr>
      </w:pPr>
    </w:p>
    <w:p w14:paraId="41F8D6D5" w14:textId="77777777" w:rsidR="000F3098" w:rsidRPr="000B4618" w:rsidRDefault="000F3098" w:rsidP="008E66A6">
      <w:pPr>
        <w:pStyle w:val="Heading1"/>
      </w:pPr>
      <w:bookmarkStart w:id="75" w:name="_Toc160847279"/>
      <w:bookmarkStart w:id="76" w:name="_Toc161109506"/>
      <w:bookmarkStart w:id="77" w:name="_Toc161109551"/>
      <w:bookmarkStart w:id="78" w:name="_Toc161110435"/>
      <w:bookmarkStart w:id="79" w:name="_Toc161123135"/>
      <w:bookmarkStart w:id="80" w:name="_Toc161197552"/>
      <w:bookmarkStart w:id="81" w:name="_Toc161725068"/>
      <w:bookmarkStart w:id="82" w:name="_Toc179014431"/>
      <w:bookmarkStart w:id="83" w:name="_Toc179091582"/>
      <w:bookmarkStart w:id="84" w:name="_Toc179092022"/>
      <w:bookmarkStart w:id="85" w:name="_Toc195346470"/>
      <w:bookmarkStart w:id="86" w:name="_Toc195410521"/>
      <w:bookmarkStart w:id="87" w:name="_Toc212965692"/>
      <w:bookmarkStart w:id="88" w:name="_Toc27027443"/>
      <w:r w:rsidRPr="000B4618">
        <w:lastRenderedPageBreak/>
        <w:t>LITERATURE CITED</w:t>
      </w:r>
      <w:bookmarkEnd w:id="75"/>
      <w:bookmarkEnd w:id="76"/>
      <w:bookmarkEnd w:id="77"/>
      <w:bookmarkEnd w:id="78"/>
      <w:bookmarkEnd w:id="79"/>
      <w:bookmarkEnd w:id="80"/>
      <w:bookmarkEnd w:id="81"/>
      <w:bookmarkEnd w:id="82"/>
      <w:bookmarkEnd w:id="83"/>
      <w:bookmarkEnd w:id="84"/>
      <w:bookmarkEnd w:id="85"/>
      <w:bookmarkEnd w:id="86"/>
      <w:bookmarkEnd w:id="87"/>
      <w:bookmarkEnd w:id="88"/>
    </w:p>
    <w:p w14:paraId="025680D3" w14:textId="77777777" w:rsidR="000F3098" w:rsidRPr="000B4618" w:rsidRDefault="000F3098" w:rsidP="000F3098">
      <w:pPr>
        <w:ind w:left="720" w:hanging="720"/>
        <w:rPr>
          <w:rFonts w:asciiTheme="majorHAnsi" w:hAnsiTheme="majorHAnsi"/>
          <w:noProof/>
          <w:color w:val="000000"/>
          <w:sz w:val="20"/>
          <w:szCs w:val="22"/>
        </w:rPr>
      </w:pPr>
    </w:p>
    <w:p w14:paraId="4B98D127" w14:textId="77777777" w:rsidR="009F7E5B" w:rsidRPr="000B4618" w:rsidRDefault="009F7E5B" w:rsidP="00075B67">
      <w:pPr>
        <w:ind w:left="720" w:hanging="720"/>
        <w:rPr>
          <w:rFonts w:asciiTheme="majorHAnsi" w:hAnsiTheme="majorHAnsi"/>
          <w:color w:val="000000"/>
        </w:rPr>
      </w:pPr>
    </w:p>
    <w:p w14:paraId="409CAF58" w14:textId="77777777" w:rsidR="000B42E7" w:rsidRPr="000B4618" w:rsidRDefault="000B42E7" w:rsidP="009651E5">
      <w:pPr>
        <w:pStyle w:val="LiteratureCited"/>
      </w:pPr>
      <w:r w:rsidRPr="000B4618">
        <w:t xml:space="preserve">Alt, D. and </w:t>
      </w:r>
      <w:r w:rsidR="0048308B" w:rsidRPr="000B4618">
        <w:t xml:space="preserve">D.W. </w:t>
      </w:r>
      <w:r w:rsidR="004500E4" w:rsidRPr="000B4618">
        <w:t>Hyndman 1995</w:t>
      </w:r>
      <w:r w:rsidRPr="000B4618">
        <w:t xml:space="preserve">.  </w:t>
      </w:r>
      <w:r w:rsidRPr="000B4618">
        <w:rPr>
          <w:i/>
        </w:rPr>
        <w:t>Northwest Exposures: A Geologic Story of the Northwest</w:t>
      </w:r>
      <w:r w:rsidRPr="000B4618">
        <w:t>. Mountain Press Publishing Company, Missoula, MT.</w:t>
      </w:r>
    </w:p>
    <w:p w14:paraId="55FF9C35" w14:textId="77777777" w:rsidR="000B42E7" w:rsidRPr="000B4618" w:rsidRDefault="000B42E7" w:rsidP="009651E5">
      <w:pPr>
        <w:pStyle w:val="LiteratureCited"/>
        <w:rPr>
          <w:rFonts w:asciiTheme="majorHAnsi" w:hAnsiTheme="majorHAnsi"/>
        </w:rPr>
      </w:pPr>
    </w:p>
    <w:p w14:paraId="4A1883E8" w14:textId="77777777" w:rsidR="000F3098" w:rsidRPr="00437F99" w:rsidRDefault="000F3098" w:rsidP="00437F99">
      <w:pPr>
        <w:pStyle w:val="LiteratureCited"/>
      </w:pPr>
      <w:r w:rsidRPr="00437F99">
        <w:t>Andrus, C. &amp; J. Middel 2003. Meacham Creek Watershed Analysis and Action Plan; Final Report. pp. 125, Prepared for the Confederated Tribes of the Umatilla Indian Reservation.</w:t>
      </w:r>
    </w:p>
    <w:p w14:paraId="29892F47" w14:textId="77777777" w:rsidR="00CB5E07" w:rsidRPr="00437F99" w:rsidRDefault="00CB5E07" w:rsidP="00437F99">
      <w:pPr>
        <w:pStyle w:val="LiteratureCited"/>
      </w:pPr>
    </w:p>
    <w:p w14:paraId="0EE78206" w14:textId="77777777" w:rsidR="00EF6FCD" w:rsidRPr="00437F99" w:rsidRDefault="00EF6FCD" w:rsidP="00437F99">
      <w:pPr>
        <w:pStyle w:val="LiteratureCited"/>
      </w:pPr>
      <w:r w:rsidRPr="00437F99">
        <w:t>Arrigoni,</w:t>
      </w:r>
      <w:r w:rsidR="00A8285B" w:rsidRPr="00437F99">
        <w:t xml:space="preserve"> A.S., Alicia S., Poole, G.C., M</w:t>
      </w:r>
      <w:r w:rsidRPr="00437F99">
        <w:t>ertes, L.A.K., O'Daniel, S.J., Woessner, W.W., Thomas, S.A. 2008. Buffered, lagged, or cooled?  Disentangling hyporheic influences on temperature cycles in stream channels.  WATER RESOURCES RESEARCH, VOL. 44, W09418, 13 PP</w:t>
      </w:r>
    </w:p>
    <w:p w14:paraId="6273E1BD" w14:textId="77777777" w:rsidR="00EF6FCD" w:rsidRPr="00437F99" w:rsidRDefault="00EF6FCD" w:rsidP="00437F99">
      <w:pPr>
        <w:pStyle w:val="LiteratureCited"/>
      </w:pPr>
    </w:p>
    <w:p w14:paraId="12A80D65" w14:textId="77777777" w:rsidR="00EF6FCD" w:rsidRPr="00437F99" w:rsidRDefault="00EF6FCD" w:rsidP="00437F99">
      <w:pPr>
        <w:pStyle w:val="LiteratureCited"/>
      </w:pPr>
      <w:r w:rsidRPr="00437F99">
        <w:t>Arscott, D. B., K. Tockner, and J. V. Ward. 2000. Aquatic habitat diversity along the corridor of an alpine floodplain river (the Fiume Tagliamento, Italy).  Archiv Fur Hydrobiologie 149:679-704.</w:t>
      </w:r>
    </w:p>
    <w:p w14:paraId="54168739" w14:textId="77777777" w:rsidR="00EF6FCD" w:rsidRPr="00437F99" w:rsidRDefault="00EF6FCD" w:rsidP="00437F99">
      <w:pPr>
        <w:pStyle w:val="LiteratureCited"/>
      </w:pPr>
    </w:p>
    <w:p w14:paraId="7F4E83FF" w14:textId="77777777" w:rsidR="00EF6FCD" w:rsidRPr="00437F99" w:rsidRDefault="00EF6FCD" w:rsidP="00437F99">
      <w:pPr>
        <w:pStyle w:val="LiteratureCited"/>
      </w:pPr>
      <w:r w:rsidRPr="00437F99">
        <w:t>Arscott, D. B., K. Tockner, and J. V. Ward. 2001. Thermal heterogeneity along a braided floodplain river (Tagliamento River, northeastern Italy).  Canadian Journal of Fisheries and Aquatic Sciences 58:2359-2373.</w:t>
      </w:r>
    </w:p>
    <w:p w14:paraId="022ADC3B" w14:textId="77777777" w:rsidR="00EF6FCD" w:rsidRPr="00437F99" w:rsidRDefault="00EF6FCD" w:rsidP="00437F99">
      <w:pPr>
        <w:pStyle w:val="LiteratureCited"/>
      </w:pPr>
    </w:p>
    <w:p w14:paraId="414F6A06" w14:textId="77777777" w:rsidR="00591371" w:rsidRPr="00437F99" w:rsidRDefault="00205C65" w:rsidP="00437F99">
      <w:pPr>
        <w:pStyle w:val="LiteratureCited"/>
      </w:pPr>
      <w:r w:rsidRPr="00437F99">
        <w:t>Baxter, C. V., and Hauer, F. R. 2000</w:t>
      </w:r>
      <w:r w:rsidR="00A14E6B" w:rsidRPr="00437F99">
        <w:t>.</w:t>
      </w:r>
      <w:r w:rsidRPr="00437F99">
        <w:t xml:space="preserve"> Geomorphology, hyporheic exchange, and selection of spawning habitat by bull trout (Salvelinus confluentus): Canadian Journal of Fisheries and Aquatic Sciences 57:1470-1481.</w:t>
      </w:r>
    </w:p>
    <w:p w14:paraId="1EA33091" w14:textId="77777777" w:rsidR="00591371" w:rsidRPr="00437F99" w:rsidRDefault="00591371" w:rsidP="00437F99">
      <w:pPr>
        <w:pStyle w:val="LiteratureCited"/>
      </w:pPr>
    </w:p>
    <w:p w14:paraId="758AE09F" w14:textId="77777777" w:rsidR="00205C65" w:rsidRPr="00437F99" w:rsidRDefault="00205C65" w:rsidP="00437F99">
      <w:pPr>
        <w:pStyle w:val="LiteratureCited"/>
      </w:pPr>
      <w:r w:rsidRPr="00437F99">
        <w:t>Beechie, T., and Bolton, S., 1999</w:t>
      </w:r>
      <w:r w:rsidR="000800A4" w:rsidRPr="00437F99">
        <w:t>.</w:t>
      </w:r>
      <w:r w:rsidRPr="00437F99">
        <w:t xml:space="preserve"> </w:t>
      </w:r>
      <w:r w:rsidR="000800A4" w:rsidRPr="00437F99">
        <w:t>A</w:t>
      </w:r>
      <w:r w:rsidRPr="00437F99">
        <w:t>n approach to restoring salmonid habitat-forming processes in Pacific Northwest watersheds: Fisheries 24:6-15.</w:t>
      </w:r>
    </w:p>
    <w:p w14:paraId="6BD82B92" w14:textId="77777777" w:rsidR="00205C65" w:rsidRPr="00437F99" w:rsidRDefault="00205C65" w:rsidP="00437F99">
      <w:pPr>
        <w:pStyle w:val="LiteratureCited"/>
      </w:pPr>
    </w:p>
    <w:p w14:paraId="5F0C6AF6" w14:textId="77777777" w:rsidR="00EF6FCD" w:rsidRPr="00437F99" w:rsidRDefault="00EF6FCD" w:rsidP="00437F99">
      <w:pPr>
        <w:pStyle w:val="LiteratureCited"/>
      </w:pPr>
      <w:r w:rsidRPr="00437F99">
        <w:t>Beechie, T.J., G. R. Pess, P. Roni, G. Giannico. 2008. Setting river restoration priorities: a review of approaches and a general protocol for identifying and prioritizing actions. North American Journal of Fisheries Management 28:891-905.</w:t>
      </w:r>
    </w:p>
    <w:p w14:paraId="7A7040FF" w14:textId="77777777" w:rsidR="00EF6FCD" w:rsidRPr="00437F99" w:rsidRDefault="00EF6FCD" w:rsidP="00437F99">
      <w:pPr>
        <w:pStyle w:val="LiteratureCited"/>
      </w:pPr>
    </w:p>
    <w:p w14:paraId="3F7A6A7A" w14:textId="77777777" w:rsidR="00205C65" w:rsidRPr="00437F99" w:rsidRDefault="00205C65" w:rsidP="00437F99">
      <w:pPr>
        <w:pStyle w:val="LiteratureCited"/>
      </w:pPr>
      <w:r w:rsidRPr="00437F99">
        <w:t>Beechie, T.J., Sear, D.A., Olden, J.D., Pess, G.R., Buffington, J.M., Moir, H., Roni, P., and Pollock, M.M., 2010, Process-based principles for restoring river ecosystems: Bioscience, v. 60, p. 209-222.</w:t>
      </w:r>
    </w:p>
    <w:p w14:paraId="56539D44" w14:textId="77777777" w:rsidR="00205C65" w:rsidRPr="00437F99" w:rsidRDefault="00205C65" w:rsidP="00437F99">
      <w:pPr>
        <w:pStyle w:val="LiteratureCited"/>
      </w:pPr>
    </w:p>
    <w:p w14:paraId="60C51676" w14:textId="77777777" w:rsidR="00205C65" w:rsidRPr="00437F99" w:rsidRDefault="00205C65" w:rsidP="00437F99">
      <w:pPr>
        <w:pStyle w:val="LiteratureCited"/>
      </w:pPr>
      <w:r w:rsidRPr="00437F99">
        <w:t>Bencala, K.E., and Walters, R.A., 1983, Simulation of solute transport in a mountain pool-and-riffle stream: A transient storage model: Water Resources Research, v. 19, p. 718-724.</w:t>
      </w:r>
    </w:p>
    <w:p w14:paraId="03FBA821" w14:textId="77777777" w:rsidR="00205C65" w:rsidRPr="00437F99" w:rsidRDefault="00205C65" w:rsidP="00437F99">
      <w:pPr>
        <w:pStyle w:val="LiteratureCited"/>
      </w:pPr>
    </w:p>
    <w:p w14:paraId="686DA5BF" w14:textId="77777777" w:rsidR="00205C65" w:rsidRPr="00437F99" w:rsidRDefault="00205C65" w:rsidP="00437F99">
      <w:pPr>
        <w:pStyle w:val="LiteratureCited"/>
      </w:pPr>
      <w:r w:rsidRPr="00437F99">
        <w:t>Bernhardt, E.S., Palmer, M.A., Allan, J.D., Alexander, G., Barnas, K., Brooks, S., Carr, J., Clayton, S., Dahm, C., Follstad-Shah, J., Galat, D., Gloss, S., Goodwin, P., Hart, D., Hassett, B., Jenkinson, R., Katz, S., Kondolf, G.M., Lake, P.S., Lave, R., Meyer, J.L., O'Donnell, T.K., Pagano, L., Powell, B., and Sudduth, E., 2005, Ecology - Synthesizing US river restoration efforts: Science, v. 308, p. 636-637.</w:t>
      </w:r>
    </w:p>
    <w:p w14:paraId="517C6D39" w14:textId="77777777" w:rsidR="00205C65" w:rsidRPr="00437F99" w:rsidRDefault="00205C65" w:rsidP="00437F99">
      <w:pPr>
        <w:pStyle w:val="LiteratureCited"/>
      </w:pPr>
    </w:p>
    <w:p w14:paraId="2D76FF92" w14:textId="77777777" w:rsidR="00205C65" w:rsidRPr="00437F99" w:rsidRDefault="00205C65" w:rsidP="00437F99">
      <w:pPr>
        <w:pStyle w:val="LiteratureCited"/>
      </w:pPr>
      <w:r w:rsidRPr="00437F99">
        <w:t>Boulton, A.J., Datry, T., Kasahara, T., Mutz, M., and Stanford, J.A., 2010, Ecology and management of the hyporheic zone: stream-groundwater interactions of running waters and their floodplains: Journal of the North American Benthological Society, v. 29, p. 26-40.</w:t>
      </w:r>
    </w:p>
    <w:p w14:paraId="4937520A" w14:textId="77777777" w:rsidR="00205C65" w:rsidRPr="00437F99" w:rsidRDefault="00205C65" w:rsidP="00437F99">
      <w:pPr>
        <w:pStyle w:val="LiteratureCited"/>
      </w:pPr>
    </w:p>
    <w:p w14:paraId="6A5326D7" w14:textId="77777777" w:rsidR="00EF6FCD" w:rsidRDefault="00EF6FCD" w:rsidP="00437F99">
      <w:pPr>
        <w:pStyle w:val="LiteratureCited"/>
      </w:pPr>
      <w:r w:rsidRPr="00437F99">
        <w:t>BOR (Bureau of Reclamation). 1988. Umatilla Basin Project, Oregon.  Planning report, final environmental impact statement. Boise, Idaho.</w:t>
      </w:r>
    </w:p>
    <w:p w14:paraId="15CA6343" w14:textId="77777777" w:rsidR="00437F99" w:rsidRPr="00437F99" w:rsidRDefault="00437F99" w:rsidP="00437F99">
      <w:pPr>
        <w:pStyle w:val="LiteratureCited"/>
      </w:pPr>
    </w:p>
    <w:p w14:paraId="130604D0" w14:textId="77777777" w:rsidR="00EF6FCD" w:rsidRPr="00437F99" w:rsidRDefault="00EF6FCD" w:rsidP="00437F99">
      <w:pPr>
        <w:pStyle w:val="LiteratureCited"/>
      </w:pPr>
      <w:r w:rsidRPr="00437F99">
        <w:t xml:space="preserve">Boyce, R. R. 1986. </w:t>
      </w:r>
      <w:r w:rsidRPr="00D04E0C">
        <w:rPr>
          <w:i/>
        </w:rPr>
        <w:t>A comprehensive plan for rehabilitation of anadromous fish stocks in the Umatilla river basin</w:t>
      </w:r>
      <w:r w:rsidRPr="00437F99">
        <w:t>.  Final report of the Oregon Department of Fish and Wildlife to Bonneville Power Administration, Portland, Oregon.  Publication DOE/BP-18008-1.</w:t>
      </w:r>
    </w:p>
    <w:p w14:paraId="68F358F5" w14:textId="77777777" w:rsidR="00EF6FCD" w:rsidRPr="00437F99" w:rsidRDefault="00EF6FCD" w:rsidP="00437F99">
      <w:pPr>
        <w:pStyle w:val="LiteratureCited"/>
      </w:pPr>
    </w:p>
    <w:p w14:paraId="0F5FCF17" w14:textId="67A73C8A" w:rsidR="00EF6FCD" w:rsidRPr="00EF6FCD" w:rsidRDefault="00EF6FCD" w:rsidP="00437F99">
      <w:pPr>
        <w:pStyle w:val="LiteratureCited"/>
      </w:pPr>
      <w:r w:rsidRPr="00437F99">
        <w:t>Brown, A. G. 1997.  Biogeomorphology and diversity in multiple-channel river systems.</w:t>
      </w:r>
      <w:r w:rsidR="00437F99">
        <w:t xml:space="preserve"> </w:t>
      </w:r>
      <w:r w:rsidRPr="00EF6FCD">
        <w:t>Global Ecology and Biogeography Letters 6:179-185.</w:t>
      </w:r>
    </w:p>
    <w:p w14:paraId="69986AD0" w14:textId="77777777" w:rsidR="00EF6FCD" w:rsidRPr="000B4618" w:rsidRDefault="00EF6FCD" w:rsidP="00437F99">
      <w:pPr>
        <w:pStyle w:val="LiteratureCited"/>
      </w:pPr>
    </w:p>
    <w:p w14:paraId="17469604" w14:textId="77777777" w:rsidR="000F3098" w:rsidRPr="000B4618" w:rsidRDefault="000F3098" w:rsidP="00437F99">
      <w:pPr>
        <w:pStyle w:val="LiteratureCited"/>
      </w:pPr>
      <w:r w:rsidRPr="000B4618">
        <w:t xml:space="preserve">Buchanan, D.V. and S.V. Gregory 1997. </w:t>
      </w:r>
      <w:r w:rsidR="00EF6FCD">
        <w:t xml:space="preserve"> </w:t>
      </w:r>
      <w:r w:rsidRPr="000B4618">
        <w:rPr>
          <w:i/>
        </w:rPr>
        <w:t>Development of water temperature standards to protect and restore habitat for bull trout and other cold water species in Oregon</w:t>
      </w:r>
      <w:r w:rsidRPr="000B4618">
        <w:t xml:space="preserve">. </w:t>
      </w:r>
      <w:r w:rsidR="00EF6FCD">
        <w:t xml:space="preserve"> </w:t>
      </w:r>
      <w:r w:rsidRPr="000B4618">
        <w:rPr>
          <w:i/>
        </w:rPr>
        <w:t>Proceedings of the Friends of the Bull Trout Conference</w:t>
      </w:r>
      <w:r w:rsidRPr="000B4618">
        <w:t>. Calgary, Alberta</w:t>
      </w:r>
      <w:r w:rsidR="00092C14" w:rsidRPr="000B4618">
        <w:t>.</w:t>
      </w:r>
      <w:r w:rsidRPr="000B4618">
        <w:t xml:space="preserve">    </w:t>
      </w:r>
    </w:p>
    <w:p w14:paraId="09F5D2E0" w14:textId="77777777" w:rsidR="009A7A8C" w:rsidRPr="000B4618" w:rsidRDefault="009A7A8C" w:rsidP="00437F99">
      <w:pPr>
        <w:pStyle w:val="LiteratureCited"/>
        <w:rPr>
          <w:szCs w:val="24"/>
        </w:rPr>
      </w:pPr>
      <w:bookmarkStart w:id="89" w:name="_Toc40000922"/>
    </w:p>
    <w:p w14:paraId="555C7026" w14:textId="57652028" w:rsidR="00205C65" w:rsidRPr="000B4618" w:rsidRDefault="00205C65" w:rsidP="00437F99">
      <w:pPr>
        <w:pStyle w:val="LiteratureCited"/>
        <w:rPr>
          <w:szCs w:val="24"/>
        </w:rPr>
      </w:pPr>
      <w:r w:rsidRPr="000B4618">
        <w:rPr>
          <w:szCs w:val="24"/>
        </w:rPr>
        <w:t>Buffington, J.M., and Tonina, D., 2009. Hyporheic exchange in mountain rivers II: Effects of channel morphology on mechanics, scales and rates of exchange: Geography Compass, 3(3): 1038–1062.</w:t>
      </w:r>
    </w:p>
    <w:p w14:paraId="564757BE" w14:textId="77777777" w:rsidR="00205C65" w:rsidRPr="000B4618" w:rsidRDefault="00205C65" w:rsidP="00437F99">
      <w:pPr>
        <w:pStyle w:val="LiteratureCited"/>
        <w:rPr>
          <w:szCs w:val="24"/>
        </w:rPr>
      </w:pPr>
    </w:p>
    <w:p w14:paraId="6D0B4F6C" w14:textId="38FCDADD" w:rsidR="00205C65" w:rsidRPr="000B4618" w:rsidRDefault="00205C65" w:rsidP="00437F99">
      <w:pPr>
        <w:pStyle w:val="LiteratureCited"/>
        <w:rPr>
          <w:szCs w:val="24"/>
        </w:rPr>
      </w:pPr>
      <w:r w:rsidRPr="000B4618">
        <w:rPr>
          <w:szCs w:val="24"/>
        </w:rPr>
        <w:t>Burkholder, B. K., Grant, G. E., Haggerty, R., Khangaonkar</w:t>
      </w:r>
      <w:r w:rsidR="00437F99">
        <w:rPr>
          <w:szCs w:val="24"/>
        </w:rPr>
        <w:t xml:space="preserve">, T., and Wampler, P. J., 2008. </w:t>
      </w:r>
      <w:r w:rsidRPr="000B4618">
        <w:rPr>
          <w:szCs w:val="24"/>
        </w:rPr>
        <w:t>Influence of hyporheic flow and geomorphology on temperature of a large, gravel-bed river, Clackamas River, Oregon, USA: Hydrological Processes 22: 941-953.</w:t>
      </w:r>
    </w:p>
    <w:p w14:paraId="65F2C9DC" w14:textId="77777777" w:rsidR="00205C65" w:rsidRPr="00437F99" w:rsidRDefault="00205C65" w:rsidP="00437F99">
      <w:pPr>
        <w:pStyle w:val="LiteratureCited"/>
      </w:pPr>
    </w:p>
    <w:p w14:paraId="2E36DEDB" w14:textId="77777777" w:rsidR="00205C65" w:rsidRPr="00437F99" w:rsidRDefault="00810F7F" w:rsidP="00437F99">
      <w:pPr>
        <w:pStyle w:val="LiteratureCited"/>
      </w:pPr>
      <w:r w:rsidRPr="00437F99">
        <w:t>CHaMP (Columbia Habitat Monitoring Program).  2011.  CHaMP 2011 training version 1.1.</w:t>
      </w:r>
    </w:p>
    <w:p w14:paraId="0A103A8C" w14:textId="77777777" w:rsidR="00EF6FCD" w:rsidRPr="00437F99" w:rsidRDefault="00EF6FCD" w:rsidP="00437F99">
      <w:pPr>
        <w:pStyle w:val="LiteratureCited"/>
      </w:pPr>
    </w:p>
    <w:p w14:paraId="2BA2CF2C" w14:textId="77777777" w:rsidR="00E0402B" w:rsidRPr="00437F99" w:rsidRDefault="00E0402B" w:rsidP="00437F99">
      <w:pPr>
        <w:pStyle w:val="LiteratureCited"/>
      </w:pPr>
      <w:r w:rsidRPr="00437F99">
        <w:t>CHaMP (Columbia Habitat Monitoring Program).  2012.  Scientific protocol for salmonid habitat surveys within the Columbia Habitat Monitoring Program.  Prepared by the Integrated Status and Effectiveness Monitoring Program and published by Terraqua, Inc., Wacounda, WA.</w:t>
      </w:r>
    </w:p>
    <w:p w14:paraId="1FF29B4F" w14:textId="77777777" w:rsidR="00E0402B" w:rsidRPr="00EF6FCD" w:rsidRDefault="00E0402B" w:rsidP="00437F99">
      <w:pPr>
        <w:pStyle w:val="LiteratureCited"/>
        <w:rPr>
          <w:sz w:val="24"/>
          <w:szCs w:val="24"/>
        </w:rPr>
      </w:pPr>
    </w:p>
    <w:p w14:paraId="7286356D" w14:textId="104EAEC0" w:rsidR="00956746" w:rsidRPr="00437F99" w:rsidRDefault="00956746" w:rsidP="00437F99">
      <w:pPr>
        <w:pStyle w:val="LiteratureCited"/>
        <w:rPr>
          <w:i/>
          <w:snapToGrid w:val="0"/>
          <w:szCs w:val="24"/>
        </w:rPr>
      </w:pPr>
      <w:r w:rsidRPr="000B4618">
        <w:rPr>
          <w:snapToGrid w:val="0"/>
          <w:szCs w:val="24"/>
        </w:rPr>
        <w:t xml:space="preserve">Contor, C. R. Editor.  2012.  </w:t>
      </w:r>
      <w:r w:rsidRPr="009A7AEF">
        <w:rPr>
          <w:i/>
          <w:snapToGrid w:val="0"/>
          <w:szCs w:val="24"/>
        </w:rPr>
        <w:t>Umatilla Basin Natural Production Monitoring and Evaluation, 2011 Annual Progress Report</w:t>
      </w:r>
      <w:r w:rsidRPr="000B4618">
        <w:rPr>
          <w:snapToGrid w:val="0"/>
          <w:szCs w:val="24"/>
        </w:rPr>
        <w:t>.  Confederated Tribes of the Umatilla Indi</w:t>
      </w:r>
      <w:r w:rsidR="00EF6FCD">
        <w:rPr>
          <w:snapToGrid w:val="0"/>
          <w:szCs w:val="24"/>
        </w:rPr>
        <w:t xml:space="preserve">an </w:t>
      </w:r>
      <w:r w:rsidRPr="000B4618">
        <w:rPr>
          <w:snapToGrid w:val="0"/>
          <w:szCs w:val="24"/>
        </w:rPr>
        <w:t xml:space="preserve">Reservation, 46411 Ti’Mine Way, Pendleton, OR.  Report submitted to Bonneville Power </w:t>
      </w:r>
      <w:r w:rsidR="00EF6FCD">
        <w:rPr>
          <w:snapToGrid w:val="0"/>
          <w:szCs w:val="24"/>
        </w:rPr>
        <w:t xml:space="preserve">Administration, Project No. </w:t>
      </w:r>
      <w:r w:rsidRPr="000B4618">
        <w:rPr>
          <w:snapToGrid w:val="0"/>
          <w:szCs w:val="24"/>
        </w:rPr>
        <w:t>1990-005-01</w:t>
      </w:r>
    </w:p>
    <w:p w14:paraId="6F40AA22" w14:textId="77777777" w:rsidR="009A7AEF" w:rsidRDefault="009A7AEF" w:rsidP="00437F99">
      <w:pPr>
        <w:pStyle w:val="LiteratureCited"/>
        <w:rPr>
          <w:snapToGrid w:val="0"/>
          <w:szCs w:val="24"/>
        </w:rPr>
      </w:pPr>
    </w:p>
    <w:p w14:paraId="625F3B78" w14:textId="716A4555" w:rsidR="009A7AEF" w:rsidRDefault="009A7AEF" w:rsidP="003C459F">
      <w:pPr>
        <w:pStyle w:val="LiteratureCited"/>
        <w:rPr>
          <w:snapToGrid w:val="0"/>
          <w:szCs w:val="24"/>
        </w:rPr>
      </w:pPr>
      <w:r w:rsidRPr="000B4618">
        <w:rPr>
          <w:snapToGrid w:val="0"/>
          <w:szCs w:val="24"/>
        </w:rPr>
        <w:t>Contor, C. R. Editor.  201</w:t>
      </w:r>
      <w:r>
        <w:rPr>
          <w:snapToGrid w:val="0"/>
          <w:szCs w:val="24"/>
        </w:rPr>
        <w:t>6</w:t>
      </w:r>
      <w:r w:rsidRPr="000B4618">
        <w:rPr>
          <w:snapToGrid w:val="0"/>
          <w:szCs w:val="24"/>
        </w:rPr>
        <w:t xml:space="preserve">.  </w:t>
      </w:r>
      <w:r w:rsidRPr="009A7AEF">
        <w:rPr>
          <w:i/>
          <w:snapToGrid w:val="0"/>
          <w:szCs w:val="24"/>
        </w:rPr>
        <w:t>Umatilla Basin Natural Production Monitoring and Evaluation,</w:t>
      </w:r>
      <w:r w:rsidR="003C459F">
        <w:rPr>
          <w:i/>
          <w:snapToGrid w:val="0"/>
          <w:szCs w:val="24"/>
        </w:rPr>
        <w:t xml:space="preserve"> </w:t>
      </w:r>
      <w:r>
        <w:rPr>
          <w:i/>
          <w:snapToGrid w:val="0"/>
          <w:szCs w:val="24"/>
        </w:rPr>
        <w:t>2016</w:t>
      </w:r>
      <w:r w:rsidRPr="009A7AEF">
        <w:rPr>
          <w:i/>
          <w:snapToGrid w:val="0"/>
          <w:szCs w:val="24"/>
        </w:rPr>
        <w:t xml:space="preserve"> Annual Progress Report</w:t>
      </w:r>
      <w:r w:rsidRPr="000B4618">
        <w:rPr>
          <w:snapToGrid w:val="0"/>
          <w:szCs w:val="24"/>
        </w:rPr>
        <w:t>.  Confederated Tribes of the Umatilla Indi</w:t>
      </w:r>
      <w:r>
        <w:rPr>
          <w:snapToGrid w:val="0"/>
          <w:szCs w:val="24"/>
        </w:rPr>
        <w:t xml:space="preserve">an </w:t>
      </w:r>
      <w:r w:rsidRPr="000B4618">
        <w:rPr>
          <w:snapToGrid w:val="0"/>
          <w:szCs w:val="24"/>
        </w:rPr>
        <w:t xml:space="preserve">Reservation, 46411 Ti’Mine Way, Pendleton, OR.  Report submitted to Bonneville Power </w:t>
      </w:r>
      <w:r>
        <w:rPr>
          <w:snapToGrid w:val="0"/>
          <w:szCs w:val="24"/>
        </w:rPr>
        <w:t xml:space="preserve">Administration, Project No. </w:t>
      </w:r>
      <w:r w:rsidRPr="000B4618">
        <w:rPr>
          <w:snapToGrid w:val="0"/>
          <w:szCs w:val="24"/>
        </w:rPr>
        <w:t>1990-005-01</w:t>
      </w:r>
    </w:p>
    <w:p w14:paraId="21BC81F9" w14:textId="77777777" w:rsidR="00956746" w:rsidRPr="000B4618" w:rsidRDefault="00956746" w:rsidP="00437F99">
      <w:pPr>
        <w:pStyle w:val="LiteratureCited"/>
        <w:rPr>
          <w:szCs w:val="24"/>
        </w:rPr>
      </w:pPr>
    </w:p>
    <w:p w14:paraId="51BB2F19" w14:textId="285DE54B" w:rsidR="00205C65" w:rsidRPr="000B4618" w:rsidRDefault="00205C65" w:rsidP="00437F99">
      <w:pPr>
        <w:pStyle w:val="LiteratureCited"/>
        <w:rPr>
          <w:szCs w:val="24"/>
        </w:rPr>
      </w:pPr>
      <w:r w:rsidRPr="000B4618">
        <w:rPr>
          <w:szCs w:val="24"/>
        </w:rPr>
        <w:t xml:space="preserve">Crispell, J.K., Endreny, T.A., 2009, Hyporheic exchange flow around constructed </w:t>
      </w:r>
      <w:r w:rsidR="00437F99">
        <w:rPr>
          <w:szCs w:val="24"/>
        </w:rPr>
        <w:t>in-</w:t>
      </w:r>
      <w:r w:rsidR="00437F99" w:rsidRPr="000B4618">
        <w:rPr>
          <w:szCs w:val="24"/>
        </w:rPr>
        <w:t>channel</w:t>
      </w:r>
      <w:r w:rsidRPr="000B4618">
        <w:rPr>
          <w:szCs w:val="24"/>
        </w:rPr>
        <w:t xml:space="preserve"> structures and implications for restoration design: Hydrologic Processes: 23(8), 1158–1168.</w:t>
      </w:r>
    </w:p>
    <w:p w14:paraId="150AA721" w14:textId="77777777" w:rsidR="00205C65" w:rsidRPr="000B4618" w:rsidRDefault="00205C65" w:rsidP="00437F99">
      <w:pPr>
        <w:pStyle w:val="LiteratureCited"/>
        <w:rPr>
          <w:szCs w:val="24"/>
        </w:rPr>
      </w:pPr>
    </w:p>
    <w:bookmarkEnd w:id="89"/>
    <w:p w14:paraId="54BA56AF" w14:textId="77777777" w:rsidR="00752FC2" w:rsidRPr="000B4618" w:rsidRDefault="0042667A" w:rsidP="00437F99">
      <w:pPr>
        <w:pStyle w:val="LiteratureCited"/>
      </w:pPr>
      <w:r w:rsidRPr="000B4618">
        <w:t>CTUIR</w:t>
      </w:r>
      <w:r w:rsidR="00752FC2" w:rsidRPr="000B4618">
        <w:t xml:space="preserve"> 199</w:t>
      </w:r>
      <w:r w:rsidR="00D6705B" w:rsidRPr="000B4618">
        <w:t>4</w:t>
      </w:r>
      <w:r w:rsidR="00752FC2" w:rsidRPr="000B4618">
        <w:t xml:space="preserve">. </w:t>
      </w:r>
      <w:r w:rsidR="00752FC2" w:rsidRPr="000B4618">
        <w:rPr>
          <w:i/>
        </w:rPr>
        <w:t>Umatilla Basin Natural Production Monitoring and Evaluation, Annual Progress Report 1992-1993</w:t>
      </w:r>
      <w:r w:rsidR="00752FC2" w:rsidRPr="000B4618">
        <w:t xml:space="preserve">. </w:t>
      </w:r>
      <w:r w:rsidR="00810F7F" w:rsidRPr="000B4618">
        <w:t xml:space="preserve"> </w:t>
      </w:r>
      <w:r w:rsidRPr="000B4618">
        <w:t xml:space="preserve">Prepared by Confederated Tribes of the Umatilla Indian Reservation and </w:t>
      </w:r>
      <w:r w:rsidR="00752FC2" w:rsidRPr="000B4618">
        <w:t>submitted to Bonneville Power Administration, Project No.</w:t>
      </w:r>
      <w:r w:rsidR="00434440" w:rsidRPr="000B4618">
        <w:t> </w:t>
      </w:r>
      <w:r w:rsidR="00752FC2" w:rsidRPr="000B4618">
        <w:t>90-005-01.</w:t>
      </w:r>
    </w:p>
    <w:p w14:paraId="0B9C4C2C" w14:textId="77777777" w:rsidR="00752FC2" w:rsidRPr="000B4618" w:rsidRDefault="00752FC2" w:rsidP="00437F99">
      <w:pPr>
        <w:pStyle w:val="LiteratureCited"/>
      </w:pPr>
    </w:p>
    <w:p w14:paraId="0622EA3C" w14:textId="77777777" w:rsidR="00C422AE" w:rsidRPr="000B4618" w:rsidRDefault="000F3098" w:rsidP="00437F99">
      <w:pPr>
        <w:pStyle w:val="LiteratureCited"/>
      </w:pPr>
      <w:r w:rsidRPr="000B4618">
        <w:t>CTUIR</w:t>
      </w:r>
      <w:r w:rsidR="000A6FD7" w:rsidRPr="000B4618">
        <w:t xml:space="preserve"> 1995.</w:t>
      </w:r>
      <w:r w:rsidRPr="000B4618">
        <w:t xml:space="preserve"> </w:t>
      </w:r>
      <w:r w:rsidRPr="000B4618">
        <w:rPr>
          <w:i/>
        </w:rPr>
        <w:t xml:space="preserve">Umatilla Basin </w:t>
      </w:r>
      <w:r w:rsidR="000A6FD7" w:rsidRPr="000B4618">
        <w:rPr>
          <w:i/>
        </w:rPr>
        <w:t>Natural Production Monitoring and Evaluation</w:t>
      </w:r>
      <w:r w:rsidR="000A6FD7" w:rsidRPr="000B4618">
        <w:t xml:space="preserve">, Annual Report, 1993-1994, Prepared </w:t>
      </w:r>
      <w:r w:rsidR="0042667A" w:rsidRPr="000B4618">
        <w:t xml:space="preserve">by Confederated Tribes of the Umatilla Indian Reservation </w:t>
      </w:r>
      <w:r w:rsidR="000A6FD7" w:rsidRPr="000B4618">
        <w:t>for U.S. Department of Energy, Bonneville Power Administration, Environment, Fish and Wildlife, Portland, OR, April 1995, Project No. 90-005-01.</w:t>
      </w:r>
    </w:p>
    <w:p w14:paraId="0480C6C2" w14:textId="77777777" w:rsidR="00F32424" w:rsidRPr="000B4618" w:rsidRDefault="00F32424" w:rsidP="00437F99">
      <w:pPr>
        <w:pStyle w:val="LiteratureCited"/>
      </w:pPr>
    </w:p>
    <w:p w14:paraId="5B55B47A" w14:textId="77777777" w:rsidR="00D6705B" w:rsidRPr="000B4618" w:rsidRDefault="00D6705B" w:rsidP="00437F99">
      <w:pPr>
        <w:pStyle w:val="LiteratureCited"/>
      </w:pPr>
      <w:r w:rsidRPr="000B4618">
        <w:t xml:space="preserve">CTUIR 2000.  </w:t>
      </w:r>
      <w:r w:rsidRPr="000B4618">
        <w:rPr>
          <w:i/>
        </w:rPr>
        <w:t>Umatilla Basin Natural Production Monitoring and Evaluation Project, Annual Progress Report 1997-1998</w:t>
      </w:r>
      <w:r w:rsidRPr="000B4618">
        <w:t>.  Confederated Tribes of the Umatilla Indian Reservation, BPA Project No. 1990-005-01.</w:t>
      </w:r>
    </w:p>
    <w:p w14:paraId="01F98869" w14:textId="77777777" w:rsidR="00D6705B" w:rsidRPr="000B4618" w:rsidRDefault="00D6705B" w:rsidP="00437F99">
      <w:pPr>
        <w:pStyle w:val="LiteratureCited"/>
      </w:pPr>
    </w:p>
    <w:p w14:paraId="6CA290C9" w14:textId="591863BC" w:rsidR="004326A7" w:rsidRPr="000B4618" w:rsidRDefault="004326A7" w:rsidP="00437F99">
      <w:pPr>
        <w:pStyle w:val="LiteratureCited"/>
      </w:pPr>
      <w:r w:rsidRPr="000B4618">
        <w:rPr>
          <w:bCs/>
        </w:rPr>
        <w:t xml:space="preserve">CTUIR 2005.  </w:t>
      </w:r>
      <w:r w:rsidR="00DD3926" w:rsidRPr="000B4618">
        <w:rPr>
          <w:i/>
        </w:rPr>
        <w:t>Confederated Tribes of the Umatilla Indian Reservation Water Code.</w:t>
      </w:r>
      <w:r w:rsidR="00DD3926" w:rsidRPr="000B4618">
        <w:t xml:space="preserve">  Prepared by the Confederated Tribes of the Umatilla Indian Reservation, Department of Natural Resources, as amended through Resolution No. 05-027 (March 7, 2005).</w:t>
      </w:r>
    </w:p>
    <w:p w14:paraId="33995F7D" w14:textId="77777777" w:rsidR="004326A7" w:rsidRPr="000B4618" w:rsidRDefault="004326A7" w:rsidP="00437F99">
      <w:pPr>
        <w:pStyle w:val="LiteratureCited"/>
      </w:pPr>
    </w:p>
    <w:p w14:paraId="1DF10A9D" w14:textId="78489E8F" w:rsidR="00173BC9" w:rsidRPr="000B4618" w:rsidRDefault="00173BC9" w:rsidP="00437F99">
      <w:pPr>
        <w:pStyle w:val="LiteratureCited"/>
      </w:pPr>
      <w:r w:rsidRPr="000B4618">
        <w:t xml:space="preserve">CTUIR 2005.  </w:t>
      </w:r>
      <w:r w:rsidRPr="000B4618">
        <w:rPr>
          <w:i/>
        </w:rPr>
        <w:t xml:space="preserve">Confederated Tribes of the Umatilla Indian Reservation Total Maximum Daily Load </w:t>
      </w:r>
      <w:r w:rsidR="00437F99" w:rsidRPr="000B4618">
        <w:rPr>
          <w:i/>
        </w:rPr>
        <w:t>for</w:t>
      </w:r>
      <w:r w:rsidR="00437F99">
        <w:rPr>
          <w:i/>
        </w:rPr>
        <w:t xml:space="preserve"> temperature and t</w:t>
      </w:r>
      <w:r w:rsidRPr="000B4618">
        <w:rPr>
          <w:i/>
        </w:rPr>
        <w:t xml:space="preserve">urbidity.  </w:t>
      </w:r>
      <w:r w:rsidRPr="000B4618">
        <w:t xml:space="preserve">Prepared by the Confederated Tribes of the Umatilla Indian Reservation, Department of Natural Resources, Issued by the US Environmental Protection Agency, Region 10, </w:t>
      </w:r>
      <w:r w:rsidR="00433468" w:rsidRPr="000B4618">
        <w:t>July 2005.</w:t>
      </w:r>
      <w:r w:rsidR="00D6705B" w:rsidRPr="000B4618">
        <w:t xml:space="preserve"> Available online at URL:</w:t>
      </w:r>
    </w:p>
    <w:p w14:paraId="4330F876" w14:textId="77777777" w:rsidR="00D6705B" w:rsidRPr="000B4618" w:rsidRDefault="00D6705B" w:rsidP="00437F99">
      <w:pPr>
        <w:pStyle w:val="LiteratureCited"/>
      </w:pPr>
      <w:r w:rsidRPr="000B4618">
        <w:tab/>
      </w:r>
      <w:hyperlink r:id="rId54" w:history="1">
        <w:r w:rsidR="000E1E72" w:rsidRPr="000B4618">
          <w:rPr>
            <w:rStyle w:val="Hyperlink"/>
            <w:rFonts w:asciiTheme="majorHAnsi" w:hAnsiTheme="majorHAnsi"/>
            <w:color w:val="000000"/>
          </w:rPr>
          <w:t>http://yosemite.epa.gov/R10/WATER.NSF/TMDLs/Approved+TMDLs</w:t>
        </w:r>
      </w:hyperlink>
      <w:r w:rsidR="00092C14" w:rsidRPr="000B4618">
        <w:t>.</w:t>
      </w:r>
    </w:p>
    <w:p w14:paraId="48B88F06" w14:textId="77777777" w:rsidR="00E47464" w:rsidRPr="000B4618" w:rsidRDefault="00E47464" w:rsidP="00B058A7">
      <w:pPr>
        <w:ind w:left="720" w:hanging="720"/>
        <w:rPr>
          <w:rFonts w:asciiTheme="majorHAnsi" w:hAnsiTheme="majorHAnsi"/>
          <w:color w:val="000000"/>
        </w:rPr>
      </w:pPr>
    </w:p>
    <w:p w14:paraId="6B53AFF2" w14:textId="77777777" w:rsidR="00425660" w:rsidRPr="000B4618" w:rsidRDefault="00425660" w:rsidP="00437F99">
      <w:pPr>
        <w:pStyle w:val="LiteratureCited"/>
      </w:pPr>
      <w:r w:rsidRPr="000B4618">
        <w:t xml:space="preserve">CTUIR 2007.  </w:t>
      </w:r>
      <w:r w:rsidRPr="000B4618">
        <w:rPr>
          <w:i/>
        </w:rPr>
        <w:t>Biological Assessment, Birch Creek Salmonid Passage Improvements, Umatilla River Basin</w:t>
      </w:r>
      <w:r w:rsidRPr="000B4618">
        <w:t xml:space="preserve">.  Prepared by the Confederated Tribes of the Umatilla </w:t>
      </w:r>
      <w:r w:rsidR="00810F7F" w:rsidRPr="000B4618">
        <w:t>Indian Reservation.  July 2007.</w:t>
      </w:r>
    </w:p>
    <w:p w14:paraId="0491BDCB" w14:textId="77777777" w:rsidR="00425660" w:rsidRPr="000B4618" w:rsidRDefault="00425660" w:rsidP="00437F99">
      <w:pPr>
        <w:pStyle w:val="LiteratureCited"/>
      </w:pPr>
    </w:p>
    <w:p w14:paraId="662AD75B" w14:textId="77777777" w:rsidR="009167F8" w:rsidRPr="000B4618" w:rsidRDefault="009167F8" w:rsidP="00437F99">
      <w:pPr>
        <w:pStyle w:val="LiteratureCited"/>
      </w:pPr>
      <w:r w:rsidRPr="000B4618">
        <w:t xml:space="preserve">CTUIR 2008.  </w:t>
      </w:r>
      <w:r w:rsidRPr="000B4618">
        <w:rPr>
          <w:i/>
        </w:rPr>
        <w:t>Umatilla River Basin Anadromous Fish Habitat Enhancement Project</w:t>
      </w:r>
      <w:r w:rsidRPr="000B4618">
        <w:t>,</w:t>
      </w:r>
      <w:r w:rsidR="004102BA" w:rsidRPr="000B4618">
        <w:t xml:space="preserve"> </w:t>
      </w:r>
      <w:r w:rsidR="004102BA" w:rsidRPr="000B4618">
        <w:rPr>
          <w:i/>
        </w:rPr>
        <w:t xml:space="preserve">Annual Report, February 1, 2007 – January 31, 2008, Fiscal Year 2007, </w:t>
      </w:r>
      <w:r w:rsidRPr="000B4618">
        <w:t xml:space="preserve"> Document ID</w:t>
      </w:r>
      <w:r w:rsidR="004102BA" w:rsidRPr="000B4618">
        <w:t>#</w:t>
      </w:r>
      <w:r w:rsidR="00210351" w:rsidRPr="000B4618">
        <w:t xml:space="preserve"> </w:t>
      </w:r>
      <w:r w:rsidRPr="000B4618">
        <w:t>P10</w:t>
      </w:r>
      <w:r w:rsidR="00813EE5" w:rsidRPr="000B4618">
        <w:t>9</w:t>
      </w:r>
      <w:r w:rsidRPr="000B4618">
        <w:t>2</w:t>
      </w:r>
      <w:r w:rsidR="00813EE5" w:rsidRPr="000B4618">
        <w:t>08</w:t>
      </w:r>
      <w:r w:rsidRPr="000B4618">
        <w:t xml:space="preserve">, Contract </w:t>
      </w:r>
      <w:r w:rsidR="004102BA" w:rsidRPr="000B4618">
        <w:t>#</w:t>
      </w:r>
      <w:r w:rsidRPr="000B4618">
        <w:t xml:space="preserve"> 32047. </w:t>
      </w:r>
      <w:r w:rsidR="005C1907" w:rsidRPr="000B4618">
        <w:t xml:space="preserve"> </w:t>
      </w:r>
      <w:r w:rsidRPr="000B4618">
        <w:t>Confederated Tribes of the Umatilla Indian Reservation. Submitted to Bonneville Power Administration</w:t>
      </w:r>
      <w:r w:rsidR="004102BA" w:rsidRPr="000B4618">
        <w:t>, January 2008</w:t>
      </w:r>
      <w:r w:rsidRPr="000B4618">
        <w:t xml:space="preserve">.  Available online as accessed January </w:t>
      </w:r>
      <w:r w:rsidR="00813EE5" w:rsidRPr="000B4618">
        <w:t>22</w:t>
      </w:r>
      <w:r w:rsidRPr="000B4618">
        <w:t xml:space="preserve">, 2009 at URL:   </w:t>
      </w:r>
      <w:hyperlink r:id="rId55" w:history="1">
        <w:r w:rsidR="00813EE5" w:rsidRPr="000B4618">
          <w:rPr>
            <w:rStyle w:val="Hyperlink"/>
            <w:rFonts w:asciiTheme="majorHAnsi" w:hAnsiTheme="majorHAnsi"/>
            <w:color w:val="000000"/>
          </w:rPr>
          <w:t>http://pisces.bpa.gov/release/documents/documentviewer.aspx?doc=P109208</w:t>
        </w:r>
      </w:hyperlink>
      <w:r w:rsidRPr="000B4618">
        <w:t>.</w:t>
      </w:r>
    </w:p>
    <w:p w14:paraId="1494AA42" w14:textId="77777777" w:rsidR="009167F8" w:rsidRDefault="009167F8" w:rsidP="00437F99">
      <w:pPr>
        <w:pStyle w:val="LiteratureCited"/>
      </w:pPr>
    </w:p>
    <w:p w14:paraId="2654648B" w14:textId="77777777" w:rsidR="005C1907" w:rsidRPr="000B4618" w:rsidRDefault="005C1907" w:rsidP="00437F99">
      <w:pPr>
        <w:pStyle w:val="LiteratureCited"/>
      </w:pPr>
      <w:r w:rsidRPr="000B4618">
        <w:t xml:space="preserve">CTUIR 2012.  </w:t>
      </w:r>
      <w:r w:rsidRPr="000B4618">
        <w:rPr>
          <w:i/>
        </w:rPr>
        <w:t>Meacham Creek Floodplain Restoration and In-stream Enhancement Project Completion Report</w:t>
      </w:r>
      <w:r w:rsidRPr="000B4618">
        <w:t>.  Published by Tetra Tech, Inc., Bothell, Washington.  December 2012.</w:t>
      </w:r>
    </w:p>
    <w:p w14:paraId="0EA1F5AD" w14:textId="77777777" w:rsidR="005C1907" w:rsidRDefault="005C1907" w:rsidP="00437F99">
      <w:pPr>
        <w:pStyle w:val="LiteratureCited"/>
      </w:pPr>
    </w:p>
    <w:p w14:paraId="765AA4C4" w14:textId="2AE081D9" w:rsidR="00B25D4D" w:rsidRDefault="00661632" w:rsidP="00437F99">
      <w:pPr>
        <w:pStyle w:val="LiteratureCited"/>
      </w:pPr>
      <w:r w:rsidRPr="00EF6FCD">
        <w:t>CTUIR 2012</w:t>
      </w:r>
      <w:r w:rsidR="00B25D4D" w:rsidRPr="00EF6FCD">
        <w:t xml:space="preserve">.  </w:t>
      </w:r>
      <w:r w:rsidR="00B25D4D" w:rsidRPr="00754D60">
        <w:rPr>
          <w:i/>
        </w:rPr>
        <w:t>Umatilla Basin Natural Production Monitoring and Evaluation, 2011 Annual Progress Report</w:t>
      </w:r>
      <w:r w:rsidR="00B25D4D" w:rsidRPr="00EF6FCD">
        <w:t>.  Confederated Tribes of the Umatilla Indian Reservation, 46411 Ti’Mine Way, Pendleton, OR.  Report submitted to Bonneville Power Administration, Project No.  1990-005-01</w:t>
      </w:r>
    </w:p>
    <w:p w14:paraId="3D8CEE09" w14:textId="77777777" w:rsidR="00754D60" w:rsidRDefault="00754D60" w:rsidP="00437F99">
      <w:pPr>
        <w:pStyle w:val="LiteratureCited"/>
      </w:pPr>
    </w:p>
    <w:p w14:paraId="6294AE0D" w14:textId="72B708C7" w:rsidR="00754D60" w:rsidRPr="00754D60" w:rsidRDefault="00754D60" w:rsidP="00437F99">
      <w:pPr>
        <w:pStyle w:val="LiteratureCited"/>
      </w:pPr>
      <w:r>
        <w:t xml:space="preserve">CTUIR 2016. </w:t>
      </w:r>
      <w:r>
        <w:rPr>
          <w:i/>
        </w:rPr>
        <w:t>Birch Creek Watershed Action Plan</w:t>
      </w:r>
      <w:r>
        <w:t>. Mission, Oregon. 115 pp.</w:t>
      </w:r>
    </w:p>
    <w:p w14:paraId="0E6FF8E1" w14:textId="77777777" w:rsidR="00B25D4D" w:rsidRDefault="00B25D4D" w:rsidP="00437F99">
      <w:pPr>
        <w:pStyle w:val="LiteratureCited"/>
      </w:pPr>
    </w:p>
    <w:p w14:paraId="671AA38C" w14:textId="2A5EDF6C" w:rsidR="00B25D4D" w:rsidRDefault="00B25D4D" w:rsidP="00437F99">
      <w:pPr>
        <w:pStyle w:val="LiteratureCited"/>
      </w:pPr>
      <w:r w:rsidRPr="00B25D4D">
        <w:t>CTUIR, ODEQ and UBWC.  2000.  Umatilla River Basin Water Quality Analysis in</w:t>
      </w:r>
      <w:r>
        <w:t xml:space="preserve"> </w:t>
      </w:r>
      <w:r w:rsidRPr="00B25D4D">
        <w:t xml:space="preserve">Preparation for the Total Maximum Daily Load (TMDL). </w:t>
      </w:r>
      <w:r>
        <w:t xml:space="preserve"> </w:t>
      </w:r>
      <w:r w:rsidRPr="00B25D4D">
        <w:t>Umatilla Stakeholders and Technical Committee.</w:t>
      </w:r>
    </w:p>
    <w:p w14:paraId="04011B96" w14:textId="77777777" w:rsidR="00B25D4D" w:rsidRPr="00B25D4D" w:rsidRDefault="00B25D4D" w:rsidP="00437F99">
      <w:pPr>
        <w:pStyle w:val="LiteratureCited"/>
      </w:pPr>
    </w:p>
    <w:p w14:paraId="4C26943D" w14:textId="77E7D66A" w:rsidR="00B25D4D" w:rsidRPr="00B25D4D" w:rsidRDefault="00B25D4D" w:rsidP="00437F99">
      <w:pPr>
        <w:pStyle w:val="LiteratureCited"/>
      </w:pPr>
      <w:r w:rsidRPr="00B25D4D">
        <w:t>CTUIR, ODEQ and UBWC.  2000b</w:t>
      </w:r>
      <w:r w:rsidR="00661632" w:rsidRPr="00B25D4D">
        <w:t>. Public</w:t>
      </w:r>
      <w:r w:rsidRPr="00B25D4D">
        <w:t xml:space="preserve"> Comment Draft of</w:t>
      </w:r>
      <w:r>
        <w:t xml:space="preserve"> the Umatilla River Basin Total </w:t>
      </w:r>
      <w:r w:rsidRPr="00B25D4D">
        <w:t>Maximum Daily Load (TMDL) and Water Quality Management Plan (WQMP).</w:t>
      </w:r>
    </w:p>
    <w:p w14:paraId="65F63B0F" w14:textId="77777777" w:rsidR="00B25D4D" w:rsidRPr="000B4618" w:rsidRDefault="00B25D4D" w:rsidP="00437F99">
      <w:pPr>
        <w:pStyle w:val="LiteratureCited"/>
        <w:ind w:left="0" w:firstLine="0"/>
      </w:pPr>
    </w:p>
    <w:p w14:paraId="3244A5F6" w14:textId="10884796" w:rsidR="00645E2C" w:rsidRPr="000B4618" w:rsidRDefault="00645E2C" w:rsidP="00437F99">
      <w:pPr>
        <w:pStyle w:val="LiteratureCited"/>
        <w:rPr>
          <w:sz w:val="20"/>
        </w:rPr>
      </w:pPr>
      <w:r w:rsidRPr="000B4618">
        <w:t xml:space="preserve">CTUIR and ODFW 2006.  </w:t>
      </w:r>
      <w:r w:rsidRPr="000B4618">
        <w:rPr>
          <w:i/>
        </w:rPr>
        <w:t xml:space="preserve">Five-Year Action Plan for the Development and Maintenance of Habitat Improvement Projects in the Umatilla Subbasin: 2006-2010, </w:t>
      </w:r>
      <w:r w:rsidRPr="000B4618">
        <w:t xml:space="preserve">Prepared for/Funded by: U.S. Department of Energy, Bonneville Power Administration, </w:t>
      </w:r>
      <w:r w:rsidR="00661632" w:rsidRPr="000B4618">
        <w:t>and Division</w:t>
      </w:r>
      <w:r w:rsidRPr="000B4618">
        <w:t xml:space="preserve"> of Fish and Wildlife, March 2006.</w:t>
      </w:r>
    </w:p>
    <w:p w14:paraId="0E9F9D58" w14:textId="77777777" w:rsidR="00205C65" w:rsidRDefault="00205C65" w:rsidP="00437F99">
      <w:pPr>
        <w:pStyle w:val="LiteratureCited"/>
      </w:pPr>
    </w:p>
    <w:p w14:paraId="1C63FDAE" w14:textId="77777777" w:rsidR="000D50AA" w:rsidRDefault="000D50AA" w:rsidP="00437F99">
      <w:pPr>
        <w:pStyle w:val="LiteratureCited"/>
      </w:pPr>
      <w:r w:rsidRPr="000D50AA">
        <w:t xml:space="preserve">Downes, B.J., L.A. Barmuta, P.G. Fairweather, D.P. Faith, M.J. Keough, P.S. Lake, B.C. Mapstone, G.P. Quinn. </w:t>
      </w:r>
      <w:r>
        <w:t xml:space="preserve"> </w:t>
      </w:r>
      <w:r w:rsidRPr="000D50AA">
        <w:t xml:space="preserve">2002. </w:t>
      </w:r>
      <w:r>
        <w:t xml:space="preserve"> </w:t>
      </w:r>
      <w:r w:rsidRPr="000D50AA">
        <w:t xml:space="preserve">Monitoring Ecological Impacts: Concepts and Practices in Flowing Waters. </w:t>
      </w:r>
      <w:r>
        <w:t xml:space="preserve"> </w:t>
      </w:r>
      <w:r w:rsidRPr="000D50AA">
        <w:t>Cambridge University Press, Cambridge, UK.</w:t>
      </w:r>
    </w:p>
    <w:p w14:paraId="4307C557" w14:textId="77777777" w:rsidR="000D50AA" w:rsidRPr="000B4618" w:rsidRDefault="000D50AA" w:rsidP="00437F99">
      <w:pPr>
        <w:pStyle w:val="LiteratureCited"/>
      </w:pPr>
    </w:p>
    <w:p w14:paraId="1C2A7F3D" w14:textId="77777777" w:rsidR="00205C65" w:rsidRPr="000B4618" w:rsidRDefault="00205C65" w:rsidP="00437F99">
      <w:pPr>
        <w:pStyle w:val="LiteratureCited"/>
      </w:pPr>
      <w:r w:rsidRPr="000B4618">
        <w:t>Ebersole, J. L., Liss, W. J., and Frissell, C. A., 2001, Relationship between stream temperature, thermal refugia, and rainbow trout Oncorhynchus mykiss abundance in arid-land streams in the northwestern United States: Ecology of Freshwater Fishes 10:1-10.</w:t>
      </w:r>
    </w:p>
    <w:p w14:paraId="255FF877" w14:textId="77777777" w:rsidR="00205C65" w:rsidRDefault="00205C65" w:rsidP="00437F99">
      <w:pPr>
        <w:pStyle w:val="LiteratureCited"/>
      </w:pPr>
    </w:p>
    <w:p w14:paraId="6DCBB4A2" w14:textId="77777777" w:rsidR="00B25D4D" w:rsidRPr="00B25D4D" w:rsidRDefault="00B25D4D" w:rsidP="00437F99">
      <w:pPr>
        <w:pStyle w:val="LiteratureCited"/>
      </w:pPr>
      <w:r w:rsidRPr="00B25D4D">
        <w:t>Environmental Protection Agency (1986). Quality Criteria for Water.  http://water.epa.gov/scitech/swguidance/standards/criteria/aqlife/upload/2009_01_13_criteria_goldbook.pdf</w:t>
      </w:r>
    </w:p>
    <w:p w14:paraId="3ADDAF07" w14:textId="77777777" w:rsidR="00B25D4D" w:rsidRPr="000B4618" w:rsidRDefault="00B25D4D" w:rsidP="00437F99">
      <w:pPr>
        <w:pStyle w:val="LiteratureCited"/>
      </w:pPr>
    </w:p>
    <w:p w14:paraId="659062E7" w14:textId="77777777" w:rsidR="00205C65" w:rsidRPr="000B4618" w:rsidRDefault="00205C65" w:rsidP="00437F99">
      <w:pPr>
        <w:pStyle w:val="LiteratureCited"/>
      </w:pPr>
      <w:r w:rsidRPr="000B4618">
        <w:t>Evans, E. C., and Petts, G. E., 1997, Hyporheic temperature patterns within riffles: Hydrological Sciences Journal 42:199-213.</w:t>
      </w:r>
    </w:p>
    <w:p w14:paraId="6F2F1D12" w14:textId="77777777" w:rsidR="00205C65" w:rsidRPr="000B4618" w:rsidRDefault="00205C65" w:rsidP="00437F99">
      <w:pPr>
        <w:pStyle w:val="LiteratureCited"/>
      </w:pPr>
    </w:p>
    <w:p w14:paraId="7D7B1D9E" w14:textId="77777777" w:rsidR="00205C65" w:rsidRPr="000B4618" w:rsidRDefault="00205C65" w:rsidP="00437F99">
      <w:pPr>
        <w:pStyle w:val="LiteratureCited"/>
      </w:pPr>
      <w:r w:rsidRPr="000B4618">
        <w:t>Fernald, A. G., Landers, D. H., and Wigington, P. J., 2006, Water quality changes in hyporheic flow paths between a large gravel bed river and off-channel alcoves in Oregon, USA: River Research and Applications 22:1111-1124.</w:t>
      </w:r>
    </w:p>
    <w:p w14:paraId="772C2DC2" w14:textId="77777777" w:rsidR="00205C65" w:rsidRPr="000B4618" w:rsidRDefault="00205C65" w:rsidP="00437F99">
      <w:pPr>
        <w:pStyle w:val="LiteratureCited"/>
      </w:pPr>
    </w:p>
    <w:p w14:paraId="74E452F3" w14:textId="77777777" w:rsidR="00205C65" w:rsidRPr="000B4618" w:rsidRDefault="00205C65" w:rsidP="00437F99">
      <w:pPr>
        <w:pStyle w:val="LiteratureCited"/>
      </w:pPr>
      <w:r w:rsidRPr="000B4618">
        <w:t>Fetter, C. W., Applied Hydrogeology, 3rd ed., 691 pp., Prentice-Hall, Englewood Cliffs, N. J., 1994. Geist, D. R. 2000. Hyporheic discharge of river water into fall Chinook salmon (Oncorhynchus tshawytscha) spawning areas in the Hanford Reach, Columbia River. Canadian Journal of Fisheries and Aquatic Sciences 57:1647-1656.</w:t>
      </w:r>
    </w:p>
    <w:p w14:paraId="764F2EA2" w14:textId="77777777" w:rsidR="00205C65" w:rsidRDefault="00205C65" w:rsidP="00437F99">
      <w:pPr>
        <w:pStyle w:val="LiteratureCited"/>
      </w:pPr>
    </w:p>
    <w:p w14:paraId="56BCEE84" w14:textId="77777777" w:rsidR="003D2CF0" w:rsidRPr="000B4618" w:rsidRDefault="003D2CF0" w:rsidP="00437F99">
      <w:pPr>
        <w:pStyle w:val="LiteratureCited"/>
      </w:pPr>
      <w:r>
        <w:t>Freeze</w:t>
      </w:r>
      <w:r w:rsidRPr="000B4618">
        <w:t xml:space="preserve">, </w:t>
      </w:r>
      <w:r>
        <w:t xml:space="preserve">A. R., and Cherry, J. A. (1979).  </w:t>
      </w:r>
      <w:r w:rsidRPr="003D2CF0">
        <w:rPr>
          <w:i/>
        </w:rPr>
        <w:t>Groundwater</w:t>
      </w:r>
      <w:r>
        <w:t>.  Prentice Hall.</w:t>
      </w:r>
    </w:p>
    <w:p w14:paraId="29172CEC" w14:textId="77777777" w:rsidR="003D2CF0" w:rsidRPr="000B4618" w:rsidRDefault="003D2CF0" w:rsidP="00437F99">
      <w:pPr>
        <w:pStyle w:val="LiteratureCited"/>
      </w:pPr>
    </w:p>
    <w:p w14:paraId="792333F2" w14:textId="77777777" w:rsidR="009B438C" w:rsidRPr="000B4618" w:rsidRDefault="009B438C" w:rsidP="00437F99">
      <w:pPr>
        <w:pStyle w:val="LiteratureCited"/>
      </w:pPr>
      <w:r w:rsidRPr="000B4618">
        <w:t>Geist, D. R., Hanrahna, T. P., Arntzen, E. V., McMichael, G. A., Murray, C. J., and Chien, Y., 2002, Physiochemical characteristics of the hyporheic zone affect redd site selection by chum salmon and fall Chinook salmon in the Columbia River: North American Journal of Fisheries Management, 22: 1107-1085.</w:t>
      </w:r>
    </w:p>
    <w:p w14:paraId="568CBF6D" w14:textId="77777777" w:rsidR="009B438C" w:rsidRPr="000B4618" w:rsidRDefault="009B438C" w:rsidP="00437F99">
      <w:pPr>
        <w:pStyle w:val="LiteratureCited"/>
      </w:pPr>
    </w:p>
    <w:p w14:paraId="7098A3D1" w14:textId="77777777" w:rsidR="009B438C" w:rsidRPr="000B4618" w:rsidRDefault="009B438C" w:rsidP="00437F99">
      <w:pPr>
        <w:pStyle w:val="LiteratureCited"/>
      </w:pPr>
      <w:r w:rsidRPr="000B4618">
        <w:t>Gooseff, M.N., Anderson, J.K., Wondzell, S., LaNier, J., and Haggerty, R., 2006, A modeling study of hyporheic exchange pattern and the sequence, size, and spacing of stream bedforms in mountain stream networks, Oregon, USA (Retraction of vol 19, pg 2915, 2005): Hydrological Processes, v. 20, p. 2441-+.</w:t>
      </w:r>
    </w:p>
    <w:p w14:paraId="2AD1865B" w14:textId="77777777" w:rsidR="009B438C" w:rsidRPr="000B4618" w:rsidRDefault="009B438C" w:rsidP="00437F99">
      <w:pPr>
        <w:pStyle w:val="LiteratureCited"/>
      </w:pPr>
    </w:p>
    <w:p w14:paraId="431C2D98" w14:textId="77777777" w:rsidR="009B438C" w:rsidRPr="000B4618" w:rsidRDefault="009B438C" w:rsidP="00437F99">
      <w:pPr>
        <w:pStyle w:val="LiteratureCited"/>
      </w:pPr>
      <w:r w:rsidRPr="000B4618">
        <w:t>Haggerty, R., Wondzell, S.M., and Johnson, M.A., 2002, Power-law residence time distribution in the hyporheic zone of a 2nd-order mountain stream: Geophysical Research Letters, v. 29. Hanrahan, T. P., 2008, Effects of river discharge on hyporheic exchange flows in salmon spawning areas of a large gravel-bed river: Hydrological Processes 22:127-141.</w:t>
      </w:r>
    </w:p>
    <w:p w14:paraId="2B0E0693" w14:textId="77777777" w:rsidR="009B438C" w:rsidRPr="000B4618" w:rsidRDefault="009B438C" w:rsidP="00437F99">
      <w:pPr>
        <w:pStyle w:val="LiteratureCited"/>
      </w:pPr>
    </w:p>
    <w:p w14:paraId="541EED86" w14:textId="77777777" w:rsidR="00CB366D" w:rsidRPr="000B4618" w:rsidRDefault="00CB366D" w:rsidP="00437F99">
      <w:pPr>
        <w:pStyle w:val="LiteratureCited"/>
      </w:pPr>
      <w:r w:rsidRPr="000B4618">
        <w:t>Harbaugh, A.W., 2005, MODFLOW-2005, The U.S. Geological Survey modular ground-water model—the Ground-Water Flow Process: U.S. Geological Survey Techniques and Methods 6- A16</w:t>
      </w:r>
    </w:p>
    <w:p w14:paraId="418B0964" w14:textId="77777777" w:rsidR="00CB366D" w:rsidRDefault="00CB366D" w:rsidP="00437F99">
      <w:pPr>
        <w:pStyle w:val="LiteratureCited"/>
      </w:pPr>
    </w:p>
    <w:p w14:paraId="0DF427C2" w14:textId="77777777" w:rsidR="00B25D4D" w:rsidRDefault="00B25D4D" w:rsidP="00437F99">
      <w:pPr>
        <w:pStyle w:val="LiteratureCited"/>
      </w:pPr>
      <w:r w:rsidRPr="00B25D4D">
        <w:t xml:space="preserve">Harman, W., R. Starr, M. Carter, K. Tweedy, M. Clemmons, K. Suggs, C. Miller. </w:t>
      </w:r>
      <w:r>
        <w:t xml:space="preserve"> </w:t>
      </w:r>
      <w:r w:rsidRPr="00B25D4D">
        <w:t xml:space="preserve">2012. </w:t>
      </w:r>
      <w:r>
        <w:t xml:space="preserve"> </w:t>
      </w:r>
      <w:r w:rsidRPr="00B25D4D">
        <w:t xml:space="preserve">A Function-Based Framework for Stream Assessment and Restoration Projects. </w:t>
      </w:r>
      <w:r>
        <w:t xml:space="preserve"> </w:t>
      </w:r>
      <w:r w:rsidRPr="00B25D4D">
        <w:t>US Environmental Protection Agency, Office of Wetlands, Oceans, and Watersheds, Washington, DC EPA 843-K-12-006.</w:t>
      </w:r>
    </w:p>
    <w:p w14:paraId="6AA5FC90" w14:textId="77777777" w:rsidR="00B25D4D" w:rsidRPr="000B4618" w:rsidRDefault="00B25D4D" w:rsidP="00437F99">
      <w:pPr>
        <w:pStyle w:val="LiteratureCited"/>
      </w:pPr>
    </w:p>
    <w:p w14:paraId="7CD71E43" w14:textId="77777777" w:rsidR="009B438C" w:rsidRPr="000B4618" w:rsidRDefault="009B438C" w:rsidP="00437F99">
      <w:pPr>
        <w:pStyle w:val="LiteratureCited"/>
      </w:pPr>
      <w:r w:rsidRPr="000B4618">
        <w:t>Hester, E.T., and Gooseff, M.N., 2010, Moving Beyond the Banks: Hyporheic restoration is fundamental to restoring ecological services and functions of streams: Environmental Science and Technology: 44, 1521–1525.</w:t>
      </w:r>
    </w:p>
    <w:p w14:paraId="63B0FD81" w14:textId="77777777" w:rsidR="009B438C" w:rsidRPr="000B4618" w:rsidRDefault="009B438C" w:rsidP="00437F99">
      <w:pPr>
        <w:pStyle w:val="LiteratureCited"/>
      </w:pPr>
    </w:p>
    <w:p w14:paraId="17FA1FCC" w14:textId="77777777" w:rsidR="009B438C" w:rsidRPr="000B4618" w:rsidRDefault="009B438C" w:rsidP="00437F99">
      <w:pPr>
        <w:pStyle w:val="LiteratureCited"/>
      </w:pPr>
      <w:r w:rsidRPr="000B4618">
        <w:t>Hester, E. T., Doyle, M. W., and Poole, G. C., 2009, The influence of in-stream structures on summer water temperature via induced hyporheic exchange: Limnology and Oceanography 51:355-367.</w:t>
      </w:r>
    </w:p>
    <w:p w14:paraId="05B1B966" w14:textId="77777777" w:rsidR="009A645C" w:rsidRDefault="009A645C" w:rsidP="00437F99">
      <w:pPr>
        <w:pStyle w:val="LiteratureCited"/>
        <w:ind w:left="0" w:firstLine="0"/>
      </w:pPr>
    </w:p>
    <w:p w14:paraId="4F68D05F" w14:textId="72F0661C" w:rsidR="00B25D4D" w:rsidRPr="00B25D4D" w:rsidRDefault="00B25D4D" w:rsidP="00437F99">
      <w:pPr>
        <w:pStyle w:val="LiteratureCited"/>
      </w:pPr>
      <w:r w:rsidRPr="00B25D4D">
        <w:t>Hillman, T. W. 2003. Monitoring Strategy for the Upper Columbia Basin. BioAnalysts,</w:t>
      </w:r>
      <w:r w:rsidR="00437F99">
        <w:t xml:space="preserve"> </w:t>
      </w:r>
      <w:r w:rsidRPr="00B25D4D">
        <w:t>Inc., Eagle, Idaho.</w:t>
      </w:r>
    </w:p>
    <w:p w14:paraId="030EBA70" w14:textId="77777777" w:rsidR="00B25D4D" w:rsidRPr="000B4618" w:rsidRDefault="00B25D4D" w:rsidP="00437F99">
      <w:pPr>
        <w:pStyle w:val="LiteratureCited"/>
      </w:pPr>
    </w:p>
    <w:p w14:paraId="6712F9B5" w14:textId="77777777" w:rsidR="009B438C" w:rsidRPr="000B4618" w:rsidRDefault="009B438C" w:rsidP="00437F99">
      <w:pPr>
        <w:pStyle w:val="LiteratureCited"/>
      </w:pPr>
      <w:r w:rsidRPr="000B4618">
        <w:t>Hoehn, E., and Cirpka, O.A., 2006, Assessing residence times of hyporheic ground water in two alluvial flood plains of the Southern Alps using water temperature and tracers: Hydrology and Earth System Sciences, v. 10, p. 553-563.</w:t>
      </w:r>
    </w:p>
    <w:p w14:paraId="5E02763D" w14:textId="77777777" w:rsidR="009B438C" w:rsidRPr="000B4618" w:rsidRDefault="009B438C" w:rsidP="00437F99">
      <w:pPr>
        <w:pStyle w:val="LiteratureCited"/>
      </w:pPr>
    </w:p>
    <w:p w14:paraId="1F7ED8B4" w14:textId="77777777" w:rsidR="006F2A49" w:rsidRPr="000B4618" w:rsidRDefault="006F2A49" w:rsidP="00437F99">
      <w:pPr>
        <w:pStyle w:val="LiteratureCited"/>
      </w:pPr>
      <w:r w:rsidRPr="000B4618">
        <w:t xml:space="preserve">Hoverson, Eric D. and Webster, James G. </w:t>
      </w:r>
      <w:r w:rsidR="00022A07" w:rsidRPr="000B4618">
        <w:t xml:space="preserve"> </w:t>
      </w:r>
      <w:r w:rsidRPr="000B4618">
        <w:t xml:space="preserve">2009.  </w:t>
      </w:r>
      <w:r w:rsidRPr="000B4618">
        <w:rPr>
          <w:i/>
        </w:rPr>
        <w:t>CTUIR Umatilla Anadromous Fisheries Habitat Project Annual Report, Fiscal Year 2008</w:t>
      </w:r>
      <w:r w:rsidRPr="000B4618">
        <w:t>.  Confederated Tribes of the Umatilla Indian Reservation, report submitted to Bonneville Power Administration, Project No. 1987-100-01.</w:t>
      </w:r>
    </w:p>
    <w:p w14:paraId="604C435C" w14:textId="77777777" w:rsidR="00022A07" w:rsidRDefault="00022A07" w:rsidP="00437F99">
      <w:pPr>
        <w:pStyle w:val="LiteratureCited"/>
      </w:pPr>
    </w:p>
    <w:p w14:paraId="68C115AF" w14:textId="77777777" w:rsidR="00B25D4D" w:rsidRPr="00B25D4D" w:rsidRDefault="00B25D4D" w:rsidP="00437F99">
      <w:pPr>
        <w:pStyle w:val="LiteratureCited"/>
      </w:pPr>
      <w:r w:rsidRPr="00B25D4D">
        <w:t>Hubler, S. 2008. PREDATOR: Development and use of RIVPACS-type macroinvertebrate models to assess the biotic condition of wadeable Oregon streams.  DEQ08-LAB-0048-TR.</w:t>
      </w:r>
    </w:p>
    <w:p w14:paraId="5269BEAD" w14:textId="77777777" w:rsidR="00B25D4D" w:rsidRPr="000B4618" w:rsidRDefault="00B25D4D" w:rsidP="00437F99">
      <w:pPr>
        <w:pStyle w:val="LiteratureCited"/>
      </w:pPr>
    </w:p>
    <w:p w14:paraId="3DC4E676" w14:textId="77777777" w:rsidR="00022A07" w:rsidRPr="000B4618" w:rsidRDefault="000D50AA" w:rsidP="00437F99">
      <w:pPr>
        <w:pStyle w:val="LiteratureCited"/>
      </w:pPr>
      <w:r>
        <w:rPr>
          <w:lang w:val="en"/>
        </w:rPr>
        <w:t xml:space="preserve">Huff D.D., S.L. </w:t>
      </w:r>
      <w:r w:rsidR="00022A07" w:rsidRPr="000B4618">
        <w:rPr>
          <w:lang w:val="en"/>
        </w:rPr>
        <w:t>Hubler, Y. Pan, and D.</w:t>
      </w:r>
      <w:r>
        <w:rPr>
          <w:lang w:val="en"/>
        </w:rPr>
        <w:t>L.</w:t>
      </w:r>
      <w:r w:rsidR="00022A07" w:rsidRPr="000B4618">
        <w:rPr>
          <w:lang w:val="en"/>
        </w:rPr>
        <w:t xml:space="preserve"> Drake.  2006.  Detecting Shifts in Macroinvertebrate Community Requirements: Implicating Causes of Impairment in Streams.  Oregon Department of Environmental Quality. DEQ06-LAB-0068-TR.</w:t>
      </w:r>
    </w:p>
    <w:p w14:paraId="45CA211F" w14:textId="77777777" w:rsidR="006F2A49" w:rsidRDefault="006F2A49" w:rsidP="00437F99">
      <w:pPr>
        <w:pStyle w:val="LiteratureCited"/>
      </w:pPr>
    </w:p>
    <w:p w14:paraId="76657D72" w14:textId="77777777" w:rsidR="00B25D4D" w:rsidRDefault="00B25D4D" w:rsidP="00437F99">
      <w:pPr>
        <w:pStyle w:val="LiteratureCited"/>
      </w:pPr>
      <w:r w:rsidRPr="00B25D4D">
        <w:t xml:space="preserve">Jones, K. L., G. C. Poole, E. J. Quaempts, S. O’Daniel, T. Beechie, 2008.  </w:t>
      </w:r>
      <w:r w:rsidRPr="00B25D4D">
        <w:rPr>
          <w:i/>
        </w:rPr>
        <w:t xml:space="preserve">Umatilla River Vision.  </w:t>
      </w:r>
      <w:r w:rsidRPr="00B25D4D">
        <w:t>Prepared for the Confederated Tribes of the Umatilla Indian Reservation, 31 pp.</w:t>
      </w:r>
    </w:p>
    <w:p w14:paraId="2E8A80CA" w14:textId="77777777" w:rsidR="000800A4" w:rsidRDefault="000800A4" w:rsidP="00437F99">
      <w:pPr>
        <w:pStyle w:val="LiteratureCited"/>
      </w:pPr>
    </w:p>
    <w:p w14:paraId="127BA153" w14:textId="77777777" w:rsidR="00B25D4D" w:rsidRDefault="000D50AA" w:rsidP="00437F99">
      <w:pPr>
        <w:pStyle w:val="LiteratureCited"/>
      </w:pPr>
      <w:r w:rsidRPr="000D50AA">
        <w:t xml:space="preserve">Karr, J.R. and E.W. Chu. </w:t>
      </w:r>
      <w:r>
        <w:t xml:space="preserve"> </w:t>
      </w:r>
      <w:r w:rsidRPr="000D50AA">
        <w:t xml:space="preserve">1999. </w:t>
      </w:r>
      <w:r>
        <w:t xml:space="preserve"> </w:t>
      </w:r>
      <w:r w:rsidRPr="000D50AA">
        <w:t xml:space="preserve">Restoring Life in Running Waters: Better Biological Monitoring. </w:t>
      </w:r>
      <w:r>
        <w:t xml:space="preserve"> </w:t>
      </w:r>
      <w:r w:rsidRPr="000D50AA">
        <w:t>Island Press, Covelo, California.</w:t>
      </w:r>
    </w:p>
    <w:p w14:paraId="2BE89BC2" w14:textId="77777777" w:rsidR="000D50AA" w:rsidRPr="000B4618" w:rsidRDefault="000D50AA" w:rsidP="00437F99">
      <w:pPr>
        <w:pStyle w:val="LiteratureCited"/>
      </w:pPr>
    </w:p>
    <w:p w14:paraId="15AC3A92" w14:textId="77777777" w:rsidR="009B438C" w:rsidRPr="000B4618" w:rsidRDefault="009B438C" w:rsidP="00437F99">
      <w:pPr>
        <w:pStyle w:val="LiteratureCited"/>
      </w:pPr>
      <w:r w:rsidRPr="000B4618">
        <w:t>Kasahara, T., Hill, A.R., 2006, Hyporheic exchange flows induced by constructed riffles and steps in lowland streams in southern Ontario, Canada: Hydrologic Processes: 20 (20), 4287–4305.</w:t>
      </w:r>
    </w:p>
    <w:p w14:paraId="0B4FA565" w14:textId="77777777" w:rsidR="009B438C" w:rsidRDefault="009B438C" w:rsidP="00437F99">
      <w:pPr>
        <w:pStyle w:val="LiteratureCited"/>
      </w:pPr>
    </w:p>
    <w:p w14:paraId="0988C992" w14:textId="77777777" w:rsidR="00B25D4D" w:rsidRPr="00B25D4D" w:rsidRDefault="00B25D4D" w:rsidP="00437F99">
      <w:pPr>
        <w:pStyle w:val="LiteratureCited"/>
      </w:pPr>
      <w:r w:rsidRPr="00B25D4D">
        <w:t xml:space="preserve">Kondolf, G.M., D.R. Montgomery, H. Piegay, and L. Schmitt. </w:t>
      </w:r>
      <w:r>
        <w:t xml:space="preserve"> </w:t>
      </w:r>
      <w:r w:rsidRPr="00B25D4D">
        <w:t xml:space="preserve">2003. </w:t>
      </w:r>
      <w:r>
        <w:t xml:space="preserve"> </w:t>
      </w:r>
      <w:r w:rsidRPr="00B25D4D">
        <w:t>Geomorphic classification of rivers and streams, in Tools in Fluvial Geomorphology, edited by G.M. Kondolf and H. Piegay, pp. 171-204, John Wiley, Hoboken, NJ.</w:t>
      </w:r>
    </w:p>
    <w:p w14:paraId="5FA98A27" w14:textId="77777777" w:rsidR="00B25D4D" w:rsidRPr="000B4618" w:rsidRDefault="00B25D4D" w:rsidP="00437F99">
      <w:pPr>
        <w:pStyle w:val="LiteratureCited"/>
      </w:pPr>
    </w:p>
    <w:p w14:paraId="776DBDED" w14:textId="7F59B2F4" w:rsidR="003D24FA" w:rsidRPr="000B4618" w:rsidRDefault="003D24FA" w:rsidP="00437F99">
      <w:pPr>
        <w:pStyle w:val="LiteratureCited"/>
        <w:rPr>
          <w:szCs w:val="24"/>
        </w:rPr>
      </w:pPr>
      <w:r w:rsidRPr="000B4618">
        <w:rPr>
          <w:szCs w:val="24"/>
        </w:rPr>
        <w:t>Lambert, Michael B. and Keith Karoglanian.  2012.</w:t>
      </w:r>
      <w:r w:rsidRPr="000B4618">
        <w:rPr>
          <w:i/>
          <w:szCs w:val="24"/>
        </w:rPr>
        <w:t xml:space="preserve"> </w:t>
      </w:r>
      <w:r w:rsidRPr="000B4618">
        <w:rPr>
          <w:szCs w:val="24"/>
        </w:rPr>
        <w:t xml:space="preserve"> The Umatilla Anadromous Fish Habitat Project: 2011 Annual Progress Report.  Confederated Tribes of the Umatilla Indian Reservation, report submitted to Bonneville Power Administration, Project No. 1987-100-01.</w:t>
      </w:r>
    </w:p>
    <w:p w14:paraId="481C219C" w14:textId="77777777" w:rsidR="003D24FA" w:rsidRPr="000B4618" w:rsidRDefault="003D24FA" w:rsidP="00437F99">
      <w:pPr>
        <w:pStyle w:val="LiteratureCited"/>
      </w:pPr>
    </w:p>
    <w:p w14:paraId="5BF35042" w14:textId="14F7BEA6" w:rsidR="00912DD1" w:rsidRPr="000B4618" w:rsidRDefault="00912DD1" w:rsidP="00437F99">
      <w:pPr>
        <w:pStyle w:val="LiteratureCited"/>
        <w:rPr>
          <w:szCs w:val="24"/>
        </w:rPr>
      </w:pPr>
      <w:r w:rsidRPr="000B4618">
        <w:rPr>
          <w:szCs w:val="24"/>
        </w:rPr>
        <w:t>Lambert, Michael B., James G. Webster, and Eric D. Hoverson. 2011.</w:t>
      </w:r>
      <w:r w:rsidRPr="000B4618">
        <w:rPr>
          <w:i/>
          <w:szCs w:val="24"/>
        </w:rPr>
        <w:t xml:space="preserve"> </w:t>
      </w:r>
      <w:r w:rsidRPr="000B4618">
        <w:rPr>
          <w:szCs w:val="24"/>
        </w:rPr>
        <w:t>The Umatilla Anadromous Fish Habitat Project: 2009-2010 Annual Report.  Confederated Tribes of the Umatilla Indian Reservation, report submitted to Bonneville Power Administration, Project No. 1987-100-01.</w:t>
      </w:r>
    </w:p>
    <w:p w14:paraId="205AD084" w14:textId="77777777" w:rsidR="00912DD1" w:rsidRPr="000B4618" w:rsidRDefault="00912DD1" w:rsidP="00437F99">
      <w:pPr>
        <w:pStyle w:val="LiteratureCited"/>
      </w:pPr>
    </w:p>
    <w:p w14:paraId="56FE17F1" w14:textId="77777777" w:rsidR="009B438C" w:rsidRPr="000B4618" w:rsidRDefault="009B438C" w:rsidP="00437F99">
      <w:pPr>
        <w:pStyle w:val="LiteratureCited"/>
      </w:pPr>
      <w:r w:rsidRPr="000B4618">
        <w:t>Lamontagne, S., and Cook, P.G., 2007, Estimation of hyporheic water residence time in situ using Rn-222 disequilibrium: Limnology and Oceanography-Methods, v. 5, p. 407-416.</w:t>
      </w:r>
    </w:p>
    <w:p w14:paraId="6CE95708" w14:textId="77777777" w:rsidR="009B438C" w:rsidRDefault="009B438C" w:rsidP="00437F99">
      <w:pPr>
        <w:pStyle w:val="LiteratureCited"/>
      </w:pPr>
    </w:p>
    <w:p w14:paraId="769ADFC7" w14:textId="3C9A0989" w:rsidR="00DD2C2E" w:rsidRPr="00DD2C2E" w:rsidRDefault="00DD2C2E" w:rsidP="00437F99">
      <w:pPr>
        <w:pStyle w:val="LiteratureCited"/>
      </w:pPr>
      <w:r w:rsidRPr="00DD2C2E">
        <w:t>Lucier, A., M. Palmer, H. Mooney, K. Nadelhoffer,</w:t>
      </w:r>
      <w:r w:rsidR="00437F99">
        <w:t xml:space="preserve"> D. Ojima, and F. Chavez. 2006. </w:t>
      </w:r>
      <w:r w:rsidRPr="00DD2C2E">
        <w:t>Ecosystems and Climate Change Research Priorities for the U.S. Climate Change</w:t>
      </w:r>
      <w:r w:rsidR="00437F99">
        <w:t xml:space="preserve"> </w:t>
      </w:r>
      <w:r w:rsidRPr="00DD2C2E">
        <w:t>Science Program, Special Series No. SS-92-06 of the University of Maryland</w:t>
      </w:r>
      <w:r w:rsidR="00437F99">
        <w:t xml:space="preserve"> </w:t>
      </w:r>
      <w:r w:rsidRPr="00DD2C2E">
        <w:t>Center for Environmental Science, Chesapeake Biological Laboratory, Ref. No.</w:t>
      </w:r>
      <w:r w:rsidR="00437F99">
        <w:t xml:space="preserve"> </w:t>
      </w:r>
      <w:r w:rsidRPr="00DD2C2E">
        <w:t>[UMCES]</w:t>
      </w:r>
      <w:r>
        <w:t xml:space="preserve"> </w:t>
      </w:r>
      <w:r w:rsidRPr="00DD2C2E">
        <w:t>CBL 06-038. 50 pp.</w:t>
      </w:r>
    </w:p>
    <w:p w14:paraId="2E87DD97" w14:textId="77777777" w:rsidR="00DD2C2E" w:rsidRPr="000B4618" w:rsidRDefault="00DD2C2E" w:rsidP="00437F99">
      <w:pPr>
        <w:pStyle w:val="LiteratureCited"/>
      </w:pPr>
    </w:p>
    <w:p w14:paraId="2D4CACEB" w14:textId="77777777" w:rsidR="009B438C" w:rsidRPr="000B4618" w:rsidRDefault="009B438C" w:rsidP="00437F99">
      <w:pPr>
        <w:pStyle w:val="LiteratureCited"/>
      </w:pPr>
      <w:r w:rsidRPr="000B4618">
        <w:t>Malcolm, I. A., Soulsby, C., Youngson, A. F., and Petry, J., 2003, Heterogeneity in ground water-surface water interactions in the hyporheic zone of a salmonid spawning stream: Hydrological Processes 17:601-617.</w:t>
      </w:r>
    </w:p>
    <w:p w14:paraId="71927CA6" w14:textId="77777777" w:rsidR="009B438C" w:rsidRDefault="009B438C" w:rsidP="00437F99">
      <w:pPr>
        <w:pStyle w:val="LiteratureCited"/>
      </w:pPr>
    </w:p>
    <w:p w14:paraId="1BC4DEDF" w14:textId="77777777" w:rsidR="00F552D8" w:rsidRDefault="00F552D8" w:rsidP="00437F99">
      <w:pPr>
        <w:pStyle w:val="LiteratureCited"/>
      </w:pPr>
      <w:r w:rsidRPr="00F552D8">
        <w:t>Merritt, R.W., K.W. Cummins, and M.B. Berg (eds.) 2008.  An Introduction to the Aquatic Insects of North America, 4th edition.  Kendall/Hunt Publishing Company, Dubuque, IA.</w:t>
      </w:r>
    </w:p>
    <w:p w14:paraId="6AA6E082" w14:textId="77777777" w:rsidR="00F552D8" w:rsidRDefault="00F552D8" w:rsidP="00437F99">
      <w:pPr>
        <w:pStyle w:val="LiteratureCited"/>
      </w:pPr>
    </w:p>
    <w:p w14:paraId="1EFFD0B7" w14:textId="77777777" w:rsidR="00F552D8" w:rsidRDefault="00F552D8" w:rsidP="00437F99">
      <w:pPr>
        <w:pStyle w:val="LiteratureCited"/>
      </w:pPr>
      <w:r w:rsidRPr="00F552D8">
        <w:t xml:space="preserve">Miller, S.W., P. Budy, and J.C. Schmidt. </w:t>
      </w:r>
      <w:r>
        <w:t xml:space="preserve"> </w:t>
      </w:r>
      <w:r w:rsidRPr="00F552D8">
        <w:t xml:space="preserve">2010. </w:t>
      </w:r>
      <w:r>
        <w:t xml:space="preserve"> </w:t>
      </w:r>
      <w:r w:rsidRPr="00F552D8">
        <w:t xml:space="preserve">Quantifying macroinvertebrate responses to in-stream habitat restoration: applications of meta-analysis to river restoration. </w:t>
      </w:r>
      <w:r>
        <w:t xml:space="preserve"> </w:t>
      </w:r>
      <w:r w:rsidRPr="00F552D8">
        <w:t>Restoration Ecology 18: 8-19.</w:t>
      </w:r>
    </w:p>
    <w:p w14:paraId="56F6CF20" w14:textId="77777777" w:rsidR="00F552D8" w:rsidRDefault="00F552D8" w:rsidP="00437F99">
      <w:pPr>
        <w:pStyle w:val="LiteratureCited"/>
      </w:pPr>
    </w:p>
    <w:p w14:paraId="5574E5E0" w14:textId="77777777" w:rsidR="00DD2C2E" w:rsidRPr="00DD2C2E" w:rsidRDefault="00DD2C2E" w:rsidP="00437F99">
      <w:pPr>
        <w:pStyle w:val="LiteratureCited"/>
      </w:pPr>
      <w:r w:rsidRPr="00DD2C2E">
        <w:t xml:space="preserve">Montgomery, D.R., and J.M. Buffington, 1997. </w:t>
      </w:r>
      <w:r>
        <w:t xml:space="preserve"> </w:t>
      </w:r>
      <w:r w:rsidRPr="00DD2C2E">
        <w:t>Channel-reach morphology in mountain</w:t>
      </w:r>
      <w:r>
        <w:t xml:space="preserve"> </w:t>
      </w:r>
      <w:r w:rsidRPr="00DD2C2E">
        <w:t xml:space="preserve">drainage basins. </w:t>
      </w:r>
      <w:r>
        <w:t xml:space="preserve"> </w:t>
      </w:r>
      <w:r w:rsidRPr="00DD2C2E">
        <w:t>Geological Society of America Bulletin 109(5):596-611.</w:t>
      </w:r>
    </w:p>
    <w:p w14:paraId="00A3A7C2" w14:textId="77777777" w:rsidR="00DD2C2E" w:rsidRPr="000B4618" w:rsidRDefault="00DD2C2E" w:rsidP="00437F99">
      <w:pPr>
        <w:pStyle w:val="LiteratureCited"/>
      </w:pPr>
    </w:p>
    <w:p w14:paraId="216767BD" w14:textId="77777777" w:rsidR="00F364A6" w:rsidRPr="000B4618" w:rsidRDefault="00F364A6" w:rsidP="00437F99">
      <w:pPr>
        <w:pStyle w:val="LiteratureCited"/>
      </w:pPr>
      <w:r w:rsidRPr="000B4618">
        <w:t xml:space="preserve">Montgomery, David R. 2003.  </w:t>
      </w:r>
      <w:r w:rsidRPr="000B4618">
        <w:rPr>
          <w:i/>
        </w:rPr>
        <w:t>King of Fish: The Thousand Year Run of Salmon</w:t>
      </w:r>
      <w:r w:rsidRPr="000B4618">
        <w:t>.  Westview Press, Perseus Books Group, Boulder, Colorado.</w:t>
      </w:r>
    </w:p>
    <w:p w14:paraId="17038239" w14:textId="77777777" w:rsidR="00F364A6" w:rsidRPr="000B4618" w:rsidRDefault="00F364A6" w:rsidP="00437F99">
      <w:pPr>
        <w:pStyle w:val="LiteratureCited"/>
      </w:pPr>
    </w:p>
    <w:p w14:paraId="7CA78B66" w14:textId="77777777" w:rsidR="000F3098" w:rsidRPr="000B4618" w:rsidRDefault="000F3098" w:rsidP="00437F99">
      <w:pPr>
        <w:pStyle w:val="LiteratureCited"/>
      </w:pPr>
      <w:r w:rsidRPr="000B4618">
        <w:t xml:space="preserve">Moore, Kelley M.S., Jones, Kim, K. Dambacher, Jeffrey M. 2002. </w:t>
      </w:r>
      <w:r w:rsidRPr="000B4618">
        <w:rPr>
          <w:i/>
        </w:rPr>
        <w:t>Methods for stream habitat surveys version 12.1: Oregon Department of Fish and Wildlife, Aquatic Inventory Project</w:t>
      </w:r>
      <w:r w:rsidRPr="000B4618">
        <w:t>. Corvallis, OR 97730.</w:t>
      </w:r>
    </w:p>
    <w:p w14:paraId="429BC393" w14:textId="77777777" w:rsidR="00E0782E" w:rsidRPr="00DD2C2E" w:rsidRDefault="00E0782E" w:rsidP="00437F99">
      <w:pPr>
        <w:pStyle w:val="LiteratureCited"/>
      </w:pPr>
    </w:p>
    <w:p w14:paraId="6CAAB5D7" w14:textId="77777777" w:rsidR="00DD2C2E" w:rsidRPr="00DD2C2E" w:rsidRDefault="00DD2C2E" w:rsidP="00437F99">
      <w:pPr>
        <w:pStyle w:val="LiteratureCited"/>
      </w:pPr>
      <w:r w:rsidRPr="00DD2C2E">
        <w:t>Morrill JC, Bales RC, Conklin MH (2005) Estimating stream temperature from air temperature:</w:t>
      </w:r>
      <w:r>
        <w:t xml:space="preserve"> </w:t>
      </w:r>
      <w:r w:rsidRPr="00DD2C2E">
        <w:t>implications for future water quality. J Environ Eng 131:139–145</w:t>
      </w:r>
    </w:p>
    <w:p w14:paraId="6C0EF855" w14:textId="77777777" w:rsidR="00DD2C2E" w:rsidRPr="00DD2C2E" w:rsidRDefault="00DD2C2E" w:rsidP="00437F99">
      <w:pPr>
        <w:pStyle w:val="LiteratureCited"/>
      </w:pPr>
    </w:p>
    <w:p w14:paraId="1559BF35" w14:textId="77777777" w:rsidR="00F364A6" w:rsidRDefault="00F364A6" w:rsidP="00437F99">
      <w:pPr>
        <w:pStyle w:val="LiteratureCited"/>
      </w:pPr>
      <w:r w:rsidRPr="000B4618">
        <w:t xml:space="preserve">Nagle, G. 1998. </w:t>
      </w:r>
      <w:r w:rsidRPr="000B4618">
        <w:rPr>
          <w:i/>
        </w:rPr>
        <w:t>Report on research project on environmental history of riparian areas in the Umatilla basin</w:t>
      </w:r>
      <w:r w:rsidRPr="000B4618">
        <w:t>. U.S. Forest Service, Pacific Northwest Research Station, Corvallis, Oregon.</w:t>
      </w:r>
    </w:p>
    <w:p w14:paraId="275BB5E3" w14:textId="77777777" w:rsidR="00754D60" w:rsidRDefault="00754D60" w:rsidP="00437F99">
      <w:pPr>
        <w:pStyle w:val="LiteratureCited"/>
      </w:pPr>
    </w:p>
    <w:p w14:paraId="045D8E60" w14:textId="53C2A75C" w:rsidR="00754D60" w:rsidRPr="00754D60" w:rsidRDefault="00754D60" w:rsidP="00437F99">
      <w:pPr>
        <w:pStyle w:val="LiteratureCited"/>
      </w:pPr>
      <w:r>
        <w:t xml:space="preserve">NMFS 1996. </w:t>
      </w:r>
      <w:r>
        <w:rPr>
          <w:i/>
        </w:rPr>
        <w:t>Making Endangered Species Act determinations of effect for individual or grouped actions at the watershed scale</w:t>
      </w:r>
      <w:r>
        <w:t xml:space="preserve">. NMFS Environmental and Technical Services Division, Habitat Conservation Branch. </w:t>
      </w:r>
    </w:p>
    <w:p w14:paraId="36F0BBB2" w14:textId="77777777" w:rsidR="00DD2C2E" w:rsidRPr="000B4618" w:rsidRDefault="00DD2C2E" w:rsidP="00437F99">
      <w:pPr>
        <w:pStyle w:val="LiteratureCited"/>
      </w:pPr>
    </w:p>
    <w:p w14:paraId="4C5D604C" w14:textId="77777777" w:rsidR="00884B32" w:rsidRDefault="00884B32" w:rsidP="00437F99">
      <w:pPr>
        <w:pStyle w:val="LiteratureCited"/>
      </w:pPr>
      <w:r w:rsidRPr="000B4618">
        <w:t xml:space="preserve">NMFS 2008. National Marine Fisheries Service Northwest Region. </w:t>
      </w:r>
      <w:r w:rsidRPr="000B4618">
        <w:rPr>
          <w:i/>
        </w:rPr>
        <w:t xml:space="preserve">Endangered Species Act – Section 7 Programmatic Consultation Biological Opinion and Magnuson-Stevens Fishery Conservation and Management Act Essential Fish Habitat Consultation. </w:t>
      </w:r>
      <w:r w:rsidRPr="000B4618">
        <w:t xml:space="preserve">Habitat Improvement Program, Oregon, Washington, and Idaho, CY2007-CY2012 (HIP II). </w:t>
      </w:r>
    </w:p>
    <w:p w14:paraId="70A5E554" w14:textId="77777777" w:rsidR="00754D60" w:rsidRPr="000B4618" w:rsidRDefault="00754D60" w:rsidP="00884B32">
      <w:pPr>
        <w:ind w:left="720" w:hanging="720"/>
        <w:rPr>
          <w:rFonts w:asciiTheme="majorHAnsi" w:hAnsiTheme="majorHAnsi"/>
          <w:color w:val="000000"/>
        </w:rPr>
      </w:pPr>
    </w:p>
    <w:p w14:paraId="45FF5D2A" w14:textId="77777777" w:rsidR="00754D60" w:rsidRPr="00DD2C2E" w:rsidRDefault="00754D60" w:rsidP="00437F99">
      <w:pPr>
        <w:pStyle w:val="LiteratureCited"/>
      </w:pPr>
      <w:r w:rsidRPr="00DD2C2E">
        <w:lastRenderedPageBreak/>
        <w:t xml:space="preserve">NMFS (National Marine Fisheries Service) Northwest Region. </w:t>
      </w:r>
      <w:r>
        <w:t xml:space="preserve"> 2009</w:t>
      </w:r>
      <w:r w:rsidRPr="00DD2C2E">
        <w:t xml:space="preserve">. </w:t>
      </w:r>
      <w:r>
        <w:t>Middle</w:t>
      </w:r>
      <w:r w:rsidRPr="00DD2C2E">
        <w:t xml:space="preserve"> Columbia Steelhead distinct Population Segment ESA Recovery Plan.  Final Listing November 30, 2009.  Available on the internet: http://www.nwr.noaa.gov/Salmon-Recovery-Planning/Recovery-Domains/Interior-Columbia/Mid-Columbia/upload/Mid-C-Plan.pdf</w:t>
      </w:r>
    </w:p>
    <w:p w14:paraId="35442C23" w14:textId="77777777" w:rsidR="00884B32" w:rsidRPr="000B4618" w:rsidRDefault="00884B32" w:rsidP="00437F99">
      <w:pPr>
        <w:pStyle w:val="LiteratureCited"/>
      </w:pPr>
    </w:p>
    <w:p w14:paraId="135DFD1B" w14:textId="17B71591" w:rsidR="00691CAB" w:rsidRPr="000B4618" w:rsidRDefault="003C459F" w:rsidP="00437F99">
      <w:pPr>
        <w:pStyle w:val="LiteratureCited"/>
      </w:pPr>
      <w:r w:rsidRPr="000B4618">
        <w:t>NP</w:t>
      </w:r>
      <w:r>
        <w:t>C</w:t>
      </w:r>
      <w:r w:rsidRPr="000B4618">
        <w:t xml:space="preserve">C </w:t>
      </w:r>
      <w:r w:rsidR="00691CAB" w:rsidRPr="000B4618">
        <w:t xml:space="preserve">1990. Northwest Power Planning Council.  </w:t>
      </w:r>
      <w:r w:rsidR="00691CAB" w:rsidRPr="000B4618">
        <w:rPr>
          <w:i/>
        </w:rPr>
        <w:t xml:space="preserve">Umatilla River </w:t>
      </w:r>
      <w:r w:rsidR="004500E4" w:rsidRPr="000B4618">
        <w:rPr>
          <w:i/>
        </w:rPr>
        <w:t>S</w:t>
      </w:r>
      <w:r w:rsidR="00691CAB" w:rsidRPr="000B4618">
        <w:rPr>
          <w:i/>
        </w:rPr>
        <w:t>ubbasin</w:t>
      </w:r>
      <w:r w:rsidR="004500E4" w:rsidRPr="000B4618">
        <w:rPr>
          <w:i/>
        </w:rPr>
        <w:t xml:space="preserve"> S</w:t>
      </w:r>
      <w:r w:rsidR="00691CAB" w:rsidRPr="000B4618">
        <w:rPr>
          <w:i/>
        </w:rPr>
        <w:t xml:space="preserve">almon and </w:t>
      </w:r>
      <w:r w:rsidR="004500E4" w:rsidRPr="000B4618">
        <w:rPr>
          <w:i/>
        </w:rPr>
        <w:t>S</w:t>
      </w:r>
      <w:r w:rsidR="00691CAB" w:rsidRPr="000B4618">
        <w:rPr>
          <w:i/>
        </w:rPr>
        <w:t xml:space="preserve">teelhead </w:t>
      </w:r>
      <w:r w:rsidR="004500E4" w:rsidRPr="000B4618">
        <w:rPr>
          <w:i/>
        </w:rPr>
        <w:t>P</w:t>
      </w:r>
      <w:r w:rsidR="00691CAB" w:rsidRPr="000B4618">
        <w:rPr>
          <w:i/>
        </w:rPr>
        <w:t xml:space="preserve">roduction </w:t>
      </w:r>
      <w:r w:rsidR="004500E4" w:rsidRPr="000B4618">
        <w:rPr>
          <w:i/>
        </w:rPr>
        <w:t>P</w:t>
      </w:r>
      <w:r w:rsidR="00691CAB" w:rsidRPr="000B4618">
        <w:rPr>
          <w:i/>
        </w:rPr>
        <w:t>lan</w:t>
      </w:r>
      <w:r w:rsidR="00691CAB" w:rsidRPr="000B4618">
        <w:t>. Northwest Power Planning Council and the Agencies of the Indian Tribes of the Columbia Basin Fish and Wildlife Authority.</w:t>
      </w:r>
      <w:r w:rsidR="00CC0DCB" w:rsidRPr="000B4618">
        <w:t xml:space="preserve"> </w:t>
      </w:r>
    </w:p>
    <w:p w14:paraId="17C3A5BD" w14:textId="77777777" w:rsidR="0057296F" w:rsidRPr="000B4618" w:rsidRDefault="0057296F" w:rsidP="00437F99">
      <w:pPr>
        <w:pStyle w:val="LiteratureCited"/>
      </w:pPr>
    </w:p>
    <w:p w14:paraId="0F0549B2" w14:textId="77777777" w:rsidR="003C459F" w:rsidRPr="000B4618" w:rsidRDefault="003C459F" w:rsidP="003C459F">
      <w:pPr>
        <w:pStyle w:val="LiteratureCited"/>
      </w:pPr>
      <w:r>
        <w:t xml:space="preserve">NPCC (Northwest Power Conservation Council).  </w:t>
      </w:r>
      <w:r w:rsidRPr="000B4618">
        <w:t xml:space="preserve">2004. </w:t>
      </w:r>
      <w:r>
        <w:t xml:space="preserve"> </w:t>
      </w:r>
      <w:r w:rsidRPr="000B4618">
        <w:rPr>
          <w:i/>
        </w:rPr>
        <w:t>Draft Willow/Umatilla Subbasin Plan</w:t>
      </w:r>
      <w:r w:rsidRPr="000B4618">
        <w:t xml:space="preserve">, Prepared by the Umatilla/Willow Subbasin Planning Team. Prepared for the Northwest Power and Conservation Council, May 28, 2004. Available online from the following URL as accessed November 19, 2008: </w:t>
      </w:r>
      <w:hyperlink r:id="rId56" w:history="1">
        <w:r w:rsidRPr="000B4618">
          <w:rPr>
            <w:rStyle w:val="Hyperlink"/>
            <w:rFonts w:asciiTheme="majorHAnsi" w:hAnsiTheme="majorHAnsi"/>
            <w:color w:val="000000"/>
          </w:rPr>
          <w:t>http://www.nwcouncil.org/fw/subbasinplanning/umatilla/plan/</w:t>
        </w:r>
      </w:hyperlink>
      <w:r w:rsidRPr="000B4618">
        <w:t>.</w:t>
      </w:r>
    </w:p>
    <w:p w14:paraId="58E8E510" w14:textId="77777777" w:rsidR="003C459F" w:rsidRPr="000B4618" w:rsidRDefault="003C459F" w:rsidP="003C459F">
      <w:pPr>
        <w:pStyle w:val="LiteratureCited"/>
      </w:pPr>
    </w:p>
    <w:p w14:paraId="79A887E0" w14:textId="77777777" w:rsidR="003C459F" w:rsidRPr="000B4618" w:rsidRDefault="003C459F" w:rsidP="003C459F">
      <w:pPr>
        <w:pStyle w:val="LiteratureCited"/>
      </w:pPr>
      <w:r>
        <w:t>NPCC (Northwest Power Conservation Council).</w:t>
      </w:r>
      <w:r w:rsidRPr="000B4618">
        <w:t xml:space="preserve"> </w:t>
      </w:r>
      <w:r>
        <w:t xml:space="preserve"> </w:t>
      </w:r>
      <w:r w:rsidRPr="000B4618">
        <w:t xml:space="preserve">2005. </w:t>
      </w:r>
      <w:r>
        <w:t xml:space="preserve"> </w:t>
      </w:r>
      <w:r w:rsidRPr="000B4618">
        <w:rPr>
          <w:i/>
        </w:rPr>
        <w:t>Final Umatilla Willow Subbasin Plan</w:t>
      </w:r>
      <w:r w:rsidRPr="000B4618">
        <w:t>. Prepared by the Umatilla/Willow Subbasin Planning Team, for the Northwest Power and Conservation Council, May, 2005.</w:t>
      </w:r>
    </w:p>
    <w:p w14:paraId="5171A040" w14:textId="77777777" w:rsidR="003C459F" w:rsidRPr="000B4618" w:rsidRDefault="003C459F" w:rsidP="003C459F">
      <w:pPr>
        <w:pStyle w:val="LiteratureCited"/>
      </w:pPr>
    </w:p>
    <w:p w14:paraId="47BA0E97" w14:textId="77777777" w:rsidR="00752FC2" w:rsidRPr="000B4618" w:rsidRDefault="00752FC2" w:rsidP="00437F99">
      <w:pPr>
        <w:pStyle w:val="LiteratureCited"/>
      </w:pPr>
      <w:r w:rsidRPr="000B4618">
        <w:t xml:space="preserve">NRC 1996. </w:t>
      </w:r>
      <w:r w:rsidRPr="000B4618">
        <w:rPr>
          <w:i/>
        </w:rPr>
        <w:t>Upstream. Salmon and society in the Pacific Northwest</w:t>
      </w:r>
      <w:r w:rsidRPr="000B4618">
        <w:t>.  National Research Council, Washington D.C.</w:t>
      </w:r>
    </w:p>
    <w:p w14:paraId="47CE82E8" w14:textId="77777777" w:rsidR="00752FC2" w:rsidRDefault="00752FC2" w:rsidP="00437F99">
      <w:pPr>
        <w:pStyle w:val="LiteratureCited"/>
      </w:pPr>
    </w:p>
    <w:p w14:paraId="5880E621" w14:textId="77777777" w:rsidR="00DD2C2E" w:rsidRDefault="00DD2C2E" w:rsidP="00437F99">
      <w:pPr>
        <w:pStyle w:val="LiteratureCited"/>
      </w:pPr>
      <w:r w:rsidRPr="00DD2C2E">
        <w:t xml:space="preserve">O'Daniel, S., J. </w:t>
      </w:r>
      <w:r>
        <w:t xml:space="preserve"> 2005</w:t>
      </w:r>
      <w:r w:rsidRPr="00DD2C2E">
        <w:t xml:space="preserve">. </w:t>
      </w:r>
      <w:r>
        <w:t xml:space="preserve"> </w:t>
      </w:r>
      <w:r w:rsidRPr="00DD2C2E">
        <w:t xml:space="preserve">Interactions between Regional-Scale Variation in Geomorphology and Potential for Hyporheic Exchange along the Umatilla River, Oregon. </w:t>
      </w:r>
      <w:r>
        <w:t xml:space="preserve"> </w:t>
      </w:r>
      <w:r w:rsidRPr="00DD2C2E">
        <w:t>Geography. Santa Barbara, University of California.</w:t>
      </w:r>
    </w:p>
    <w:p w14:paraId="640976BF" w14:textId="77777777" w:rsidR="00DD2C2E" w:rsidRPr="00DD2C2E" w:rsidRDefault="00DD2C2E" w:rsidP="00437F99">
      <w:pPr>
        <w:pStyle w:val="LiteratureCited"/>
      </w:pPr>
    </w:p>
    <w:p w14:paraId="5A1D79C4" w14:textId="77777777" w:rsidR="00DD2C2E" w:rsidRDefault="00DD2C2E" w:rsidP="00437F99">
      <w:pPr>
        <w:pStyle w:val="LiteratureCited"/>
      </w:pPr>
      <w:r w:rsidRPr="00DD2C2E">
        <w:t>O'Daniel, S.J.</w:t>
      </w:r>
      <w:r>
        <w:t xml:space="preserve">, G.C. Poole and L.A.K. Mertes.  2003. </w:t>
      </w:r>
      <w:r w:rsidRPr="00DD2C2E">
        <w:t xml:space="preserve"> Habitat diversity in alluvial rivers, Report to Bonneville Power Administration, #200100252, 39 pp.</w:t>
      </w:r>
    </w:p>
    <w:p w14:paraId="37D54220" w14:textId="77777777" w:rsidR="00DD2C2E" w:rsidRPr="00DD2C2E" w:rsidRDefault="00DD2C2E" w:rsidP="00437F99">
      <w:pPr>
        <w:pStyle w:val="LiteratureCited"/>
      </w:pPr>
    </w:p>
    <w:p w14:paraId="0B568B03" w14:textId="77777777" w:rsidR="00DD2C2E" w:rsidRPr="00DD2C2E" w:rsidRDefault="00DD2C2E" w:rsidP="00437F99">
      <w:pPr>
        <w:pStyle w:val="LiteratureCited"/>
      </w:pPr>
      <w:r w:rsidRPr="00DD2C2E">
        <w:t xml:space="preserve">ODEQ (Oregon Department of  Environmental Quality) and Confederated Tribes of the Umatilla Indian Reservation.  2001.  Umatilla River Basin Total Maximum Daily Load and Water Quality Management Plan. </w:t>
      </w:r>
      <w:r>
        <w:t xml:space="preserve"> </w:t>
      </w:r>
      <w:r w:rsidRPr="00DD2C2E">
        <w:t>http://www.deq.state.or.us/wq/tmdls/docs/umatillabasin/umatilla/tmdl.pdf</w:t>
      </w:r>
    </w:p>
    <w:p w14:paraId="121FAD36" w14:textId="77777777" w:rsidR="00DD2C2E" w:rsidRPr="000B4618" w:rsidRDefault="00DD2C2E" w:rsidP="00437F99">
      <w:pPr>
        <w:pStyle w:val="LiteratureCited"/>
      </w:pPr>
    </w:p>
    <w:p w14:paraId="6444B028" w14:textId="77777777" w:rsidR="00AD68A9" w:rsidRPr="000B4618" w:rsidRDefault="00AD68A9" w:rsidP="00437F99">
      <w:pPr>
        <w:pStyle w:val="LiteratureCited"/>
      </w:pPr>
      <w:r w:rsidRPr="000B4618">
        <w:t>ODFW/ODF (Oregon Department of Fish and Wildlife/Oregon Department of Forestry).  1995.  A Guide to Placing Large Wood in Streams.</w:t>
      </w:r>
    </w:p>
    <w:p w14:paraId="3A26C992" w14:textId="77777777" w:rsidR="00AD68A9" w:rsidRPr="000B4618" w:rsidRDefault="00AD68A9" w:rsidP="00437F99">
      <w:pPr>
        <w:pStyle w:val="LiteratureCited"/>
      </w:pPr>
    </w:p>
    <w:p w14:paraId="7D0FB41C" w14:textId="77777777" w:rsidR="00AD68A9" w:rsidRPr="000B4618" w:rsidRDefault="00AD68A9" w:rsidP="00437F99">
      <w:pPr>
        <w:pStyle w:val="LiteratureCited"/>
      </w:pPr>
      <w:r w:rsidRPr="000B4618">
        <w:t xml:space="preserve">ODFW/ODF (Oregon Department of Fish and Wildlife/Oregon Department of Forestry).  1999.  </w:t>
      </w:r>
      <w:r w:rsidRPr="000B4618">
        <w:rPr>
          <w:iCs/>
          <w:szCs w:val="22"/>
        </w:rPr>
        <w:t>Oregon Aquatic Habitat Restoration and Enhancement G</w:t>
      </w:r>
      <w:r w:rsidR="00F756A1" w:rsidRPr="000B4618">
        <w:rPr>
          <w:iCs/>
          <w:szCs w:val="22"/>
        </w:rPr>
        <w:t>uide.</w:t>
      </w:r>
    </w:p>
    <w:p w14:paraId="5E7DA0B6" w14:textId="77777777" w:rsidR="00AD68A9" w:rsidRDefault="00AD68A9" w:rsidP="00437F99">
      <w:pPr>
        <w:pStyle w:val="LiteratureCited"/>
      </w:pPr>
    </w:p>
    <w:p w14:paraId="420C7308" w14:textId="5DDF883C" w:rsidR="00E0402B" w:rsidRDefault="00E0402B" w:rsidP="00437F99">
      <w:pPr>
        <w:pStyle w:val="LiteratureCited"/>
      </w:pPr>
      <w:r w:rsidRPr="00E0402B">
        <w:t>OWRD (Oregon Water Resource Department).  2006.  Estimation of Peak Discharges for Rural, Unregulated Streams in Eastern Oregon.  Salem, OR.</w:t>
      </w:r>
    </w:p>
    <w:p w14:paraId="72A5D158" w14:textId="77777777" w:rsidR="00E0402B" w:rsidRDefault="00E0402B" w:rsidP="00437F99">
      <w:pPr>
        <w:pStyle w:val="LiteratureCited"/>
      </w:pPr>
    </w:p>
    <w:p w14:paraId="350F947D" w14:textId="4F5D65F1" w:rsidR="00DD2C2E" w:rsidRDefault="00DD2C2E" w:rsidP="00437F99">
      <w:pPr>
        <w:pStyle w:val="LiteratureCited"/>
      </w:pPr>
      <w:r w:rsidRPr="00DD2C2E">
        <w:t>Peck, D.V., A.T. Herlihy, B.H. Hill, R.M. Hughes, P.R. Kaufmann, D.J. Klemm, J.M. Lazorchak, F.H. McCormick, S.A. Peterson, P.L. Ringold, T. Magee, and M.R. Cappaert.  2006.  Environmental Monitoring and Assessment Program – Surface Waters; Western Pilot Study: Field Operations Manual for Wadeable Streams.  U.S. Environmental Protection Agency 620/R-06/003. Office of Research and Development, U.S. Environmental Protection Agency, Washington D.C.</w:t>
      </w:r>
    </w:p>
    <w:p w14:paraId="687C8B4B" w14:textId="77777777" w:rsidR="007928E9" w:rsidRDefault="007928E9" w:rsidP="00437F99">
      <w:pPr>
        <w:pStyle w:val="LiteratureCited"/>
      </w:pPr>
    </w:p>
    <w:p w14:paraId="18C18664" w14:textId="23E8C8C7" w:rsidR="007928E9" w:rsidRDefault="007928E9" w:rsidP="00437F99">
      <w:pPr>
        <w:pStyle w:val="LiteratureCited"/>
      </w:pPr>
      <w:r>
        <w:t xml:space="preserve">Phinney, W. 2017. </w:t>
      </w:r>
      <w:r>
        <w:rPr>
          <w:i/>
        </w:rPr>
        <w:t>Tribes play big role in Dillon Dam removal</w:t>
      </w:r>
      <w:r>
        <w:t>. Confederated Umatilla Journal. August 2017: 5A. Print.</w:t>
      </w:r>
    </w:p>
    <w:p w14:paraId="62BA6605" w14:textId="77777777" w:rsidR="007928E9" w:rsidRDefault="007928E9" w:rsidP="00437F99">
      <w:pPr>
        <w:pStyle w:val="LiteratureCited"/>
      </w:pPr>
    </w:p>
    <w:p w14:paraId="18408911" w14:textId="2834BA7C" w:rsidR="007928E9" w:rsidRPr="007928E9" w:rsidRDefault="007928E9" w:rsidP="00437F99">
      <w:pPr>
        <w:pStyle w:val="LiteratureCited"/>
      </w:pPr>
      <w:r>
        <w:t xml:space="preserve">Plaven, G. 2017 </w:t>
      </w:r>
      <w:r>
        <w:rPr>
          <w:i/>
        </w:rPr>
        <w:t>Dam near gone</w:t>
      </w:r>
      <w:r>
        <w:t>. East Oregonian. 2</w:t>
      </w:r>
      <w:r w:rsidR="00661632">
        <w:t>2</w:t>
      </w:r>
      <w:r>
        <w:t xml:space="preserve"> July 2017: A1. Print</w:t>
      </w:r>
    </w:p>
    <w:p w14:paraId="31C04F96" w14:textId="77777777" w:rsidR="00DD2C2E" w:rsidRPr="000B4618" w:rsidRDefault="00DD2C2E" w:rsidP="00437F99">
      <w:pPr>
        <w:pStyle w:val="LiteratureCited"/>
      </w:pPr>
    </w:p>
    <w:p w14:paraId="2D03843B" w14:textId="5E04724F" w:rsidR="00CB366D" w:rsidRPr="000B4618" w:rsidRDefault="00CB366D" w:rsidP="00437F99">
      <w:pPr>
        <w:pStyle w:val="LiteratureCited"/>
      </w:pPr>
      <w:r w:rsidRPr="000B4618">
        <w:t>Pollock, D.W. 2008.  User’s guide for MODPATH/MODP</w:t>
      </w:r>
      <w:r w:rsidR="00437F99">
        <w:t xml:space="preserve">ATH-PLOT, version 3: a particle </w:t>
      </w:r>
      <w:r w:rsidRPr="000B4618">
        <w:t>tracking post-processing package for MODFLOW, the U.S. Geological Survey finite-difference ground-water flow model.  USGS Open-File Report 94-464.</w:t>
      </w:r>
    </w:p>
    <w:p w14:paraId="7AF48FB1" w14:textId="77777777" w:rsidR="00CB366D" w:rsidRPr="000B4618" w:rsidRDefault="00CB366D" w:rsidP="00437F99">
      <w:pPr>
        <w:pStyle w:val="LiteratureCited"/>
      </w:pPr>
    </w:p>
    <w:p w14:paraId="1BF1DE7A" w14:textId="6BA21FA2" w:rsidR="009B438C" w:rsidRPr="000B4618" w:rsidRDefault="009B438C" w:rsidP="00437F99">
      <w:pPr>
        <w:pStyle w:val="LiteratureCited"/>
      </w:pPr>
      <w:r w:rsidRPr="000B4618">
        <w:t>Poole, G.C., O'Daniel, S.J., Jones, K.L., Woessner, W.W., Bernhardt, E.S., Helton, A.M., Stanford, J.A.,</w:t>
      </w:r>
      <w:r w:rsidR="00DD2C2E">
        <w:t xml:space="preserve"> Boer, B.R., and Beechie, T.J.  2008.</w:t>
      </w:r>
      <w:r w:rsidRPr="000B4618">
        <w:t xml:space="preserve"> </w:t>
      </w:r>
      <w:r w:rsidR="00DD2C2E">
        <w:t xml:space="preserve"> </w:t>
      </w:r>
      <w:r w:rsidRPr="000B4618">
        <w:t>Hydrologic spiraling: The role of multiple interactive flow paths in stream ecosystems: River Research and Applications, v. 24, p. 1018-1031.</w:t>
      </w:r>
    </w:p>
    <w:p w14:paraId="28F0AB50" w14:textId="77777777" w:rsidR="009B438C" w:rsidRDefault="009B438C" w:rsidP="00437F99">
      <w:pPr>
        <w:pStyle w:val="LiteratureCited"/>
      </w:pPr>
    </w:p>
    <w:p w14:paraId="0A59BA2A" w14:textId="45A46903" w:rsidR="000A77CA" w:rsidRDefault="000A77CA" w:rsidP="00437F99">
      <w:pPr>
        <w:pStyle w:val="LiteratureCited"/>
      </w:pPr>
      <w:r w:rsidRPr="000A77CA">
        <w:t>Purser, Michael D.  1994.  Non-point Sources of Water Pollution Assessment and Management Plan.  Submitted by the Confederated Tribes of the Umatilla Indian Reservation to the U.S. Environmental Protection Agency.</w:t>
      </w:r>
    </w:p>
    <w:p w14:paraId="0867BD0F" w14:textId="77777777" w:rsidR="00AE3FD1" w:rsidRDefault="00AE3FD1" w:rsidP="00437F99">
      <w:pPr>
        <w:pStyle w:val="LiteratureCited"/>
      </w:pPr>
    </w:p>
    <w:p w14:paraId="0ECC9B54" w14:textId="01CBF0DB" w:rsidR="00AE3FD1" w:rsidRPr="00AE3FD1" w:rsidRDefault="00AE3FD1" w:rsidP="00437F99">
      <w:pPr>
        <w:pStyle w:val="LiteratureCited"/>
      </w:pPr>
      <w:r>
        <w:t xml:space="preserve">Quaempts, E. J., K. L. Jones, S. J. O’Daniel, T. J. Beechie, and G. C. Poole. 2018. </w:t>
      </w:r>
      <w:r>
        <w:rPr>
          <w:i/>
        </w:rPr>
        <w:t>Aligning environmental management with ecosystem resilience: a First Foods example from the Confederated Tribes of the Umatilla Indian Reservation, Oregon, USA.</w:t>
      </w:r>
      <w:r>
        <w:t xml:space="preserve"> Ecology and Society 23(2):29.</w:t>
      </w:r>
    </w:p>
    <w:p w14:paraId="2F478E56" w14:textId="77777777" w:rsidR="00DD2C2E" w:rsidRPr="000B4618" w:rsidRDefault="00DD2C2E" w:rsidP="00437F99">
      <w:pPr>
        <w:pStyle w:val="LiteratureCited"/>
      </w:pPr>
    </w:p>
    <w:p w14:paraId="672C521B" w14:textId="77777777" w:rsidR="00F364A6" w:rsidRPr="000B4618" w:rsidRDefault="00F364A6" w:rsidP="00437F99">
      <w:pPr>
        <w:pStyle w:val="LiteratureCited"/>
        <w:rPr>
          <w:rFonts w:cs="TimesNewRoman"/>
          <w:sz w:val="20"/>
        </w:rPr>
      </w:pPr>
      <w:r w:rsidRPr="000B4618">
        <w:t xml:space="preserve">Rollins, P.A., Editor. 1935. </w:t>
      </w:r>
      <w:r w:rsidRPr="000B4618">
        <w:rPr>
          <w:i/>
        </w:rPr>
        <w:t>The Discovery of the Oregon Trail.  Robert Stuart’s Narratives of His Overland Trip Eastwards from Astoria in 1812-13</w:t>
      </w:r>
      <w:r w:rsidRPr="000B4618">
        <w:t>. University of Nebraska Press, Lincoln, Nebraska.</w:t>
      </w:r>
    </w:p>
    <w:p w14:paraId="2A56BFFC" w14:textId="77777777" w:rsidR="00F364A6" w:rsidRDefault="00F364A6" w:rsidP="00437F99">
      <w:pPr>
        <w:pStyle w:val="LiteratureCited"/>
      </w:pPr>
    </w:p>
    <w:p w14:paraId="5D0FE8C8" w14:textId="44326FC6" w:rsidR="000A77CA" w:rsidRDefault="000A77CA" w:rsidP="00437F99">
      <w:pPr>
        <w:pStyle w:val="LiteratureCited"/>
      </w:pPr>
      <w:r w:rsidRPr="000A77CA">
        <w:t xml:space="preserve">Roni, Phil, Beechie T. J., Bilby R. E., Leonetti F. E., Pollock M. M., and Pess G. R.  2002.  "A review of stream restoration techniques and a hierarchical strategy for prioritizing restoration in </w:t>
      </w:r>
      <w:r w:rsidR="00437F99" w:rsidRPr="000A77CA">
        <w:t>Pacific Northwest</w:t>
      </w:r>
      <w:r w:rsidRPr="000A77CA">
        <w:t xml:space="preserve"> watersheds." North American Journal of Fisheries Management.</w:t>
      </w:r>
    </w:p>
    <w:p w14:paraId="46623060" w14:textId="77777777" w:rsidR="000A77CA" w:rsidRPr="000A77CA" w:rsidRDefault="000A77CA" w:rsidP="00437F99">
      <w:pPr>
        <w:pStyle w:val="LiteratureCited"/>
      </w:pPr>
    </w:p>
    <w:p w14:paraId="3FE6A60C" w14:textId="43D620C4" w:rsidR="000A77CA" w:rsidRPr="000A77CA" w:rsidRDefault="000A77CA" w:rsidP="00437F99">
      <w:pPr>
        <w:pStyle w:val="LiteratureCited"/>
      </w:pPr>
      <w:r w:rsidRPr="000A77CA">
        <w:t xml:space="preserve">Roni, Phil, Hanson K., and Beechie T.  2008.  </w:t>
      </w:r>
      <w:r w:rsidRPr="00AE3FD1">
        <w:rPr>
          <w:i/>
        </w:rPr>
        <w:t>Global review of the physical and biological effectiveness of stream habitat restoration rehabilitation techniques.</w:t>
      </w:r>
      <w:r w:rsidRPr="000A77CA">
        <w:t xml:space="preserve"> North American Journal of Fisheries Management.</w:t>
      </w:r>
    </w:p>
    <w:p w14:paraId="0E7CE5AA" w14:textId="77777777" w:rsidR="000A77CA" w:rsidRDefault="000A77CA" w:rsidP="00437F99">
      <w:pPr>
        <w:pStyle w:val="LiteratureCited"/>
      </w:pPr>
    </w:p>
    <w:p w14:paraId="68837349" w14:textId="77777777" w:rsidR="009B438C" w:rsidRPr="000B4618" w:rsidRDefault="009B438C" w:rsidP="00437F99">
      <w:pPr>
        <w:pStyle w:val="LiteratureCited"/>
      </w:pPr>
      <w:r w:rsidRPr="000B4618">
        <w:t>Rosgen, D.L., 1994, A classification of natural rivers: Catena, v. 22, p. 169-199. Stanford, J. A., Ward, J. V., Liss, W. J., Frissell, C. A., Williams, R. N., Lichatowich, J. A., and Coutant, C. C., 1996, A general protocol for restoration of regulated rivers. Regulated Rivers: Research and Management 12:391-413.</w:t>
      </w:r>
    </w:p>
    <w:p w14:paraId="15EAB122" w14:textId="77777777" w:rsidR="009B438C" w:rsidRPr="000B4618" w:rsidRDefault="009B438C" w:rsidP="00437F99">
      <w:pPr>
        <w:pStyle w:val="LiteratureCited"/>
      </w:pPr>
    </w:p>
    <w:p w14:paraId="679A1142" w14:textId="77777777" w:rsidR="00752FC2" w:rsidRPr="000B4618" w:rsidRDefault="00752FC2" w:rsidP="00437F99">
      <w:pPr>
        <w:pStyle w:val="LiteratureCited"/>
      </w:pPr>
      <w:r w:rsidRPr="000B4618">
        <w:t xml:space="preserve">Rosgen, D.L. (1996) </w:t>
      </w:r>
      <w:r w:rsidRPr="000B4618">
        <w:rPr>
          <w:i/>
        </w:rPr>
        <w:t>Applied River Morphology</w:t>
      </w:r>
      <w:r w:rsidRPr="000B4618">
        <w:t xml:space="preserve">. Wildland Hydrology, Pagosa Springs, CO. </w:t>
      </w:r>
    </w:p>
    <w:p w14:paraId="1C94FBC0" w14:textId="77777777" w:rsidR="00752FC2" w:rsidRPr="000B4618" w:rsidRDefault="00752FC2" w:rsidP="00437F99">
      <w:pPr>
        <w:pStyle w:val="LiteratureCited"/>
      </w:pPr>
    </w:p>
    <w:p w14:paraId="1A8AC85F" w14:textId="77777777" w:rsidR="000F3098" w:rsidRPr="000B4618" w:rsidRDefault="000F3098" w:rsidP="00437F99">
      <w:pPr>
        <w:pStyle w:val="LiteratureCited"/>
      </w:pPr>
      <w:r w:rsidRPr="000B4618">
        <w:t>Smith, E.P. 2002. BACI Design. pp. 141-148. In: A.H.E.-S.a.W.W. Piegorsc (ed.)</w:t>
      </w:r>
      <w:r w:rsidR="00691CAB" w:rsidRPr="000B4618">
        <w:t xml:space="preserve"> </w:t>
      </w:r>
      <w:r w:rsidRPr="000B4618">
        <w:rPr>
          <w:i/>
        </w:rPr>
        <w:t>Encyclopedia of Environmetrics</w:t>
      </w:r>
      <w:r w:rsidRPr="000B4618">
        <w:t>, John Wiley &amp; Sons, Ltd, Chichester, 2002.</w:t>
      </w:r>
    </w:p>
    <w:p w14:paraId="5935B343" w14:textId="77777777" w:rsidR="000F3098" w:rsidRPr="000B4618" w:rsidRDefault="000F3098" w:rsidP="00437F99">
      <w:pPr>
        <w:pStyle w:val="LiteratureCited"/>
      </w:pPr>
    </w:p>
    <w:p w14:paraId="7C2AE781" w14:textId="77777777" w:rsidR="009B438C" w:rsidRPr="000B4618" w:rsidRDefault="009B438C" w:rsidP="00437F99">
      <w:pPr>
        <w:pStyle w:val="LiteratureCited"/>
      </w:pPr>
      <w:r w:rsidRPr="000B4618">
        <w:t>Stanford, J. A., and Ward, J. V., 1993, An ecosystem perspective of alluvial rivers: connectivity and the hyporheic corridor: Journal of the North American Benthological Society 12:48-60.</w:t>
      </w:r>
    </w:p>
    <w:p w14:paraId="15003BB9" w14:textId="77777777" w:rsidR="009B438C" w:rsidRDefault="009B438C" w:rsidP="00437F99">
      <w:pPr>
        <w:pStyle w:val="LiteratureCited"/>
      </w:pPr>
    </w:p>
    <w:p w14:paraId="44FFE56C" w14:textId="77777777" w:rsidR="000A77CA" w:rsidRPr="000A77CA" w:rsidRDefault="000A77CA" w:rsidP="00437F99">
      <w:pPr>
        <w:pStyle w:val="LiteratureCited"/>
      </w:pPr>
      <w:r w:rsidRPr="000A77CA">
        <w:t>Stone</w:t>
      </w:r>
      <w:r>
        <w:t xml:space="preserve">strom, D. A. and Constantz, J.  </w:t>
      </w:r>
      <w:r w:rsidRPr="000A77CA">
        <w:t xml:space="preserve">2003. </w:t>
      </w:r>
      <w:r>
        <w:t xml:space="preserve"> </w:t>
      </w:r>
      <w:r w:rsidRPr="000A77CA">
        <w:t xml:space="preserve">Heat as a tool for studying the movement of ground water near streams. </w:t>
      </w:r>
      <w:r>
        <w:t xml:space="preserve"> </w:t>
      </w:r>
      <w:r w:rsidRPr="000A77CA">
        <w:t>U.S. Geological Survey Circular 1260, 96 p</w:t>
      </w:r>
    </w:p>
    <w:p w14:paraId="2811496F" w14:textId="77777777" w:rsidR="000A77CA" w:rsidRPr="000B4618" w:rsidRDefault="000A77CA" w:rsidP="00437F99">
      <w:pPr>
        <w:pStyle w:val="LiteratureCited"/>
      </w:pPr>
    </w:p>
    <w:p w14:paraId="04CAF862" w14:textId="5DF6E43B" w:rsidR="00F30DC9" w:rsidRPr="000B4618" w:rsidRDefault="00F30DC9" w:rsidP="00437F99">
      <w:pPr>
        <w:pStyle w:val="LiteratureCited"/>
      </w:pPr>
      <w:r w:rsidRPr="000B4618">
        <w:t>Stillwater Sciences.  2011.  Biological effectiveness monitoring and evaluation plan for fisheries habitat enhancement in CTUIR subbasins.  Draft Report.  Prepared by Stillwater Sciences, Portland, Oregon for Confederated Tribes of the Umatilla Indian Reservation, Pendleton, Oregon.</w:t>
      </w:r>
    </w:p>
    <w:p w14:paraId="79A76F89" w14:textId="77777777" w:rsidR="00F30DC9" w:rsidRPr="000B4618" w:rsidRDefault="00F30DC9" w:rsidP="00437F99">
      <w:pPr>
        <w:pStyle w:val="LiteratureCited"/>
      </w:pPr>
    </w:p>
    <w:p w14:paraId="276ED3DB" w14:textId="77777777" w:rsidR="00831F61" w:rsidRPr="000B4618" w:rsidRDefault="00831F61" w:rsidP="00437F99">
      <w:pPr>
        <w:pStyle w:val="LiteratureCited"/>
      </w:pPr>
      <w:r w:rsidRPr="000B4618">
        <w:t xml:space="preserve">Taylor, George H. 1993.  </w:t>
      </w:r>
      <w:r w:rsidRPr="000B4618">
        <w:rPr>
          <w:i/>
        </w:rPr>
        <w:t xml:space="preserve">Normal </w:t>
      </w:r>
      <w:r w:rsidR="004500E4" w:rsidRPr="000B4618">
        <w:rPr>
          <w:i/>
        </w:rPr>
        <w:t>A</w:t>
      </w:r>
      <w:r w:rsidRPr="000B4618">
        <w:rPr>
          <w:i/>
        </w:rPr>
        <w:t xml:space="preserve">nnual </w:t>
      </w:r>
      <w:r w:rsidR="004500E4" w:rsidRPr="000B4618">
        <w:rPr>
          <w:i/>
        </w:rPr>
        <w:t>P</w:t>
      </w:r>
      <w:r w:rsidRPr="000B4618">
        <w:rPr>
          <w:i/>
        </w:rPr>
        <w:t xml:space="preserve">recipitation, </w:t>
      </w:r>
      <w:r w:rsidR="004500E4" w:rsidRPr="000B4618">
        <w:rPr>
          <w:i/>
        </w:rPr>
        <w:t>S</w:t>
      </w:r>
      <w:r w:rsidRPr="000B4618">
        <w:rPr>
          <w:i/>
        </w:rPr>
        <w:t>tate of Oregon, Period 1961-1990</w:t>
      </w:r>
      <w:r w:rsidR="00884B32" w:rsidRPr="000B4618">
        <w:rPr>
          <w:i/>
        </w:rPr>
        <w:t>, Map.</w:t>
      </w:r>
      <w:r w:rsidRPr="000B4618">
        <w:t xml:space="preserve"> </w:t>
      </w:r>
      <w:r w:rsidR="00884B32" w:rsidRPr="000B4618">
        <w:t xml:space="preserve"> </w:t>
      </w:r>
      <w:r w:rsidRPr="000B4618">
        <w:t>Oregon Climate Service, 326 Strand Ag. Hall, Oregon State University, Corvallis, Oregon 97331-2209.</w:t>
      </w:r>
    </w:p>
    <w:p w14:paraId="61C2406A" w14:textId="77777777" w:rsidR="000F3098" w:rsidRPr="000B4618" w:rsidRDefault="000F3098" w:rsidP="00437F99">
      <w:pPr>
        <w:pStyle w:val="LiteratureCited"/>
      </w:pPr>
    </w:p>
    <w:p w14:paraId="742E03C3" w14:textId="77777777" w:rsidR="00456B89" w:rsidRPr="000B4618" w:rsidRDefault="00456B89" w:rsidP="00437F99">
      <w:pPr>
        <w:pStyle w:val="LiteratureCited"/>
      </w:pPr>
      <w:r w:rsidRPr="000B4618">
        <w:t xml:space="preserve">Tetra Tech 2010.  </w:t>
      </w:r>
      <w:r w:rsidRPr="000B4618">
        <w:rPr>
          <w:i/>
        </w:rPr>
        <w:t>Final Biological Assessment Meacham Creek Floodplain Restoration and In-stream Enhancement Project River Mile 6 to 7</w:t>
      </w:r>
      <w:r w:rsidRPr="000B4618">
        <w:t>.  Prepared for the Confederated Tribes of the Umatilla Indian Reservation, Pendleton, OR.</w:t>
      </w:r>
    </w:p>
    <w:p w14:paraId="24534734" w14:textId="77777777" w:rsidR="00456B89" w:rsidRPr="000B4618" w:rsidRDefault="00456B89" w:rsidP="00437F99">
      <w:pPr>
        <w:pStyle w:val="LiteratureCited"/>
      </w:pPr>
    </w:p>
    <w:p w14:paraId="29DF5701" w14:textId="77777777" w:rsidR="00E21121" w:rsidRPr="000B4618" w:rsidRDefault="00E21121" w:rsidP="00437F99">
      <w:pPr>
        <w:pStyle w:val="LiteratureCited"/>
      </w:pPr>
      <w:r w:rsidRPr="000B4618">
        <w:t xml:space="preserve">Tetra Tech 2012.  </w:t>
      </w:r>
      <w:r w:rsidRPr="000B4618">
        <w:rPr>
          <w:i/>
        </w:rPr>
        <w:t>Meacham Creek Vegetation Monitoring Strategy and Survey Protocol</w:t>
      </w:r>
      <w:r w:rsidRPr="000B4618">
        <w:t>.  Prepared for the Confederated Tribes of the Umatilla Indian Reservation, Pendleton, OR.</w:t>
      </w:r>
    </w:p>
    <w:p w14:paraId="78199548" w14:textId="77777777" w:rsidR="00E21121" w:rsidRDefault="00E21121" w:rsidP="00437F99">
      <w:pPr>
        <w:pStyle w:val="LiteratureCited"/>
      </w:pPr>
    </w:p>
    <w:p w14:paraId="0880D5C8" w14:textId="77777777" w:rsidR="00E94683" w:rsidRDefault="00E94683" w:rsidP="00437F99">
      <w:pPr>
        <w:pStyle w:val="LiteratureCited"/>
      </w:pPr>
      <w:r>
        <w:lastRenderedPageBreak/>
        <w:t>Tetra Tech 2013</w:t>
      </w:r>
      <w:r w:rsidRPr="00E94683">
        <w:t xml:space="preserve">. </w:t>
      </w:r>
      <w:r>
        <w:t xml:space="preserve"> </w:t>
      </w:r>
      <w:r w:rsidRPr="00E94683">
        <w:t>Meacham Creek Floodplain Restoration and In-Stream Enhancement Design (Phase II) Implementation Plan (100 percent) Revision 1 Package.</w:t>
      </w:r>
    </w:p>
    <w:p w14:paraId="51961F6A" w14:textId="77777777" w:rsidR="00E94683" w:rsidRDefault="00E94683" w:rsidP="00437F99">
      <w:pPr>
        <w:pStyle w:val="LiteratureCited"/>
      </w:pPr>
    </w:p>
    <w:p w14:paraId="07400379" w14:textId="65C30F39" w:rsidR="00EC01C5" w:rsidRDefault="00EC01C5" w:rsidP="00437F99">
      <w:pPr>
        <w:pStyle w:val="LiteratureCited"/>
      </w:pPr>
      <w:r w:rsidRPr="00EC01C5">
        <w:t>Tetra Tech.  2013a</w:t>
      </w:r>
      <w:r w:rsidR="003C459F" w:rsidRPr="00EC01C5">
        <w:t>. Meacham</w:t>
      </w:r>
      <w:r w:rsidRPr="00EC01C5">
        <w:t xml:space="preserve"> Creek Columbia Habitat Monitoring Program (CHaMP) Monitoring 2012 Baseline Report.  Prepared for the Confederated Tribes of the Umatilla Indian Reservation. </w:t>
      </w:r>
      <w:r w:rsidR="00E0402B">
        <w:t xml:space="preserve"> </w:t>
      </w:r>
      <w:r w:rsidRPr="00EC01C5">
        <w:t>January 2013.</w:t>
      </w:r>
    </w:p>
    <w:p w14:paraId="3DD1E3E4" w14:textId="77777777" w:rsidR="00E0402B" w:rsidRDefault="00E0402B" w:rsidP="00437F99">
      <w:pPr>
        <w:pStyle w:val="LiteratureCited"/>
      </w:pPr>
    </w:p>
    <w:p w14:paraId="38207EBD" w14:textId="072BFCB7" w:rsidR="00E0402B" w:rsidRDefault="00E0402B" w:rsidP="00437F99">
      <w:pPr>
        <w:pStyle w:val="LiteratureCited"/>
      </w:pPr>
      <w:r w:rsidRPr="00E0402B">
        <w:t>Tetra Tech.  2013b</w:t>
      </w:r>
      <w:r w:rsidR="003C459F" w:rsidRPr="00E0402B">
        <w:t>. Meacham</w:t>
      </w:r>
      <w:r w:rsidRPr="00E0402B">
        <w:t xml:space="preserve"> Creek Floodplain Restoration and In-Stream Enhancement 2012 Monitoring Data.  Prepared for the Confederated Tribes of the Umatilla Indian Reservation. </w:t>
      </w:r>
      <w:r>
        <w:t xml:space="preserve"> </w:t>
      </w:r>
      <w:r w:rsidRPr="00E0402B">
        <w:t>January 2013.</w:t>
      </w:r>
    </w:p>
    <w:p w14:paraId="51AAFB7D" w14:textId="77777777" w:rsidR="00EC01C5" w:rsidRDefault="00EC01C5" w:rsidP="00437F99">
      <w:pPr>
        <w:pStyle w:val="LiteratureCited"/>
      </w:pPr>
    </w:p>
    <w:p w14:paraId="277EDAA8" w14:textId="77777777" w:rsidR="00F552D8" w:rsidRDefault="00F552D8" w:rsidP="00437F99">
      <w:pPr>
        <w:pStyle w:val="LiteratureCited"/>
      </w:pPr>
      <w:r w:rsidRPr="00F552D8">
        <w:t>Thorp, J.H. and Covich, A.P. (eds.) 2010.  Ecology and Classification of North American Freshwater Invertebrates, 3rd edition.  Academic Press, Inc., San Diego, CA.</w:t>
      </w:r>
    </w:p>
    <w:p w14:paraId="48971641" w14:textId="77777777" w:rsidR="00F552D8" w:rsidRDefault="00F552D8" w:rsidP="00437F99">
      <w:pPr>
        <w:pStyle w:val="LiteratureCited"/>
      </w:pPr>
    </w:p>
    <w:p w14:paraId="673D906E" w14:textId="77777777" w:rsidR="00206D4B" w:rsidRPr="000B4618" w:rsidRDefault="00AB7EEC" w:rsidP="00437F99">
      <w:pPr>
        <w:pStyle w:val="LiteratureCited"/>
        <w:rPr>
          <w:color w:val="000000" w:themeColor="text1"/>
        </w:rPr>
      </w:pPr>
      <w:r w:rsidRPr="000B4618">
        <w:t xml:space="preserve">Three Treaty Tribes &amp; FCRPS Action Agencies.  2008.  </w:t>
      </w:r>
      <w:r w:rsidRPr="000B4618">
        <w:rPr>
          <w:i/>
        </w:rPr>
        <w:t>Columbia Basin Fish Accords, Memorandum of Agreement Among the Umatilla, Warm Springs and Yakama Tribes, Bonneville Power Adminstration, U.S. Army Corps of Engineers, and U.S. Bureau of Reclamation</w:t>
      </w:r>
      <w:r w:rsidRPr="000B4618">
        <w:t>.  Prepared collectively “the Parties”, May, 2008.</w:t>
      </w:r>
      <w:r w:rsidR="00206D4B" w:rsidRPr="000B4618">
        <w:t xml:space="preserve">  Available online from the following URL as accessed January 28, 2013: </w:t>
      </w:r>
      <w:hyperlink r:id="rId57" w:history="1">
        <w:r w:rsidR="00206D4B" w:rsidRPr="000B4618">
          <w:rPr>
            <w:rStyle w:val="Hyperlink"/>
            <w:rFonts w:asciiTheme="majorHAnsi" w:hAnsiTheme="majorHAnsi"/>
            <w:lang w:val="en"/>
          </w:rPr>
          <w:t>www.salmonrecovery.gov/Files/BiologicalOpinions/MOA_ROD.pdf</w:t>
        </w:r>
      </w:hyperlink>
      <w:r w:rsidR="00206D4B" w:rsidRPr="000B4618">
        <w:rPr>
          <w:rStyle w:val="HTMLCite"/>
          <w:rFonts w:asciiTheme="majorHAnsi" w:hAnsiTheme="majorHAnsi"/>
          <w:color w:val="000000" w:themeColor="text1"/>
          <w:lang w:val="en"/>
        </w:rPr>
        <w:t xml:space="preserve"> </w:t>
      </w:r>
    </w:p>
    <w:p w14:paraId="3FDABD7A" w14:textId="77777777" w:rsidR="00AB7EEC" w:rsidRPr="000B4618" w:rsidRDefault="00AB7EEC" w:rsidP="00206D4B">
      <w:pPr>
        <w:autoSpaceDE w:val="0"/>
        <w:autoSpaceDN w:val="0"/>
        <w:adjustRightInd w:val="0"/>
        <w:rPr>
          <w:rFonts w:asciiTheme="majorHAnsi" w:hAnsiTheme="majorHAnsi"/>
          <w:color w:val="000000"/>
        </w:rPr>
      </w:pPr>
    </w:p>
    <w:p w14:paraId="38C6C948" w14:textId="121E631B" w:rsidR="009B438C" w:rsidRPr="000B4618" w:rsidRDefault="009B438C" w:rsidP="00437F99">
      <w:pPr>
        <w:pStyle w:val="LiteratureCited"/>
      </w:pPr>
      <w:r w:rsidRPr="000B4618">
        <w:t>Tonina, D., and Buffington, J.M., 2007, Hyporheic exchange in gravel bed rivers with pool-riffle morphology: Laboratory experiments and three-dimensional modeling: Water Resources Research, v. 43.</w:t>
      </w:r>
    </w:p>
    <w:p w14:paraId="3D24A0AE" w14:textId="77777777" w:rsidR="009B438C" w:rsidRPr="000B4618" w:rsidRDefault="009B438C" w:rsidP="00437F99">
      <w:pPr>
        <w:pStyle w:val="LiteratureCited"/>
      </w:pPr>
    </w:p>
    <w:p w14:paraId="291A963A" w14:textId="32CCB217" w:rsidR="009B438C" w:rsidRPr="000B4618" w:rsidRDefault="009B438C" w:rsidP="00437F99">
      <w:pPr>
        <w:pStyle w:val="LiteratureCited"/>
      </w:pPr>
      <w:r w:rsidRPr="000B4618">
        <w:t>Tonina, D., and Buffington, J.M., 2009, Hyporheic exchange in mountain rivers I: mechanics and environmental effects: Geography Compass 3(3): 1063–1086.</w:t>
      </w:r>
    </w:p>
    <w:p w14:paraId="7C01FA12" w14:textId="77777777" w:rsidR="009B438C" w:rsidRDefault="009B438C" w:rsidP="00437F99">
      <w:pPr>
        <w:pStyle w:val="LiteratureCited"/>
      </w:pPr>
    </w:p>
    <w:p w14:paraId="10326815" w14:textId="414419B8" w:rsidR="00146B21" w:rsidRPr="00146B21" w:rsidRDefault="00146B21" w:rsidP="00437F99">
      <w:pPr>
        <w:pStyle w:val="LiteratureCited"/>
      </w:pPr>
      <w:r w:rsidRPr="00146B21">
        <w:t>Torgersen, C. E., D. M. Price, H. W. Li, and B. A. McIntosh. 1999. Multiscale thermal</w:t>
      </w:r>
      <w:r>
        <w:t xml:space="preserve"> refugia </w:t>
      </w:r>
      <w:r w:rsidRPr="00146B21">
        <w:t>and stream habitat associations of Chinook Salmon in northeastern</w:t>
      </w:r>
      <w:r w:rsidR="00437F99">
        <w:t xml:space="preserve"> </w:t>
      </w:r>
      <w:r w:rsidRPr="00146B21">
        <w:t>Oregon. Ecological Applications 9:301-319.</w:t>
      </w:r>
    </w:p>
    <w:p w14:paraId="78CFA0BA" w14:textId="77777777" w:rsidR="00146B21" w:rsidRPr="000B4618" w:rsidRDefault="00146B21" w:rsidP="00437F99">
      <w:pPr>
        <w:pStyle w:val="LiteratureCited"/>
      </w:pPr>
    </w:p>
    <w:p w14:paraId="0D8FE8B3" w14:textId="6C9B6CED" w:rsidR="00146B21" w:rsidRDefault="002E2EC6" w:rsidP="00437F99">
      <w:pPr>
        <w:pStyle w:val="LiteratureCited"/>
      </w:pPr>
      <w:r w:rsidRPr="000B4618">
        <w:t>Toth, J., 1963, A theoretical analysis of groundwater flow in small drainage basins: Journal of Geophysical Research, v. 68, p. 4795-4812.</w:t>
      </w:r>
    </w:p>
    <w:p w14:paraId="64DEC7FB" w14:textId="77777777" w:rsidR="00146B21" w:rsidRPr="000B4618" w:rsidRDefault="00146B21" w:rsidP="00437F99">
      <w:pPr>
        <w:pStyle w:val="LiteratureCited"/>
      </w:pPr>
    </w:p>
    <w:p w14:paraId="51AAE7C9" w14:textId="77777777" w:rsidR="00544CA3" w:rsidRPr="000B4618" w:rsidRDefault="00544CA3" w:rsidP="00437F99">
      <w:pPr>
        <w:pStyle w:val="LiteratureCited"/>
      </w:pPr>
      <w:r w:rsidRPr="000B4618">
        <w:t xml:space="preserve">Treaty of 1855.  </w:t>
      </w:r>
      <w:r w:rsidRPr="000B4618">
        <w:rPr>
          <w:i/>
        </w:rPr>
        <w:t>Treaty with the Wallawalla, Cayuse, etc., 1855</w:t>
      </w:r>
      <w:r w:rsidRPr="000B4618">
        <w:t>, June 9, 1855, 12 Stats., 945, Ratified Mar. 8, 1859.</w:t>
      </w:r>
    </w:p>
    <w:p w14:paraId="248AF0AC" w14:textId="77777777" w:rsidR="00544CA3" w:rsidRDefault="00544CA3" w:rsidP="00437F99">
      <w:pPr>
        <w:pStyle w:val="LiteratureCited"/>
      </w:pPr>
    </w:p>
    <w:p w14:paraId="013FCA7C" w14:textId="77777777" w:rsidR="00146B21" w:rsidRPr="00146B21" w:rsidRDefault="00146B21" w:rsidP="00437F99">
      <w:pPr>
        <w:pStyle w:val="LiteratureCited"/>
      </w:pPr>
      <w:r>
        <w:t>Umatilla National Forest.  2001</w:t>
      </w:r>
      <w:r w:rsidRPr="00146B21">
        <w:t xml:space="preserve">. </w:t>
      </w:r>
      <w:r>
        <w:t xml:space="preserve"> </w:t>
      </w:r>
      <w:r w:rsidRPr="00146B21">
        <w:t>Umatilla and Meacham Ecosystem Analysis. https://scholarsbank.uoregon.edu/xmlui/bitstream/handle/1794/6779/Umatilla_Meacham_Vegetation_Analysis.pdf?sequence=1</w:t>
      </w:r>
    </w:p>
    <w:p w14:paraId="07479BEA" w14:textId="77777777" w:rsidR="00146B21" w:rsidRPr="000B4618" w:rsidRDefault="00146B21" w:rsidP="00437F99">
      <w:pPr>
        <w:pStyle w:val="LiteratureCited"/>
      </w:pPr>
    </w:p>
    <w:p w14:paraId="063D267D" w14:textId="77777777" w:rsidR="003D5347" w:rsidRPr="000B4618" w:rsidRDefault="003D5347" w:rsidP="00437F99">
      <w:pPr>
        <w:pStyle w:val="LiteratureCited"/>
      </w:pPr>
      <w:r w:rsidRPr="000B4618">
        <w:t>USFWS</w:t>
      </w:r>
      <w:r w:rsidR="000C207B" w:rsidRPr="000B4618">
        <w:t xml:space="preserve"> </w:t>
      </w:r>
      <w:r w:rsidRPr="000B4618">
        <w:t xml:space="preserve">2002. </w:t>
      </w:r>
      <w:r w:rsidRPr="000B4618">
        <w:rPr>
          <w:i/>
        </w:rPr>
        <w:t>Bull Trout</w:t>
      </w:r>
      <w:r w:rsidR="00075598" w:rsidRPr="000B4618">
        <w:rPr>
          <w:i/>
        </w:rPr>
        <w:t xml:space="preserve"> </w:t>
      </w:r>
      <w:r w:rsidR="00075598" w:rsidRPr="000B4618">
        <w:rPr>
          <w:rFonts w:cs="TimesNewRoman"/>
        </w:rPr>
        <w:t>(</w:t>
      </w:r>
      <w:r w:rsidR="00075598" w:rsidRPr="000B4618">
        <w:rPr>
          <w:rFonts w:cs="TimesNewRoman,Italic"/>
          <w:i/>
          <w:iCs/>
        </w:rPr>
        <w:t>Salvelinus confluentus</w:t>
      </w:r>
      <w:r w:rsidR="00075598" w:rsidRPr="000B4618">
        <w:rPr>
          <w:rFonts w:cs="TimesNewRoman"/>
        </w:rPr>
        <w:t>)</w:t>
      </w:r>
      <w:r w:rsidRPr="000B4618">
        <w:rPr>
          <w:i/>
        </w:rPr>
        <w:t xml:space="preserve"> Draft Recovery Plan</w:t>
      </w:r>
      <w:r w:rsidRPr="000B4618">
        <w:t>.  U. S. Fish and Wildlife Service</w:t>
      </w:r>
      <w:r w:rsidR="00075598" w:rsidRPr="000B4618">
        <w:t>, Portland, Oregon</w:t>
      </w:r>
      <w:r w:rsidRPr="000B4618">
        <w:t xml:space="preserve">.  Paged by section. Available </w:t>
      </w:r>
      <w:r w:rsidR="0006286B" w:rsidRPr="000B4618">
        <w:t xml:space="preserve">online </w:t>
      </w:r>
      <w:r w:rsidRPr="000B4618">
        <w:t>from</w:t>
      </w:r>
      <w:r w:rsidR="0006286B" w:rsidRPr="000B4618">
        <w:t xml:space="preserve"> URL: </w:t>
      </w:r>
      <w:r w:rsidRPr="000B4618">
        <w:t xml:space="preserve"> </w:t>
      </w:r>
      <w:hyperlink r:id="rId58" w:history="1">
        <w:r w:rsidRPr="000B4618">
          <w:rPr>
            <w:rStyle w:val="Hyperlink"/>
            <w:rFonts w:asciiTheme="majorHAnsi" w:hAnsiTheme="majorHAnsi"/>
            <w:color w:val="000000"/>
          </w:rPr>
          <w:t>http://ecos.fws.gov/docs/recovery_plans/2002/021129.pdf</w:t>
        </w:r>
      </w:hyperlink>
      <w:r w:rsidR="00092C14" w:rsidRPr="000B4618">
        <w:t>.</w:t>
      </w:r>
    </w:p>
    <w:p w14:paraId="72FA2C40" w14:textId="77777777" w:rsidR="00752FC2" w:rsidRPr="000B4618" w:rsidRDefault="00752FC2" w:rsidP="00437F99">
      <w:pPr>
        <w:pStyle w:val="LiteratureCited"/>
      </w:pPr>
    </w:p>
    <w:p w14:paraId="02807EDA" w14:textId="77777777" w:rsidR="00884B32" w:rsidRDefault="00884B32" w:rsidP="00437F99">
      <w:pPr>
        <w:pStyle w:val="LiteratureCited"/>
      </w:pPr>
      <w:r w:rsidRPr="000B4618">
        <w:t xml:space="preserve">USFWS 2007.  </w:t>
      </w:r>
      <w:r w:rsidRPr="000B4618">
        <w:rPr>
          <w:i/>
        </w:rPr>
        <w:t>Biological Opinion and Letter of Concurrence, USDA Forest Service, USDI Bureau of Land Management and the Coquille Indian Tribe for Programmatic Aquatic Habitat Restoration Activities in Oregon and Washington that Affect ESA-listed Fish, Wildlife, and Plant Species and their Critical Habitats.</w:t>
      </w:r>
      <w:r w:rsidRPr="000B4618">
        <w:t xml:space="preserve">  US Fish and Wildlife Service, Lead Office: Oregon Fish and Wildlife Office, Portland, Oregon.</w:t>
      </w:r>
    </w:p>
    <w:p w14:paraId="2190A2F5" w14:textId="77777777" w:rsidR="00754D60" w:rsidRDefault="00754D60" w:rsidP="00437F99">
      <w:pPr>
        <w:pStyle w:val="LiteratureCited"/>
      </w:pPr>
    </w:p>
    <w:p w14:paraId="0EF2C47A" w14:textId="15A03138" w:rsidR="00754D60" w:rsidRPr="00754D60" w:rsidRDefault="00754D60" w:rsidP="00437F99">
      <w:pPr>
        <w:pStyle w:val="LiteratureCited"/>
      </w:pPr>
      <w:r>
        <w:t xml:space="preserve">USFWS 2015. </w:t>
      </w:r>
      <w:r>
        <w:rPr>
          <w:i/>
        </w:rPr>
        <w:t>Recovery plan for the coterminous United States population of bull trout (</w:t>
      </w:r>
      <w:r>
        <w:t>Salvelinus confluentus</w:t>
      </w:r>
      <w:r>
        <w:rPr>
          <w:i/>
        </w:rPr>
        <w:t>)</w:t>
      </w:r>
      <w:r>
        <w:t xml:space="preserve">. U.S. Fish and Wildlife Service, Portland, Oregon. Avaialable online from: </w:t>
      </w:r>
      <w:r w:rsidRPr="00754D60">
        <w:t>https://www.fws.gov/pacific/bulltrout/pdf/Final_Bull_Trout_Recovery_Plan_092915.pdf</w:t>
      </w:r>
    </w:p>
    <w:p w14:paraId="168F1E61" w14:textId="77777777" w:rsidR="00DE5DE1" w:rsidRDefault="00DE5DE1" w:rsidP="00437F99">
      <w:pPr>
        <w:pStyle w:val="LiteratureCited"/>
      </w:pPr>
    </w:p>
    <w:p w14:paraId="0B8D3707" w14:textId="77777777" w:rsidR="00DE6BCB" w:rsidRDefault="00DE6BCB" w:rsidP="00437F99">
      <w:pPr>
        <w:pStyle w:val="LiteratureCited"/>
      </w:pPr>
      <w:r>
        <w:t>USGS (U.S. Geological Survey).  2006.  User’s Manual for Program PeakFQ, Annual Flood-Frequency Analysis Using Bulletin 17B Guidelines.</w:t>
      </w:r>
    </w:p>
    <w:p w14:paraId="4384AC1C" w14:textId="77777777" w:rsidR="00DE6BCB" w:rsidRPr="000B4618" w:rsidRDefault="00DE6BCB" w:rsidP="00437F99">
      <w:pPr>
        <w:pStyle w:val="LiteratureCited"/>
      </w:pPr>
    </w:p>
    <w:p w14:paraId="53CB7A39" w14:textId="77777777" w:rsidR="00953967" w:rsidRPr="000B4618" w:rsidRDefault="00953967" w:rsidP="00437F99">
      <w:pPr>
        <w:pStyle w:val="LiteratureCited"/>
      </w:pPr>
      <w:r w:rsidRPr="000B4618">
        <w:lastRenderedPageBreak/>
        <w:t xml:space="preserve">USGS 2008. United States Geological Survey. “Columbia Plateau, Columbia River Basalt”, as accessed November 19, 2008 from URL: </w:t>
      </w:r>
      <w:hyperlink r:id="rId59" w:history="1">
        <w:r w:rsidRPr="000B4618">
          <w:rPr>
            <w:rStyle w:val="Hyperlink"/>
            <w:rFonts w:asciiTheme="majorHAnsi" w:hAnsiTheme="majorHAnsi"/>
            <w:color w:val="000000"/>
          </w:rPr>
          <w:t>http://vulcan.wr.usgs.gov/Volcanoes/ColumbiaPlateau/description_columbia_plateau.html</w:t>
        </w:r>
      </w:hyperlink>
      <w:r w:rsidRPr="000B4618">
        <w:t>.</w:t>
      </w:r>
    </w:p>
    <w:p w14:paraId="401CC48F" w14:textId="77777777" w:rsidR="00146B21" w:rsidRDefault="00146B21" w:rsidP="00437F99">
      <w:pPr>
        <w:pStyle w:val="LiteratureCited"/>
      </w:pPr>
    </w:p>
    <w:p w14:paraId="2AAD7259" w14:textId="77777777" w:rsidR="00752FC2" w:rsidRPr="000B4618" w:rsidRDefault="00752FC2" w:rsidP="00437F99">
      <w:pPr>
        <w:pStyle w:val="LiteratureCited"/>
      </w:pPr>
      <w:r w:rsidRPr="000B4618">
        <w:t xml:space="preserve">Walker, George W. and Norman S. MacLeod. 1991.  </w:t>
      </w:r>
      <w:r w:rsidRPr="000B4618">
        <w:rPr>
          <w:i/>
        </w:rPr>
        <w:t>Geologic Map of Oregon</w:t>
      </w:r>
      <w:r w:rsidRPr="000B4618">
        <w:t>, U.S. Geological Survey, U.S. Department of the Interior, U.S. Geological Survey Map Distribution, Box 25286, Federal Center, Denver, CO 80225.</w:t>
      </w:r>
    </w:p>
    <w:p w14:paraId="5B089659" w14:textId="77777777" w:rsidR="008C7A75" w:rsidRPr="000B4618" w:rsidRDefault="008C7A75" w:rsidP="00752FC2">
      <w:pPr>
        <w:ind w:left="720" w:hanging="720"/>
        <w:rPr>
          <w:rFonts w:asciiTheme="majorHAnsi" w:hAnsiTheme="majorHAnsi"/>
          <w:color w:val="000000"/>
        </w:rPr>
      </w:pPr>
    </w:p>
    <w:p w14:paraId="737CC240" w14:textId="77777777" w:rsidR="002E2EC6" w:rsidRPr="000B4618" w:rsidRDefault="002E2EC6" w:rsidP="00437F99">
      <w:pPr>
        <w:pStyle w:val="LiteratureCited"/>
      </w:pPr>
      <w:r w:rsidRPr="000B4618">
        <w:t>Ward, J. V., 1989, The four-dimensional nature of lotic ecosystems: Journal of the North American Benthological Society 8:2-8.</w:t>
      </w:r>
    </w:p>
    <w:p w14:paraId="1434FD00" w14:textId="77777777" w:rsidR="008C7A75" w:rsidRPr="000B4618" w:rsidRDefault="008C7A75" w:rsidP="00437F99">
      <w:pPr>
        <w:pStyle w:val="LiteratureCited"/>
      </w:pPr>
    </w:p>
    <w:p w14:paraId="4FDAA445" w14:textId="77777777" w:rsidR="002E2EC6" w:rsidRPr="000B4618" w:rsidRDefault="002E2EC6" w:rsidP="00437F99">
      <w:pPr>
        <w:pStyle w:val="LiteratureCited"/>
      </w:pPr>
      <w:r w:rsidRPr="000B4618">
        <w:t>White, D. S., Elzinga, C. H., and Hendricks, S. P., 1987, Temperature patterns within the hyporheic zone of a northern Michigan river: Journal of the North American Benthological Society 6:85-91.</w:t>
      </w:r>
    </w:p>
    <w:p w14:paraId="11DCB88C" w14:textId="77777777" w:rsidR="002E2EC6" w:rsidRPr="000B4618" w:rsidRDefault="002E2EC6" w:rsidP="00437F99">
      <w:pPr>
        <w:pStyle w:val="LiteratureCited"/>
      </w:pPr>
    </w:p>
    <w:p w14:paraId="5BA07F4A" w14:textId="77777777" w:rsidR="002E2EC6" w:rsidRPr="000B4618" w:rsidRDefault="002E2EC6" w:rsidP="00437F99">
      <w:pPr>
        <w:pStyle w:val="LiteratureCited"/>
      </w:pPr>
      <w:r w:rsidRPr="000B4618">
        <w:t>White, T., Jewett, S., Hanson, J., Carmichael, R., 1989, Evaluation of juvenile salmonid outmigration and survival in the lower Umatilla River basin: Project No. 1989- 02401, 122 electronic pages, (BPA Report DOE/BP-00004340-3).</w:t>
      </w:r>
    </w:p>
    <w:p w14:paraId="37402F12" w14:textId="77777777" w:rsidR="002E2EC6" w:rsidRDefault="002E2EC6" w:rsidP="00437F99">
      <w:pPr>
        <w:pStyle w:val="LiteratureCited"/>
      </w:pPr>
    </w:p>
    <w:p w14:paraId="345AA2AD" w14:textId="77777777" w:rsidR="00F552D8" w:rsidRDefault="00F552D8" w:rsidP="00437F99">
      <w:pPr>
        <w:pStyle w:val="LiteratureCited"/>
      </w:pPr>
      <w:r w:rsidRPr="00F552D8">
        <w:t xml:space="preserve">Whitney, L. 2007. </w:t>
      </w:r>
      <w:r>
        <w:t xml:space="preserve"> </w:t>
      </w:r>
      <w:r w:rsidRPr="00F552D8">
        <w:t xml:space="preserve">Upper Grande Ronde Basin, Section 319, National Monitoring Program Project: Summary Report. </w:t>
      </w:r>
      <w:r>
        <w:t xml:space="preserve"> </w:t>
      </w:r>
      <w:r w:rsidRPr="00F552D8">
        <w:t>Oregon Department of Environmental Quality Technical Report DEQ07-LAB-0058-TR.  Oregon Department of Environmental Quality, Portland, Oregon.</w:t>
      </w:r>
    </w:p>
    <w:p w14:paraId="141F9839" w14:textId="77777777" w:rsidR="00F552D8" w:rsidRDefault="00F552D8" w:rsidP="00437F99">
      <w:pPr>
        <w:pStyle w:val="LiteratureCited"/>
      </w:pPr>
    </w:p>
    <w:p w14:paraId="1B1F803A" w14:textId="77777777" w:rsidR="00146B21" w:rsidRPr="00146B21" w:rsidRDefault="00146B21" w:rsidP="00437F99">
      <w:pPr>
        <w:pStyle w:val="LiteratureCited"/>
      </w:pPr>
      <w:r w:rsidRPr="00146B21">
        <w:t xml:space="preserve">Whittier, T.R. and J. Van Sickle. </w:t>
      </w:r>
      <w:r>
        <w:t xml:space="preserve"> </w:t>
      </w:r>
      <w:r w:rsidRPr="00146B21">
        <w:t xml:space="preserve">2010. </w:t>
      </w:r>
      <w:r>
        <w:t xml:space="preserve"> </w:t>
      </w:r>
      <w:r w:rsidRPr="00146B21">
        <w:t xml:space="preserve">Macroinvertebrate tolerance values and an assemblage tolerance index (ATI) for western USA streams and rivers. </w:t>
      </w:r>
      <w:r>
        <w:t xml:space="preserve"> </w:t>
      </w:r>
      <w:r w:rsidRPr="00146B21">
        <w:t>Journal of the North American Benthhological Society 29: 852-866.</w:t>
      </w:r>
    </w:p>
    <w:p w14:paraId="2286E96B" w14:textId="77777777" w:rsidR="00146B21" w:rsidRDefault="00146B21" w:rsidP="00437F99">
      <w:pPr>
        <w:pStyle w:val="LiteratureCited"/>
      </w:pPr>
    </w:p>
    <w:p w14:paraId="48CE3DB0" w14:textId="21AEAC12" w:rsidR="00F552D8" w:rsidRDefault="00F552D8" w:rsidP="00437F99">
      <w:pPr>
        <w:pStyle w:val="LiteratureCited"/>
      </w:pPr>
      <w:r w:rsidRPr="00F552D8">
        <w:t>Wiggins, G.B. 2000.  Larvae of the North American Caddisfly General (Trichoptera), 2nd edition.  University of Toronto Press, Toronto.</w:t>
      </w:r>
    </w:p>
    <w:p w14:paraId="2B216F84" w14:textId="77777777" w:rsidR="00F552D8" w:rsidRDefault="00F552D8" w:rsidP="00437F99">
      <w:pPr>
        <w:pStyle w:val="LiteratureCited"/>
      </w:pPr>
    </w:p>
    <w:p w14:paraId="108308E5" w14:textId="079C46ED" w:rsidR="00E0402B" w:rsidRDefault="00E0402B" w:rsidP="00437F99">
      <w:pPr>
        <w:pStyle w:val="LiteratureCited"/>
      </w:pPr>
      <w:r w:rsidRPr="00E0402B">
        <w:t>Wilcock, Peter; John Pitlick; Yantao Cui.  2009.  Sediment t</w:t>
      </w:r>
      <w:r>
        <w:t>ransport primer: estimating bed-</w:t>
      </w:r>
      <w:r w:rsidRPr="00E0402B">
        <w:t xml:space="preserve">material transport in gravel-bed rivers. </w:t>
      </w:r>
      <w:r>
        <w:t xml:space="preserve"> </w:t>
      </w:r>
      <w:r w:rsidRPr="00E0402B">
        <w:t>Gen.</w:t>
      </w:r>
      <w:r w:rsidR="00437F99">
        <w:t xml:space="preserve"> Tech. Rep. RMRS-GTR-226.  Fort </w:t>
      </w:r>
      <w:r w:rsidRPr="00E0402B">
        <w:t>Collins, CO: U.S. Department of Agriculture, Forest S</w:t>
      </w:r>
      <w:r w:rsidR="00437F99">
        <w:t xml:space="preserve">ervice, Rocky Mountain Research </w:t>
      </w:r>
      <w:r w:rsidRPr="00E0402B">
        <w:t>Station.  78 p.</w:t>
      </w:r>
    </w:p>
    <w:p w14:paraId="0DF8F955" w14:textId="77777777" w:rsidR="00E0402B" w:rsidRPr="000B4618" w:rsidRDefault="00E0402B" w:rsidP="00437F99">
      <w:pPr>
        <w:pStyle w:val="LiteratureCited"/>
      </w:pPr>
    </w:p>
    <w:p w14:paraId="2381F7F0" w14:textId="77777777" w:rsidR="002E2EC6" w:rsidRPr="000B4618" w:rsidRDefault="002E2EC6" w:rsidP="00437F99">
      <w:pPr>
        <w:pStyle w:val="LiteratureCited"/>
      </w:pPr>
      <w:r w:rsidRPr="000B4618">
        <w:t>Wohl, E., Angermeier, P.L., Bledsoe, B., Kondolf, G.M., MacDonnell, L., Merritt, D.M., Palmer, M.A., Poff, N.L., and Tarboton, D., 2005, River restoration: Water Resources Research, v. 41.</w:t>
      </w:r>
    </w:p>
    <w:p w14:paraId="4C1185A8" w14:textId="77777777" w:rsidR="002E2EC6" w:rsidRPr="000B4618" w:rsidRDefault="002E2EC6" w:rsidP="00437F99">
      <w:pPr>
        <w:pStyle w:val="LiteratureCited"/>
      </w:pPr>
    </w:p>
    <w:p w14:paraId="57416535" w14:textId="77777777" w:rsidR="002E2EC6" w:rsidRPr="000B4618" w:rsidRDefault="002E2EC6" w:rsidP="00437F99">
      <w:pPr>
        <w:pStyle w:val="LiteratureCited"/>
      </w:pPr>
      <w:r w:rsidRPr="000B4618">
        <w:t>Wondzell, S.M., and Swanson, F.J., 1996, Seasonal and storm dynamics of the hyporheic zone of a 4th-order mountain stream .2. Nitrogen cycling: Journal of the North American Benthological Society, v. 15, p. 20-34.</w:t>
      </w:r>
    </w:p>
    <w:p w14:paraId="02D480AB" w14:textId="77777777" w:rsidR="002E2EC6" w:rsidRDefault="002E2EC6" w:rsidP="00437F99">
      <w:pPr>
        <w:pStyle w:val="LiteratureCited"/>
      </w:pPr>
    </w:p>
    <w:p w14:paraId="2D58CE81" w14:textId="77777777" w:rsidR="00146B21" w:rsidRDefault="00146B21" w:rsidP="00437F99">
      <w:pPr>
        <w:pStyle w:val="LiteratureCited"/>
      </w:pPr>
      <w:r w:rsidRPr="00146B21">
        <w:t>Wondzell, S.M., LaNier, J., and Haggerty, R.  2009.  Evaluation of alternative groundwater flow models for simulating hyporheic exchange in a small mountain stream.  Journal of Hydrology, v. 364, p. 142-151.</w:t>
      </w:r>
    </w:p>
    <w:p w14:paraId="42F6EF0D" w14:textId="77777777" w:rsidR="006326CB" w:rsidRDefault="006326CB" w:rsidP="00437F99">
      <w:pPr>
        <w:pStyle w:val="LiteratureCited"/>
        <w:sectPr w:rsidR="006326CB" w:rsidSect="009A645C">
          <w:pgSz w:w="12240" w:h="15840" w:code="1"/>
          <w:pgMar w:top="720" w:right="720" w:bottom="720" w:left="720" w:header="720" w:footer="720" w:gutter="0"/>
          <w:cols w:space="720"/>
          <w:docGrid w:linePitch="360"/>
        </w:sectPr>
      </w:pPr>
    </w:p>
    <w:p w14:paraId="163D9B72" w14:textId="77777777" w:rsidR="006326CB" w:rsidRPr="000B4618" w:rsidRDefault="006326CB" w:rsidP="007912B7">
      <w:pPr>
        <w:pStyle w:val="Heading1"/>
      </w:pPr>
      <w:bookmarkStart w:id="90" w:name="_Toc27027444"/>
      <w:r>
        <w:lastRenderedPageBreak/>
        <w:t>APPENDIX A: USE OF DATA AND PRODUCTS</w:t>
      </w:r>
      <w:bookmarkEnd w:id="90"/>
    </w:p>
    <w:p w14:paraId="54811019" w14:textId="77777777" w:rsidR="006326CB" w:rsidRDefault="006326CB" w:rsidP="006326CB">
      <w:pPr>
        <w:rPr>
          <w:rFonts w:asciiTheme="majorHAnsi" w:hAnsiTheme="majorHAnsi"/>
        </w:rPr>
      </w:pPr>
    </w:p>
    <w:p w14:paraId="765364F2" w14:textId="77777777" w:rsidR="007B22A9" w:rsidRDefault="007B22A9" w:rsidP="006326CB">
      <w:pPr>
        <w:rPr>
          <w:rFonts w:asciiTheme="majorHAnsi" w:hAnsiTheme="majorHAnsi"/>
        </w:rPr>
      </w:pPr>
    </w:p>
    <w:p w14:paraId="78549E42" w14:textId="77777777" w:rsidR="007B22A9" w:rsidRPr="007B22A9" w:rsidRDefault="007B22A9" w:rsidP="00437F99">
      <w:r w:rsidRPr="007B22A9">
        <w:t>Umatilla Projects Review</w:t>
      </w:r>
    </w:p>
    <w:p w14:paraId="61483E0A" w14:textId="77777777" w:rsidR="007B22A9" w:rsidRDefault="007B22A9" w:rsidP="00437F99"/>
    <w:p w14:paraId="2B80ED69" w14:textId="77777777" w:rsidR="007B22A9" w:rsidRPr="007B22A9" w:rsidRDefault="009E3B7C" w:rsidP="00437F99">
      <w:hyperlink r:id="rId60" w:history="1">
        <w:r w:rsidR="007B22A9" w:rsidRPr="00FB6A07">
          <w:rPr>
            <w:rStyle w:val="Hyperlink"/>
            <w:rFonts w:asciiTheme="majorHAnsi" w:hAnsiTheme="majorHAnsi"/>
          </w:rPr>
          <w:t>http://pisces.bpa.gov/release/documents/documentviewer.aspx?doc=P130848</w:t>
        </w:r>
      </w:hyperlink>
      <w:r w:rsidR="007B22A9">
        <w:t xml:space="preserve"> </w:t>
      </w:r>
    </w:p>
    <w:p w14:paraId="0C209E94" w14:textId="77777777" w:rsidR="007B22A9" w:rsidRDefault="007B22A9" w:rsidP="00437F99"/>
    <w:p w14:paraId="5A70478A" w14:textId="77777777" w:rsidR="006326CB" w:rsidRDefault="006326CB" w:rsidP="00437F99">
      <w:pPr>
        <w:rPr>
          <w:color w:val="000000"/>
        </w:rPr>
        <w:sectPr w:rsidR="006326CB" w:rsidSect="007B22A9">
          <w:pgSz w:w="12240" w:h="15840" w:code="1"/>
          <w:pgMar w:top="720" w:right="720" w:bottom="720" w:left="720" w:header="720" w:footer="720" w:gutter="0"/>
          <w:cols w:space="720"/>
          <w:docGrid w:linePitch="360"/>
        </w:sectPr>
      </w:pPr>
    </w:p>
    <w:p w14:paraId="207566AE" w14:textId="77777777" w:rsidR="007B22A9" w:rsidRPr="000B4618" w:rsidRDefault="007B22A9" w:rsidP="007912B7">
      <w:pPr>
        <w:pStyle w:val="Heading1"/>
      </w:pPr>
      <w:bookmarkStart w:id="91" w:name="_Toc27027445"/>
      <w:r>
        <w:lastRenderedPageBreak/>
        <w:t xml:space="preserve">APPENDIX B: </w:t>
      </w:r>
      <w:r w:rsidR="009A645C">
        <w:t>LIST OF METRICS AND INDICATORS</w:t>
      </w:r>
      <w:bookmarkEnd w:id="91"/>
    </w:p>
    <w:p w14:paraId="52F0EA1E" w14:textId="77777777" w:rsidR="007B22A9" w:rsidRDefault="007B22A9" w:rsidP="007B22A9">
      <w:pPr>
        <w:rPr>
          <w:rFonts w:asciiTheme="majorHAnsi" w:hAnsiTheme="majorHAnsi"/>
        </w:rPr>
      </w:pPr>
    </w:p>
    <w:p w14:paraId="7F52509E" w14:textId="77777777" w:rsidR="007B22A9" w:rsidRPr="000B4618" w:rsidRDefault="007B22A9" w:rsidP="007B22A9">
      <w:pPr>
        <w:pStyle w:val="ACHeading1"/>
        <w:jc w:val="center"/>
        <w:rPr>
          <w:rFonts w:asciiTheme="majorHAnsi" w:hAnsiTheme="majorHAnsi"/>
        </w:rPr>
      </w:pP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39"/>
        <w:gridCol w:w="2745"/>
        <w:gridCol w:w="1630"/>
        <w:gridCol w:w="1630"/>
        <w:gridCol w:w="1826"/>
      </w:tblGrid>
      <w:tr w:rsidR="007B22A9" w:rsidRPr="007B22A9" w14:paraId="6377F738" w14:textId="77777777" w:rsidTr="007B22A9">
        <w:tc>
          <w:tcPr>
            <w:tcW w:w="2613" w:type="dxa"/>
          </w:tcPr>
          <w:p w14:paraId="13EBC7C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b/>
                <w:sz w:val="20"/>
                <w:szCs w:val="22"/>
              </w:rPr>
              <w:t>Category</w:t>
            </w:r>
          </w:p>
        </w:tc>
        <w:tc>
          <w:tcPr>
            <w:tcW w:w="2441" w:type="dxa"/>
          </w:tcPr>
          <w:p w14:paraId="575C7D1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b/>
                <w:sz w:val="20"/>
                <w:szCs w:val="22"/>
              </w:rPr>
              <w:t>Subcategory</w:t>
            </w:r>
          </w:p>
        </w:tc>
        <w:tc>
          <w:tcPr>
            <w:tcW w:w="1449" w:type="dxa"/>
          </w:tcPr>
          <w:p w14:paraId="12383DC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b/>
                <w:sz w:val="20"/>
                <w:szCs w:val="22"/>
              </w:rPr>
              <w:t>Subcategory Focus 1</w:t>
            </w:r>
          </w:p>
        </w:tc>
        <w:tc>
          <w:tcPr>
            <w:tcW w:w="1449" w:type="dxa"/>
          </w:tcPr>
          <w:p w14:paraId="12A74514"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b/>
                <w:sz w:val="20"/>
                <w:szCs w:val="22"/>
              </w:rPr>
              <w:t>Subcategory Focus 2</w:t>
            </w:r>
          </w:p>
        </w:tc>
        <w:tc>
          <w:tcPr>
            <w:tcW w:w="1624" w:type="dxa"/>
          </w:tcPr>
          <w:p w14:paraId="3611C9D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b/>
                <w:sz w:val="20"/>
                <w:szCs w:val="22"/>
              </w:rPr>
              <w:t>Specific Metric Title</w:t>
            </w:r>
          </w:p>
        </w:tc>
      </w:tr>
      <w:tr w:rsidR="007B22A9" w:rsidRPr="007B22A9" w14:paraId="51C294C3" w14:textId="77777777" w:rsidTr="007B22A9">
        <w:tc>
          <w:tcPr>
            <w:tcW w:w="2613" w:type="dxa"/>
          </w:tcPr>
          <w:p w14:paraId="0C54043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Classification of Ecological or Geological Attribute</w:t>
            </w:r>
          </w:p>
        </w:tc>
        <w:tc>
          <w:tcPr>
            <w:tcW w:w="2441" w:type="dxa"/>
          </w:tcPr>
          <w:p w14:paraId="0E31DEB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Form/Morphology</w:t>
            </w:r>
          </w:p>
        </w:tc>
        <w:tc>
          <w:tcPr>
            <w:tcW w:w="1449" w:type="dxa"/>
          </w:tcPr>
          <w:p w14:paraId="2A3AB3B5"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290CDF54" w14:textId="77777777" w:rsidR="007B22A9" w:rsidRPr="007B22A9" w:rsidRDefault="007B22A9" w:rsidP="007B22A9">
            <w:pPr>
              <w:spacing w:after="200" w:line="276" w:lineRule="auto"/>
              <w:rPr>
                <w:rFonts w:ascii="Calibri" w:eastAsia="Calibri" w:hAnsi="Calibri"/>
                <w:szCs w:val="22"/>
              </w:rPr>
            </w:pPr>
          </w:p>
        </w:tc>
        <w:tc>
          <w:tcPr>
            <w:tcW w:w="1624" w:type="dxa"/>
          </w:tcPr>
          <w:p w14:paraId="6DE0524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Channel Complexity</w:t>
            </w:r>
          </w:p>
        </w:tc>
      </w:tr>
      <w:tr w:rsidR="007B22A9" w:rsidRPr="007B22A9" w14:paraId="4A1E8294" w14:textId="77777777" w:rsidTr="007B22A9">
        <w:tc>
          <w:tcPr>
            <w:tcW w:w="2613" w:type="dxa"/>
          </w:tcPr>
          <w:p w14:paraId="30D1E49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Classification of Ecological or Geological Attribute</w:t>
            </w:r>
          </w:p>
        </w:tc>
        <w:tc>
          <w:tcPr>
            <w:tcW w:w="2441" w:type="dxa"/>
          </w:tcPr>
          <w:p w14:paraId="7F3C4AD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Form/Morphology</w:t>
            </w:r>
          </w:p>
        </w:tc>
        <w:tc>
          <w:tcPr>
            <w:tcW w:w="1449" w:type="dxa"/>
          </w:tcPr>
          <w:p w14:paraId="470F812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38DAA2CA" w14:textId="77777777" w:rsidR="007B22A9" w:rsidRPr="007B22A9" w:rsidRDefault="007B22A9" w:rsidP="007B22A9">
            <w:pPr>
              <w:spacing w:after="200" w:line="276" w:lineRule="auto"/>
              <w:rPr>
                <w:rFonts w:ascii="Calibri" w:eastAsia="Calibri" w:hAnsi="Calibri"/>
                <w:szCs w:val="22"/>
              </w:rPr>
            </w:pPr>
          </w:p>
        </w:tc>
        <w:tc>
          <w:tcPr>
            <w:tcW w:w="1624" w:type="dxa"/>
          </w:tcPr>
          <w:p w14:paraId="36A3EF42"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Channel Score</w:t>
            </w:r>
          </w:p>
        </w:tc>
      </w:tr>
      <w:tr w:rsidR="007B22A9" w:rsidRPr="007B22A9" w14:paraId="2DA75F4F" w14:textId="77777777" w:rsidTr="007B22A9">
        <w:tc>
          <w:tcPr>
            <w:tcW w:w="2613" w:type="dxa"/>
          </w:tcPr>
          <w:p w14:paraId="0F844C2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Classification of Ecological or Geological Attribute</w:t>
            </w:r>
          </w:p>
        </w:tc>
        <w:tc>
          <w:tcPr>
            <w:tcW w:w="2441" w:type="dxa"/>
          </w:tcPr>
          <w:p w14:paraId="616AF6B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Form/Morphology</w:t>
            </w:r>
          </w:p>
        </w:tc>
        <w:tc>
          <w:tcPr>
            <w:tcW w:w="1449" w:type="dxa"/>
          </w:tcPr>
          <w:p w14:paraId="5F88D12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1ECCC838" w14:textId="77777777" w:rsidR="007B22A9" w:rsidRPr="007B22A9" w:rsidRDefault="007B22A9" w:rsidP="007B22A9">
            <w:pPr>
              <w:spacing w:after="200" w:line="276" w:lineRule="auto"/>
              <w:rPr>
                <w:rFonts w:ascii="Calibri" w:eastAsia="Calibri" w:hAnsi="Calibri"/>
                <w:szCs w:val="22"/>
              </w:rPr>
            </w:pPr>
          </w:p>
        </w:tc>
        <w:tc>
          <w:tcPr>
            <w:tcW w:w="1624" w:type="dxa"/>
          </w:tcPr>
          <w:p w14:paraId="3129DA45"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Channel Unit Volume</w:t>
            </w:r>
          </w:p>
        </w:tc>
      </w:tr>
      <w:tr w:rsidR="007B22A9" w:rsidRPr="007B22A9" w14:paraId="502C297D" w14:textId="77777777" w:rsidTr="007B22A9">
        <w:tc>
          <w:tcPr>
            <w:tcW w:w="2613" w:type="dxa"/>
          </w:tcPr>
          <w:p w14:paraId="0900362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Classification of Ecological or Geological Attribute</w:t>
            </w:r>
          </w:p>
        </w:tc>
        <w:tc>
          <w:tcPr>
            <w:tcW w:w="2441" w:type="dxa"/>
          </w:tcPr>
          <w:p w14:paraId="682AA24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Form/Morphology</w:t>
            </w:r>
          </w:p>
        </w:tc>
        <w:tc>
          <w:tcPr>
            <w:tcW w:w="1449" w:type="dxa"/>
          </w:tcPr>
          <w:p w14:paraId="46A0606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119F0465" w14:textId="77777777" w:rsidR="007B22A9" w:rsidRPr="007B22A9" w:rsidRDefault="007B22A9" w:rsidP="007B22A9">
            <w:pPr>
              <w:spacing w:after="200" w:line="276" w:lineRule="auto"/>
              <w:rPr>
                <w:rFonts w:ascii="Calibri" w:eastAsia="Calibri" w:hAnsi="Calibri"/>
                <w:szCs w:val="22"/>
              </w:rPr>
            </w:pPr>
          </w:p>
        </w:tc>
        <w:tc>
          <w:tcPr>
            <w:tcW w:w="1624" w:type="dxa"/>
          </w:tcPr>
          <w:p w14:paraId="1C785A4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Residual Pool Volume</w:t>
            </w:r>
          </w:p>
        </w:tc>
      </w:tr>
      <w:tr w:rsidR="007B22A9" w:rsidRPr="007B22A9" w14:paraId="515BC266" w14:textId="77777777" w:rsidTr="007B22A9">
        <w:tc>
          <w:tcPr>
            <w:tcW w:w="2613" w:type="dxa"/>
          </w:tcPr>
          <w:p w14:paraId="49407621"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Fish</w:t>
            </w:r>
          </w:p>
        </w:tc>
        <w:tc>
          <w:tcPr>
            <w:tcW w:w="2441" w:type="dxa"/>
          </w:tcPr>
          <w:p w14:paraId="4900A209"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Prey Availability for Fish Species</w:t>
            </w:r>
          </w:p>
        </w:tc>
        <w:tc>
          <w:tcPr>
            <w:tcW w:w="1449" w:type="dxa"/>
          </w:tcPr>
          <w:p w14:paraId="38550923" w14:textId="77777777" w:rsidR="007B22A9" w:rsidRPr="007B22A9" w:rsidRDefault="007B22A9" w:rsidP="007B22A9">
            <w:pPr>
              <w:spacing w:after="200" w:line="276" w:lineRule="auto"/>
              <w:rPr>
                <w:rFonts w:ascii="Calibri" w:eastAsia="Calibri" w:hAnsi="Calibri"/>
                <w:szCs w:val="22"/>
              </w:rPr>
            </w:pPr>
          </w:p>
        </w:tc>
        <w:tc>
          <w:tcPr>
            <w:tcW w:w="1449" w:type="dxa"/>
          </w:tcPr>
          <w:p w14:paraId="314C63B3" w14:textId="77777777" w:rsidR="007B22A9" w:rsidRPr="007B22A9" w:rsidRDefault="007B22A9" w:rsidP="007B22A9">
            <w:pPr>
              <w:spacing w:after="200" w:line="276" w:lineRule="auto"/>
              <w:rPr>
                <w:rFonts w:ascii="Calibri" w:eastAsia="Calibri" w:hAnsi="Calibri"/>
                <w:szCs w:val="22"/>
              </w:rPr>
            </w:pPr>
          </w:p>
        </w:tc>
        <w:tc>
          <w:tcPr>
            <w:tcW w:w="1624" w:type="dxa"/>
          </w:tcPr>
          <w:p w14:paraId="5A9997A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Growth Potential</w:t>
            </w:r>
          </w:p>
        </w:tc>
      </w:tr>
      <w:tr w:rsidR="007B22A9" w:rsidRPr="007B22A9" w14:paraId="65DE921A" w14:textId="77777777" w:rsidTr="007B22A9">
        <w:tc>
          <w:tcPr>
            <w:tcW w:w="2613" w:type="dxa"/>
          </w:tcPr>
          <w:p w14:paraId="483DB00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Hydrology/Water Quantity</w:t>
            </w:r>
          </w:p>
        </w:tc>
        <w:tc>
          <w:tcPr>
            <w:tcW w:w="2441" w:type="dxa"/>
          </w:tcPr>
          <w:p w14:paraId="0195CDE4"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Flow</w:t>
            </w:r>
          </w:p>
        </w:tc>
        <w:tc>
          <w:tcPr>
            <w:tcW w:w="1449" w:type="dxa"/>
          </w:tcPr>
          <w:p w14:paraId="6B0847CB" w14:textId="77777777" w:rsidR="007B22A9" w:rsidRPr="007B22A9" w:rsidRDefault="007B22A9" w:rsidP="007B22A9">
            <w:pPr>
              <w:spacing w:after="200" w:line="276" w:lineRule="auto"/>
              <w:rPr>
                <w:rFonts w:ascii="Calibri" w:eastAsia="Calibri" w:hAnsi="Calibri"/>
                <w:szCs w:val="22"/>
              </w:rPr>
            </w:pPr>
          </w:p>
        </w:tc>
        <w:tc>
          <w:tcPr>
            <w:tcW w:w="1449" w:type="dxa"/>
          </w:tcPr>
          <w:p w14:paraId="37B717C8" w14:textId="77777777" w:rsidR="007B22A9" w:rsidRPr="007B22A9" w:rsidRDefault="007B22A9" w:rsidP="007B22A9">
            <w:pPr>
              <w:spacing w:after="200" w:line="276" w:lineRule="auto"/>
              <w:rPr>
                <w:rFonts w:ascii="Calibri" w:eastAsia="Calibri" w:hAnsi="Calibri"/>
                <w:szCs w:val="22"/>
              </w:rPr>
            </w:pPr>
          </w:p>
        </w:tc>
        <w:tc>
          <w:tcPr>
            <w:tcW w:w="1624" w:type="dxa"/>
          </w:tcPr>
          <w:p w14:paraId="06181B5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Discharge</w:t>
            </w:r>
          </w:p>
        </w:tc>
      </w:tr>
      <w:tr w:rsidR="007B22A9" w:rsidRPr="007B22A9" w14:paraId="71A4A281" w14:textId="77777777" w:rsidTr="007B22A9">
        <w:tc>
          <w:tcPr>
            <w:tcW w:w="2613" w:type="dxa"/>
          </w:tcPr>
          <w:p w14:paraId="2697EF0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Hydrology/Water Quantity</w:t>
            </w:r>
          </w:p>
        </w:tc>
        <w:tc>
          <w:tcPr>
            <w:tcW w:w="2441" w:type="dxa"/>
          </w:tcPr>
          <w:p w14:paraId="2DBA860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Flow</w:t>
            </w:r>
          </w:p>
        </w:tc>
        <w:tc>
          <w:tcPr>
            <w:tcW w:w="1449" w:type="dxa"/>
          </w:tcPr>
          <w:p w14:paraId="67B3F515" w14:textId="77777777" w:rsidR="007B22A9" w:rsidRPr="007B22A9" w:rsidRDefault="007B22A9" w:rsidP="007B22A9">
            <w:pPr>
              <w:spacing w:after="200" w:line="276" w:lineRule="auto"/>
              <w:rPr>
                <w:rFonts w:ascii="Calibri" w:eastAsia="Calibri" w:hAnsi="Calibri"/>
                <w:szCs w:val="22"/>
              </w:rPr>
            </w:pPr>
          </w:p>
        </w:tc>
        <w:tc>
          <w:tcPr>
            <w:tcW w:w="1449" w:type="dxa"/>
          </w:tcPr>
          <w:p w14:paraId="7DCE1837" w14:textId="77777777" w:rsidR="007B22A9" w:rsidRPr="007B22A9" w:rsidRDefault="007B22A9" w:rsidP="007B22A9">
            <w:pPr>
              <w:spacing w:after="200" w:line="276" w:lineRule="auto"/>
              <w:rPr>
                <w:rFonts w:ascii="Calibri" w:eastAsia="Calibri" w:hAnsi="Calibri"/>
                <w:szCs w:val="22"/>
              </w:rPr>
            </w:pPr>
          </w:p>
        </w:tc>
        <w:tc>
          <w:tcPr>
            <w:tcW w:w="1624" w:type="dxa"/>
          </w:tcPr>
          <w:p w14:paraId="66840444"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Velocity Heterogeneity</w:t>
            </w:r>
          </w:p>
        </w:tc>
      </w:tr>
      <w:tr w:rsidR="007B22A9" w:rsidRPr="007B22A9" w14:paraId="42154CB3" w14:textId="77777777" w:rsidTr="007B22A9">
        <w:tc>
          <w:tcPr>
            <w:tcW w:w="2613" w:type="dxa"/>
          </w:tcPr>
          <w:p w14:paraId="53FB2E1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662412A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Composition/Structure of Habitat Types</w:t>
            </w:r>
          </w:p>
        </w:tc>
        <w:tc>
          <w:tcPr>
            <w:tcW w:w="1449" w:type="dxa"/>
          </w:tcPr>
          <w:p w14:paraId="10ED6D6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7F8A3013" w14:textId="77777777" w:rsidR="007B22A9" w:rsidRPr="007B22A9" w:rsidRDefault="007B22A9" w:rsidP="007B22A9">
            <w:pPr>
              <w:spacing w:after="200" w:line="276" w:lineRule="auto"/>
              <w:rPr>
                <w:rFonts w:ascii="Calibri" w:eastAsia="Calibri" w:hAnsi="Calibri"/>
                <w:szCs w:val="22"/>
              </w:rPr>
            </w:pPr>
          </w:p>
        </w:tc>
        <w:tc>
          <w:tcPr>
            <w:tcW w:w="1624" w:type="dxa"/>
          </w:tcPr>
          <w:p w14:paraId="7363432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Channel Unit Complexity</w:t>
            </w:r>
          </w:p>
        </w:tc>
      </w:tr>
      <w:tr w:rsidR="007B22A9" w:rsidRPr="007B22A9" w14:paraId="73B46799" w14:textId="77777777" w:rsidTr="007B22A9">
        <w:tc>
          <w:tcPr>
            <w:tcW w:w="2613" w:type="dxa"/>
          </w:tcPr>
          <w:p w14:paraId="462C34C9"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28F1E0F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Composition/Structure of Habitat Types</w:t>
            </w:r>
          </w:p>
        </w:tc>
        <w:tc>
          <w:tcPr>
            <w:tcW w:w="1449" w:type="dxa"/>
          </w:tcPr>
          <w:p w14:paraId="6250CE7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510E2198" w14:textId="77777777" w:rsidR="007B22A9" w:rsidRPr="007B22A9" w:rsidRDefault="007B22A9" w:rsidP="007B22A9">
            <w:pPr>
              <w:spacing w:after="200" w:line="276" w:lineRule="auto"/>
              <w:rPr>
                <w:rFonts w:ascii="Calibri" w:eastAsia="Calibri" w:hAnsi="Calibri"/>
                <w:szCs w:val="22"/>
              </w:rPr>
            </w:pPr>
          </w:p>
        </w:tc>
        <w:tc>
          <w:tcPr>
            <w:tcW w:w="1624" w:type="dxa"/>
          </w:tcPr>
          <w:p w14:paraId="262BA70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Channel Unit Volumes</w:t>
            </w:r>
          </w:p>
        </w:tc>
      </w:tr>
      <w:tr w:rsidR="007B22A9" w:rsidRPr="007B22A9" w14:paraId="1910FBFC" w14:textId="77777777" w:rsidTr="007B22A9">
        <w:tc>
          <w:tcPr>
            <w:tcW w:w="2613" w:type="dxa"/>
          </w:tcPr>
          <w:p w14:paraId="6AF75C8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2EA5A24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Composition/Structure of Habitat Types</w:t>
            </w:r>
          </w:p>
        </w:tc>
        <w:tc>
          <w:tcPr>
            <w:tcW w:w="1449" w:type="dxa"/>
          </w:tcPr>
          <w:p w14:paraId="2350362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573AF36D" w14:textId="77777777" w:rsidR="007B22A9" w:rsidRPr="007B22A9" w:rsidRDefault="007B22A9" w:rsidP="007B22A9">
            <w:pPr>
              <w:spacing w:after="200" w:line="276" w:lineRule="auto"/>
              <w:rPr>
                <w:rFonts w:ascii="Calibri" w:eastAsia="Calibri" w:hAnsi="Calibri"/>
                <w:szCs w:val="22"/>
              </w:rPr>
            </w:pPr>
          </w:p>
        </w:tc>
        <w:tc>
          <w:tcPr>
            <w:tcW w:w="1624" w:type="dxa"/>
          </w:tcPr>
          <w:p w14:paraId="0B99745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Channel Unit Complexity</w:t>
            </w:r>
          </w:p>
        </w:tc>
      </w:tr>
      <w:tr w:rsidR="007B22A9" w:rsidRPr="007B22A9" w14:paraId="09A2F4A4" w14:textId="77777777" w:rsidTr="007B22A9">
        <w:tc>
          <w:tcPr>
            <w:tcW w:w="2613" w:type="dxa"/>
          </w:tcPr>
          <w:p w14:paraId="3B9FA5E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76AB461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Cover</w:t>
            </w:r>
          </w:p>
        </w:tc>
        <w:tc>
          <w:tcPr>
            <w:tcW w:w="1449" w:type="dxa"/>
          </w:tcPr>
          <w:p w14:paraId="23AD81C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52598963" w14:textId="77777777" w:rsidR="007B22A9" w:rsidRPr="007B22A9" w:rsidRDefault="007B22A9" w:rsidP="007B22A9">
            <w:pPr>
              <w:spacing w:after="200" w:line="276" w:lineRule="auto"/>
              <w:rPr>
                <w:rFonts w:ascii="Calibri" w:eastAsia="Calibri" w:hAnsi="Calibri"/>
                <w:szCs w:val="22"/>
              </w:rPr>
            </w:pPr>
          </w:p>
        </w:tc>
        <w:tc>
          <w:tcPr>
            <w:tcW w:w="1624" w:type="dxa"/>
          </w:tcPr>
          <w:p w14:paraId="4FF874B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Percent fish cover</w:t>
            </w:r>
          </w:p>
        </w:tc>
      </w:tr>
      <w:tr w:rsidR="007B22A9" w:rsidRPr="007B22A9" w14:paraId="0BDA7B2A" w14:textId="77777777" w:rsidTr="007B22A9">
        <w:tc>
          <w:tcPr>
            <w:tcW w:w="2613" w:type="dxa"/>
          </w:tcPr>
          <w:p w14:paraId="4B8FEEB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6BC6236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Cover</w:t>
            </w:r>
          </w:p>
        </w:tc>
        <w:tc>
          <w:tcPr>
            <w:tcW w:w="1449" w:type="dxa"/>
          </w:tcPr>
          <w:p w14:paraId="2B49B58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45C51CF5" w14:textId="77777777" w:rsidR="007B22A9" w:rsidRPr="007B22A9" w:rsidRDefault="007B22A9" w:rsidP="007B22A9">
            <w:pPr>
              <w:spacing w:after="200" w:line="276" w:lineRule="auto"/>
              <w:rPr>
                <w:rFonts w:ascii="Calibri" w:eastAsia="Calibri" w:hAnsi="Calibri"/>
                <w:szCs w:val="22"/>
              </w:rPr>
            </w:pPr>
          </w:p>
        </w:tc>
        <w:tc>
          <w:tcPr>
            <w:tcW w:w="1624" w:type="dxa"/>
          </w:tcPr>
          <w:p w14:paraId="35F4CFF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Fish Cover</w:t>
            </w:r>
          </w:p>
        </w:tc>
      </w:tr>
      <w:tr w:rsidR="007B22A9" w:rsidRPr="007B22A9" w14:paraId="15E79285" w14:textId="77777777" w:rsidTr="007B22A9">
        <w:tc>
          <w:tcPr>
            <w:tcW w:w="2613" w:type="dxa"/>
          </w:tcPr>
          <w:p w14:paraId="57B3C49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26898F8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Density of Habitat Type</w:t>
            </w:r>
          </w:p>
        </w:tc>
        <w:tc>
          <w:tcPr>
            <w:tcW w:w="1449" w:type="dxa"/>
          </w:tcPr>
          <w:p w14:paraId="0653EA24"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5C4A0E1D" w14:textId="77777777" w:rsidR="007B22A9" w:rsidRPr="007B22A9" w:rsidRDefault="007B22A9" w:rsidP="007B22A9">
            <w:pPr>
              <w:spacing w:after="200" w:line="276" w:lineRule="auto"/>
              <w:rPr>
                <w:rFonts w:ascii="Calibri" w:eastAsia="Calibri" w:hAnsi="Calibri"/>
                <w:szCs w:val="22"/>
              </w:rPr>
            </w:pPr>
          </w:p>
        </w:tc>
        <w:tc>
          <w:tcPr>
            <w:tcW w:w="1624" w:type="dxa"/>
          </w:tcPr>
          <w:p w14:paraId="200C60B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Pool Frequency</w:t>
            </w:r>
          </w:p>
        </w:tc>
      </w:tr>
      <w:tr w:rsidR="007B22A9" w:rsidRPr="007B22A9" w14:paraId="237A957F" w14:textId="77777777" w:rsidTr="007B22A9">
        <w:tc>
          <w:tcPr>
            <w:tcW w:w="2613" w:type="dxa"/>
          </w:tcPr>
          <w:p w14:paraId="6FECAEB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65F7775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Density of Instream Wood</w:t>
            </w:r>
          </w:p>
        </w:tc>
        <w:tc>
          <w:tcPr>
            <w:tcW w:w="1449" w:type="dxa"/>
          </w:tcPr>
          <w:p w14:paraId="61AB7012" w14:textId="77777777" w:rsidR="007B22A9" w:rsidRPr="007B22A9" w:rsidRDefault="007B22A9" w:rsidP="007B22A9">
            <w:pPr>
              <w:spacing w:after="200" w:line="276" w:lineRule="auto"/>
              <w:rPr>
                <w:rFonts w:ascii="Calibri" w:eastAsia="Calibri" w:hAnsi="Calibri"/>
                <w:szCs w:val="22"/>
              </w:rPr>
            </w:pPr>
          </w:p>
        </w:tc>
        <w:tc>
          <w:tcPr>
            <w:tcW w:w="1449" w:type="dxa"/>
          </w:tcPr>
          <w:p w14:paraId="08F74659" w14:textId="77777777" w:rsidR="007B22A9" w:rsidRPr="007B22A9" w:rsidRDefault="007B22A9" w:rsidP="007B22A9">
            <w:pPr>
              <w:spacing w:after="200" w:line="276" w:lineRule="auto"/>
              <w:rPr>
                <w:rFonts w:ascii="Calibri" w:eastAsia="Calibri" w:hAnsi="Calibri"/>
                <w:szCs w:val="22"/>
              </w:rPr>
            </w:pPr>
          </w:p>
        </w:tc>
        <w:tc>
          <w:tcPr>
            <w:tcW w:w="1624" w:type="dxa"/>
          </w:tcPr>
          <w:p w14:paraId="115275B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Channel unit large wood volume</w:t>
            </w:r>
          </w:p>
        </w:tc>
      </w:tr>
      <w:tr w:rsidR="007B22A9" w:rsidRPr="007B22A9" w14:paraId="11760F89" w14:textId="77777777" w:rsidTr="007B22A9">
        <w:tc>
          <w:tcPr>
            <w:tcW w:w="2613" w:type="dxa"/>
          </w:tcPr>
          <w:p w14:paraId="30C5DC7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31A784F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Density of Instream Wood</w:t>
            </w:r>
          </w:p>
        </w:tc>
        <w:tc>
          <w:tcPr>
            <w:tcW w:w="1449" w:type="dxa"/>
          </w:tcPr>
          <w:p w14:paraId="02A4D95E" w14:textId="77777777" w:rsidR="007B22A9" w:rsidRPr="007B22A9" w:rsidRDefault="007B22A9" w:rsidP="007B22A9">
            <w:pPr>
              <w:spacing w:after="200" w:line="276" w:lineRule="auto"/>
              <w:rPr>
                <w:rFonts w:ascii="Calibri" w:eastAsia="Calibri" w:hAnsi="Calibri"/>
                <w:szCs w:val="22"/>
              </w:rPr>
            </w:pPr>
          </w:p>
        </w:tc>
        <w:tc>
          <w:tcPr>
            <w:tcW w:w="1449" w:type="dxa"/>
          </w:tcPr>
          <w:p w14:paraId="09339244" w14:textId="77777777" w:rsidR="007B22A9" w:rsidRPr="007B22A9" w:rsidRDefault="007B22A9" w:rsidP="007B22A9">
            <w:pPr>
              <w:spacing w:after="200" w:line="276" w:lineRule="auto"/>
              <w:rPr>
                <w:rFonts w:ascii="Calibri" w:eastAsia="Calibri" w:hAnsi="Calibri"/>
                <w:szCs w:val="22"/>
              </w:rPr>
            </w:pPr>
          </w:p>
        </w:tc>
        <w:tc>
          <w:tcPr>
            <w:tcW w:w="1624" w:type="dxa"/>
          </w:tcPr>
          <w:p w14:paraId="1A7EE724"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 xml:space="preserve">Channel unit large wood </w:t>
            </w:r>
            <w:r w:rsidRPr="007B22A9">
              <w:rPr>
                <w:rFonts w:ascii="Cambria" w:eastAsia="Calibri" w:hAnsi="Calibri"/>
                <w:sz w:val="20"/>
                <w:szCs w:val="22"/>
              </w:rPr>
              <w:lastRenderedPageBreak/>
              <w:t>volume/count in log jams</w:t>
            </w:r>
          </w:p>
        </w:tc>
      </w:tr>
      <w:tr w:rsidR="007B22A9" w:rsidRPr="007B22A9" w14:paraId="3A919C2A" w14:textId="77777777" w:rsidTr="007B22A9">
        <w:tc>
          <w:tcPr>
            <w:tcW w:w="2613" w:type="dxa"/>
          </w:tcPr>
          <w:p w14:paraId="793EBF9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lastRenderedPageBreak/>
              <w:t>Landscape Form &amp; Geomorphology</w:t>
            </w:r>
          </w:p>
        </w:tc>
        <w:tc>
          <w:tcPr>
            <w:tcW w:w="2441" w:type="dxa"/>
          </w:tcPr>
          <w:p w14:paraId="7748EA9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Density of Instream Wood</w:t>
            </w:r>
          </w:p>
        </w:tc>
        <w:tc>
          <w:tcPr>
            <w:tcW w:w="1449" w:type="dxa"/>
          </w:tcPr>
          <w:p w14:paraId="435DA111" w14:textId="77777777" w:rsidR="007B22A9" w:rsidRPr="007B22A9" w:rsidRDefault="007B22A9" w:rsidP="007B22A9">
            <w:pPr>
              <w:spacing w:after="200" w:line="276" w:lineRule="auto"/>
              <w:rPr>
                <w:rFonts w:ascii="Calibri" w:eastAsia="Calibri" w:hAnsi="Calibri"/>
                <w:szCs w:val="22"/>
              </w:rPr>
            </w:pPr>
          </w:p>
        </w:tc>
        <w:tc>
          <w:tcPr>
            <w:tcW w:w="1449" w:type="dxa"/>
          </w:tcPr>
          <w:p w14:paraId="79F8D1C7" w14:textId="77777777" w:rsidR="007B22A9" w:rsidRPr="007B22A9" w:rsidRDefault="007B22A9" w:rsidP="007B22A9">
            <w:pPr>
              <w:spacing w:after="200" w:line="276" w:lineRule="auto"/>
              <w:rPr>
                <w:rFonts w:ascii="Calibri" w:eastAsia="Calibri" w:hAnsi="Calibri"/>
                <w:szCs w:val="22"/>
              </w:rPr>
            </w:pPr>
          </w:p>
        </w:tc>
        <w:tc>
          <w:tcPr>
            <w:tcW w:w="1624" w:type="dxa"/>
          </w:tcPr>
          <w:p w14:paraId="5994BFD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Site large wood volume</w:t>
            </w:r>
          </w:p>
        </w:tc>
      </w:tr>
      <w:tr w:rsidR="007B22A9" w:rsidRPr="007B22A9" w14:paraId="2B56C4A5" w14:textId="77777777" w:rsidTr="007B22A9">
        <w:tc>
          <w:tcPr>
            <w:tcW w:w="2613" w:type="dxa"/>
          </w:tcPr>
          <w:p w14:paraId="7F20BC0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25DAC219"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Depth: Bathymetry</w:t>
            </w:r>
          </w:p>
        </w:tc>
        <w:tc>
          <w:tcPr>
            <w:tcW w:w="1449" w:type="dxa"/>
          </w:tcPr>
          <w:p w14:paraId="5454F34D" w14:textId="77777777" w:rsidR="007B22A9" w:rsidRPr="007B22A9" w:rsidRDefault="007B22A9" w:rsidP="007B22A9">
            <w:pPr>
              <w:spacing w:after="200" w:line="276" w:lineRule="auto"/>
              <w:rPr>
                <w:rFonts w:ascii="Calibri" w:eastAsia="Calibri" w:hAnsi="Calibri"/>
                <w:szCs w:val="22"/>
              </w:rPr>
            </w:pPr>
          </w:p>
        </w:tc>
        <w:tc>
          <w:tcPr>
            <w:tcW w:w="1449" w:type="dxa"/>
          </w:tcPr>
          <w:p w14:paraId="5A06AFFB" w14:textId="77777777" w:rsidR="007B22A9" w:rsidRPr="007B22A9" w:rsidRDefault="007B22A9" w:rsidP="007B22A9">
            <w:pPr>
              <w:spacing w:after="200" w:line="276" w:lineRule="auto"/>
              <w:rPr>
                <w:rFonts w:ascii="Calibri" w:eastAsia="Calibri" w:hAnsi="Calibri"/>
                <w:szCs w:val="22"/>
              </w:rPr>
            </w:pPr>
          </w:p>
        </w:tc>
        <w:tc>
          <w:tcPr>
            <w:tcW w:w="1624" w:type="dxa"/>
          </w:tcPr>
          <w:p w14:paraId="4D9A164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Thalweg Profile</w:t>
            </w:r>
          </w:p>
        </w:tc>
      </w:tr>
      <w:tr w:rsidR="007B22A9" w:rsidRPr="007B22A9" w14:paraId="4FB5A149" w14:textId="77777777" w:rsidTr="007B22A9">
        <w:tc>
          <w:tcPr>
            <w:tcW w:w="2613" w:type="dxa"/>
          </w:tcPr>
          <w:p w14:paraId="3AC2AFA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59D97EF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Depth: Pool</w:t>
            </w:r>
          </w:p>
        </w:tc>
        <w:tc>
          <w:tcPr>
            <w:tcW w:w="1449" w:type="dxa"/>
          </w:tcPr>
          <w:p w14:paraId="07E8E01E" w14:textId="77777777" w:rsidR="007B22A9" w:rsidRPr="007B22A9" w:rsidRDefault="007B22A9" w:rsidP="007B22A9">
            <w:pPr>
              <w:spacing w:after="200" w:line="276" w:lineRule="auto"/>
              <w:rPr>
                <w:rFonts w:ascii="Calibri" w:eastAsia="Calibri" w:hAnsi="Calibri"/>
                <w:szCs w:val="22"/>
              </w:rPr>
            </w:pPr>
          </w:p>
        </w:tc>
        <w:tc>
          <w:tcPr>
            <w:tcW w:w="1449" w:type="dxa"/>
          </w:tcPr>
          <w:p w14:paraId="0BEA8138" w14:textId="77777777" w:rsidR="007B22A9" w:rsidRPr="007B22A9" w:rsidRDefault="007B22A9" w:rsidP="007B22A9">
            <w:pPr>
              <w:spacing w:after="200" w:line="276" w:lineRule="auto"/>
              <w:rPr>
                <w:rFonts w:ascii="Calibri" w:eastAsia="Calibri" w:hAnsi="Calibri"/>
                <w:szCs w:val="22"/>
              </w:rPr>
            </w:pPr>
          </w:p>
        </w:tc>
        <w:tc>
          <w:tcPr>
            <w:tcW w:w="1624" w:type="dxa"/>
          </w:tcPr>
          <w:p w14:paraId="3E6BFC2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Residual Pool Depth</w:t>
            </w:r>
          </w:p>
        </w:tc>
      </w:tr>
      <w:tr w:rsidR="007B22A9" w:rsidRPr="007B22A9" w14:paraId="1058431A" w14:textId="77777777" w:rsidTr="007B22A9">
        <w:tc>
          <w:tcPr>
            <w:tcW w:w="2613" w:type="dxa"/>
          </w:tcPr>
          <w:p w14:paraId="05F9590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49D9C79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Distribution of Habitat Type</w:t>
            </w:r>
          </w:p>
        </w:tc>
        <w:tc>
          <w:tcPr>
            <w:tcW w:w="1449" w:type="dxa"/>
          </w:tcPr>
          <w:p w14:paraId="42CA1E4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  Pools</w:t>
            </w:r>
          </w:p>
        </w:tc>
        <w:tc>
          <w:tcPr>
            <w:tcW w:w="1449" w:type="dxa"/>
          </w:tcPr>
          <w:p w14:paraId="5EF97040" w14:textId="77777777" w:rsidR="007B22A9" w:rsidRPr="007B22A9" w:rsidRDefault="007B22A9" w:rsidP="007B22A9">
            <w:pPr>
              <w:spacing w:after="200" w:line="276" w:lineRule="auto"/>
              <w:rPr>
                <w:rFonts w:ascii="Calibri" w:eastAsia="Calibri" w:hAnsi="Calibri"/>
                <w:szCs w:val="22"/>
              </w:rPr>
            </w:pPr>
          </w:p>
        </w:tc>
        <w:tc>
          <w:tcPr>
            <w:tcW w:w="1624" w:type="dxa"/>
          </w:tcPr>
          <w:p w14:paraId="22541FE4"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Percent Pools</w:t>
            </w:r>
          </w:p>
        </w:tc>
      </w:tr>
      <w:tr w:rsidR="007B22A9" w:rsidRPr="007B22A9" w14:paraId="2A97EE44" w14:textId="77777777" w:rsidTr="007B22A9">
        <w:tc>
          <w:tcPr>
            <w:tcW w:w="2613" w:type="dxa"/>
          </w:tcPr>
          <w:p w14:paraId="2512E4A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60DBD5C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Distribution of Habitat Type</w:t>
            </w:r>
          </w:p>
        </w:tc>
        <w:tc>
          <w:tcPr>
            <w:tcW w:w="1449" w:type="dxa"/>
          </w:tcPr>
          <w:p w14:paraId="6CA61D92"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  Pools</w:t>
            </w:r>
          </w:p>
        </w:tc>
        <w:tc>
          <w:tcPr>
            <w:tcW w:w="1449" w:type="dxa"/>
          </w:tcPr>
          <w:p w14:paraId="3BC94CCC" w14:textId="77777777" w:rsidR="007B22A9" w:rsidRPr="007B22A9" w:rsidRDefault="007B22A9" w:rsidP="007B22A9">
            <w:pPr>
              <w:spacing w:after="200" w:line="276" w:lineRule="auto"/>
              <w:rPr>
                <w:rFonts w:ascii="Calibri" w:eastAsia="Calibri" w:hAnsi="Calibri"/>
                <w:szCs w:val="22"/>
              </w:rPr>
            </w:pPr>
          </w:p>
        </w:tc>
        <w:tc>
          <w:tcPr>
            <w:tcW w:w="1624" w:type="dxa"/>
          </w:tcPr>
          <w:p w14:paraId="3493F12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Pool Frequency</w:t>
            </w:r>
          </w:p>
        </w:tc>
      </w:tr>
      <w:tr w:rsidR="007B22A9" w:rsidRPr="007B22A9" w14:paraId="1A713876" w14:textId="77777777" w:rsidTr="007B22A9">
        <w:tc>
          <w:tcPr>
            <w:tcW w:w="2613" w:type="dxa"/>
          </w:tcPr>
          <w:p w14:paraId="219C72E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09F0FDB5"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Distribution of Instream Wood</w:t>
            </w:r>
          </w:p>
        </w:tc>
        <w:tc>
          <w:tcPr>
            <w:tcW w:w="1449" w:type="dxa"/>
          </w:tcPr>
          <w:p w14:paraId="7D41D0E8" w14:textId="77777777" w:rsidR="007B22A9" w:rsidRPr="007B22A9" w:rsidRDefault="007B22A9" w:rsidP="007B22A9">
            <w:pPr>
              <w:spacing w:after="200" w:line="276" w:lineRule="auto"/>
              <w:rPr>
                <w:rFonts w:ascii="Calibri" w:eastAsia="Calibri" w:hAnsi="Calibri"/>
                <w:szCs w:val="22"/>
              </w:rPr>
            </w:pPr>
          </w:p>
        </w:tc>
        <w:tc>
          <w:tcPr>
            <w:tcW w:w="1449" w:type="dxa"/>
          </w:tcPr>
          <w:p w14:paraId="60F85169" w14:textId="77777777" w:rsidR="007B22A9" w:rsidRPr="007B22A9" w:rsidRDefault="007B22A9" w:rsidP="007B22A9">
            <w:pPr>
              <w:spacing w:after="200" w:line="276" w:lineRule="auto"/>
              <w:rPr>
                <w:rFonts w:ascii="Calibri" w:eastAsia="Calibri" w:hAnsi="Calibri"/>
                <w:szCs w:val="22"/>
              </w:rPr>
            </w:pPr>
          </w:p>
        </w:tc>
        <w:tc>
          <w:tcPr>
            <w:tcW w:w="1624" w:type="dxa"/>
          </w:tcPr>
          <w:p w14:paraId="3158102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LWD Volume</w:t>
            </w:r>
          </w:p>
        </w:tc>
      </w:tr>
      <w:tr w:rsidR="007B22A9" w:rsidRPr="007B22A9" w14:paraId="03DB129F" w14:textId="77777777" w:rsidTr="007B22A9">
        <w:tc>
          <w:tcPr>
            <w:tcW w:w="2613" w:type="dxa"/>
          </w:tcPr>
          <w:p w14:paraId="048FBD7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19654E3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Edge/Density/Sinuosity</w:t>
            </w:r>
          </w:p>
        </w:tc>
        <w:tc>
          <w:tcPr>
            <w:tcW w:w="1449" w:type="dxa"/>
          </w:tcPr>
          <w:p w14:paraId="5E76336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779DC7D5" w14:textId="77777777" w:rsidR="007B22A9" w:rsidRPr="007B22A9" w:rsidRDefault="007B22A9" w:rsidP="007B22A9">
            <w:pPr>
              <w:spacing w:after="200" w:line="276" w:lineRule="auto"/>
              <w:rPr>
                <w:rFonts w:ascii="Calibri" w:eastAsia="Calibri" w:hAnsi="Calibri"/>
                <w:szCs w:val="22"/>
              </w:rPr>
            </w:pPr>
          </w:p>
        </w:tc>
        <w:tc>
          <w:tcPr>
            <w:tcW w:w="1624" w:type="dxa"/>
          </w:tcPr>
          <w:p w14:paraId="7B082E09"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Sinuosity</w:t>
            </w:r>
          </w:p>
        </w:tc>
      </w:tr>
      <w:tr w:rsidR="007B22A9" w:rsidRPr="007B22A9" w14:paraId="787A6432" w14:textId="77777777" w:rsidTr="007B22A9">
        <w:tc>
          <w:tcPr>
            <w:tcW w:w="2613" w:type="dxa"/>
          </w:tcPr>
          <w:p w14:paraId="0666214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17174729"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Gradient</w:t>
            </w:r>
          </w:p>
        </w:tc>
        <w:tc>
          <w:tcPr>
            <w:tcW w:w="1449" w:type="dxa"/>
          </w:tcPr>
          <w:p w14:paraId="7311A35E" w14:textId="77777777" w:rsidR="007B22A9" w:rsidRPr="007B22A9" w:rsidRDefault="007B22A9" w:rsidP="007B22A9">
            <w:pPr>
              <w:spacing w:after="200" w:line="276" w:lineRule="auto"/>
              <w:rPr>
                <w:rFonts w:ascii="Calibri" w:eastAsia="Calibri" w:hAnsi="Calibri"/>
                <w:szCs w:val="22"/>
              </w:rPr>
            </w:pPr>
          </w:p>
        </w:tc>
        <w:tc>
          <w:tcPr>
            <w:tcW w:w="1449" w:type="dxa"/>
          </w:tcPr>
          <w:p w14:paraId="06B54530" w14:textId="77777777" w:rsidR="007B22A9" w:rsidRPr="007B22A9" w:rsidRDefault="007B22A9" w:rsidP="007B22A9">
            <w:pPr>
              <w:spacing w:after="200" w:line="276" w:lineRule="auto"/>
              <w:rPr>
                <w:rFonts w:ascii="Calibri" w:eastAsia="Calibri" w:hAnsi="Calibri"/>
                <w:szCs w:val="22"/>
              </w:rPr>
            </w:pPr>
          </w:p>
        </w:tc>
        <w:tc>
          <w:tcPr>
            <w:tcW w:w="1624" w:type="dxa"/>
          </w:tcPr>
          <w:p w14:paraId="732BF59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Gradient</w:t>
            </w:r>
          </w:p>
        </w:tc>
      </w:tr>
      <w:tr w:rsidR="007B22A9" w:rsidRPr="007B22A9" w14:paraId="379D3917" w14:textId="77777777" w:rsidTr="007B22A9">
        <w:tc>
          <w:tcPr>
            <w:tcW w:w="2613" w:type="dxa"/>
          </w:tcPr>
          <w:p w14:paraId="0A62BC31"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08DA582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Size: Wood Structure</w:t>
            </w:r>
          </w:p>
        </w:tc>
        <w:tc>
          <w:tcPr>
            <w:tcW w:w="1449" w:type="dxa"/>
          </w:tcPr>
          <w:p w14:paraId="3B758EEA" w14:textId="77777777" w:rsidR="007B22A9" w:rsidRPr="007B22A9" w:rsidRDefault="007B22A9" w:rsidP="007B22A9">
            <w:pPr>
              <w:spacing w:after="200" w:line="276" w:lineRule="auto"/>
              <w:rPr>
                <w:rFonts w:ascii="Calibri" w:eastAsia="Calibri" w:hAnsi="Calibri"/>
                <w:szCs w:val="22"/>
              </w:rPr>
            </w:pPr>
          </w:p>
        </w:tc>
        <w:tc>
          <w:tcPr>
            <w:tcW w:w="1449" w:type="dxa"/>
          </w:tcPr>
          <w:p w14:paraId="27F8754F" w14:textId="77777777" w:rsidR="007B22A9" w:rsidRPr="007B22A9" w:rsidRDefault="007B22A9" w:rsidP="007B22A9">
            <w:pPr>
              <w:spacing w:after="200" w:line="276" w:lineRule="auto"/>
              <w:rPr>
                <w:rFonts w:ascii="Calibri" w:eastAsia="Calibri" w:hAnsi="Calibri"/>
                <w:szCs w:val="22"/>
              </w:rPr>
            </w:pPr>
          </w:p>
        </w:tc>
        <w:tc>
          <w:tcPr>
            <w:tcW w:w="1624" w:type="dxa"/>
          </w:tcPr>
          <w:p w14:paraId="01B92A6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Residual Pool Volume</w:t>
            </w:r>
          </w:p>
        </w:tc>
      </w:tr>
      <w:tr w:rsidR="007B22A9" w:rsidRPr="007B22A9" w14:paraId="1B81AE0F" w14:textId="77777777" w:rsidTr="007B22A9">
        <w:tc>
          <w:tcPr>
            <w:tcW w:w="2613" w:type="dxa"/>
          </w:tcPr>
          <w:p w14:paraId="25A4089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20EB570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Width to Depth Ratio</w:t>
            </w:r>
          </w:p>
        </w:tc>
        <w:tc>
          <w:tcPr>
            <w:tcW w:w="1449" w:type="dxa"/>
          </w:tcPr>
          <w:p w14:paraId="7F76D29A" w14:textId="77777777" w:rsidR="007B22A9" w:rsidRPr="007B22A9" w:rsidRDefault="007B22A9" w:rsidP="007B22A9">
            <w:pPr>
              <w:spacing w:after="200" w:line="276" w:lineRule="auto"/>
              <w:rPr>
                <w:rFonts w:ascii="Calibri" w:eastAsia="Calibri" w:hAnsi="Calibri"/>
                <w:szCs w:val="22"/>
              </w:rPr>
            </w:pPr>
          </w:p>
        </w:tc>
        <w:tc>
          <w:tcPr>
            <w:tcW w:w="1449" w:type="dxa"/>
          </w:tcPr>
          <w:p w14:paraId="0C7A5216" w14:textId="77777777" w:rsidR="007B22A9" w:rsidRPr="007B22A9" w:rsidRDefault="007B22A9" w:rsidP="007B22A9">
            <w:pPr>
              <w:spacing w:after="200" w:line="276" w:lineRule="auto"/>
              <w:rPr>
                <w:rFonts w:ascii="Calibri" w:eastAsia="Calibri" w:hAnsi="Calibri"/>
                <w:szCs w:val="22"/>
              </w:rPr>
            </w:pPr>
          </w:p>
        </w:tc>
        <w:tc>
          <w:tcPr>
            <w:tcW w:w="1624" w:type="dxa"/>
          </w:tcPr>
          <w:p w14:paraId="4BABDE7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Bankfull width-to-depth ratio</w:t>
            </w:r>
          </w:p>
        </w:tc>
      </w:tr>
      <w:tr w:rsidR="007B22A9" w:rsidRPr="007B22A9" w14:paraId="1F5E9E76" w14:textId="77777777" w:rsidTr="007B22A9">
        <w:tc>
          <w:tcPr>
            <w:tcW w:w="2613" w:type="dxa"/>
          </w:tcPr>
          <w:p w14:paraId="58FF257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4F4DA3B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Width to Depth Ratio</w:t>
            </w:r>
          </w:p>
        </w:tc>
        <w:tc>
          <w:tcPr>
            <w:tcW w:w="1449" w:type="dxa"/>
          </w:tcPr>
          <w:p w14:paraId="708EA0FC" w14:textId="77777777" w:rsidR="007B22A9" w:rsidRPr="007B22A9" w:rsidRDefault="007B22A9" w:rsidP="007B22A9">
            <w:pPr>
              <w:spacing w:after="200" w:line="276" w:lineRule="auto"/>
              <w:rPr>
                <w:rFonts w:ascii="Calibri" w:eastAsia="Calibri" w:hAnsi="Calibri"/>
                <w:szCs w:val="22"/>
              </w:rPr>
            </w:pPr>
          </w:p>
        </w:tc>
        <w:tc>
          <w:tcPr>
            <w:tcW w:w="1449" w:type="dxa"/>
          </w:tcPr>
          <w:p w14:paraId="2AC2C6E7" w14:textId="77777777" w:rsidR="007B22A9" w:rsidRPr="007B22A9" w:rsidRDefault="007B22A9" w:rsidP="007B22A9">
            <w:pPr>
              <w:spacing w:after="200" w:line="276" w:lineRule="auto"/>
              <w:rPr>
                <w:rFonts w:ascii="Calibri" w:eastAsia="Calibri" w:hAnsi="Calibri"/>
                <w:szCs w:val="22"/>
              </w:rPr>
            </w:pPr>
          </w:p>
        </w:tc>
        <w:tc>
          <w:tcPr>
            <w:tcW w:w="1624" w:type="dxa"/>
          </w:tcPr>
          <w:p w14:paraId="0D55605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Wetted width-to-depth ratio</w:t>
            </w:r>
          </w:p>
        </w:tc>
      </w:tr>
      <w:tr w:rsidR="007B22A9" w:rsidRPr="007B22A9" w14:paraId="22EFC1EF" w14:textId="77777777" w:rsidTr="007B22A9">
        <w:tc>
          <w:tcPr>
            <w:tcW w:w="2613" w:type="dxa"/>
          </w:tcPr>
          <w:p w14:paraId="0BF1E412"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Landscape Form &amp; Geomorphology</w:t>
            </w:r>
          </w:p>
        </w:tc>
        <w:tc>
          <w:tcPr>
            <w:tcW w:w="2441" w:type="dxa"/>
          </w:tcPr>
          <w:p w14:paraId="59C739C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Width: Bankfull</w:t>
            </w:r>
          </w:p>
        </w:tc>
        <w:tc>
          <w:tcPr>
            <w:tcW w:w="1449" w:type="dxa"/>
          </w:tcPr>
          <w:p w14:paraId="4B00DD83" w14:textId="77777777" w:rsidR="007B22A9" w:rsidRPr="007B22A9" w:rsidRDefault="007B22A9" w:rsidP="007B22A9">
            <w:pPr>
              <w:spacing w:after="200" w:line="276" w:lineRule="auto"/>
              <w:rPr>
                <w:rFonts w:ascii="Calibri" w:eastAsia="Calibri" w:hAnsi="Calibri"/>
                <w:szCs w:val="22"/>
              </w:rPr>
            </w:pPr>
          </w:p>
        </w:tc>
        <w:tc>
          <w:tcPr>
            <w:tcW w:w="1449" w:type="dxa"/>
          </w:tcPr>
          <w:p w14:paraId="7B3ED057" w14:textId="77777777" w:rsidR="007B22A9" w:rsidRPr="007B22A9" w:rsidRDefault="007B22A9" w:rsidP="007B22A9">
            <w:pPr>
              <w:spacing w:after="200" w:line="276" w:lineRule="auto"/>
              <w:rPr>
                <w:rFonts w:ascii="Calibri" w:eastAsia="Calibri" w:hAnsi="Calibri"/>
                <w:szCs w:val="22"/>
              </w:rPr>
            </w:pPr>
          </w:p>
        </w:tc>
        <w:tc>
          <w:tcPr>
            <w:tcW w:w="1624" w:type="dxa"/>
          </w:tcPr>
          <w:p w14:paraId="33CB8D12"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Bankfull Width</w:t>
            </w:r>
          </w:p>
        </w:tc>
      </w:tr>
      <w:tr w:rsidR="007B22A9" w:rsidRPr="007B22A9" w14:paraId="1F49777C" w14:textId="77777777" w:rsidTr="007B22A9">
        <w:tc>
          <w:tcPr>
            <w:tcW w:w="2613" w:type="dxa"/>
          </w:tcPr>
          <w:p w14:paraId="62EFB1D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Light</w:t>
            </w:r>
          </w:p>
        </w:tc>
        <w:tc>
          <w:tcPr>
            <w:tcW w:w="2441" w:type="dxa"/>
          </w:tcPr>
          <w:p w14:paraId="20871C11"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Light Concentration</w:t>
            </w:r>
          </w:p>
        </w:tc>
        <w:tc>
          <w:tcPr>
            <w:tcW w:w="1449" w:type="dxa"/>
          </w:tcPr>
          <w:p w14:paraId="7A4C752A" w14:textId="77777777" w:rsidR="007B22A9" w:rsidRPr="007B22A9" w:rsidRDefault="007B22A9" w:rsidP="007B22A9">
            <w:pPr>
              <w:spacing w:after="200" w:line="276" w:lineRule="auto"/>
              <w:rPr>
                <w:rFonts w:ascii="Calibri" w:eastAsia="Calibri" w:hAnsi="Calibri"/>
                <w:szCs w:val="22"/>
              </w:rPr>
            </w:pPr>
          </w:p>
        </w:tc>
        <w:tc>
          <w:tcPr>
            <w:tcW w:w="1449" w:type="dxa"/>
          </w:tcPr>
          <w:p w14:paraId="6237C6EA" w14:textId="77777777" w:rsidR="007B22A9" w:rsidRPr="007B22A9" w:rsidRDefault="007B22A9" w:rsidP="007B22A9">
            <w:pPr>
              <w:spacing w:after="200" w:line="276" w:lineRule="auto"/>
              <w:rPr>
                <w:rFonts w:ascii="Calibri" w:eastAsia="Calibri" w:hAnsi="Calibri"/>
                <w:szCs w:val="22"/>
              </w:rPr>
            </w:pPr>
          </w:p>
        </w:tc>
        <w:tc>
          <w:tcPr>
            <w:tcW w:w="1624" w:type="dxa"/>
          </w:tcPr>
          <w:p w14:paraId="10D6E63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Riparian cover</w:t>
            </w:r>
          </w:p>
        </w:tc>
      </w:tr>
      <w:tr w:rsidR="007B22A9" w:rsidRPr="007B22A9" w14:paraId="66E12A84" w14:textId="77777777" w:rsidTr="007B22A9">
        <w:tc>
          <w:tcPr>
            <w:tcW w:w="2613" w:type="dxa"/>
          </w:tcPr>
          <w:p w14:paraId="6079A4C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Light</w:t>
            </w:r>
          </w:p>
        </w:tc>
        <w:tc>
          <w:tcPr>
            <w:tcW w:w="2441" w:type="dxa"/>
          </w:tcPr>
          <w:p w14:paraId="35B3C3E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Light Concentration</w:t>
            </w:r>
          </w:p>
        </w:tc>
        <w:tc>
          <w:tcPr>
            <w:tcW w:w="1449" w:type="dxa"/>
          </w:tcPr>
          <w:p w14:paraId="4C70668A" w14:textId="77777777" w:rsidR="007B22A9" w:rsidRPr="007B22A9" w:rsidRDefault="007B22A9" w:rsidP="007B22A9">
            <w:pPr>
              <w:spacing w:after="200" w:line="276" w:lineRule="auto"/>
              <w:rPr>
                <w:rFonts w:ascii="Calibri" w:eastAsia="Calibri" w:hAnsi="Calibri"/>
                <w:szCs w:val="22"/>
              </w:rPr>
            </w:pPr>
          </w:p>
        </w:tc>
        <w:tc>
          <w:tcPr>
            <w:tcW w:w="1449" w:type="dxa"/>
          </w:tcPr>
          <w:p w14:paraId="0F1A9740" w14:textId="77777777" w:rsidR="007B22A9" w:rsidRPr="007B22A9" w:rsidRDefault="007B22A9" w:rsidP="007B22A9">
            <w:pPr>
              <w:spacing w:after="200" w:line="276" w:lineRule="auto"/>
              <w:rPr>
                <w:rFonts w:ascii="Calibri" w:eastAsia="Calibri" w:hAnsi="Calibri"/>
                <w:szCs w:val="22"/>
              </w:rPr>
            </w:pPr>
          </w:p>
        </w:tc>
        <w:tc>
          <w:tcPr>
            <w:tcW w:w="1624" w:type="dxa"/>
          </w:tcPr>
          <w:p w14:paraId="0A2920E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Solar Input</w:t>
            </w:r>
          </w:p>
        </w:tc>
      </w:tr>
      <w:tr w:rsidR="007B22A9" w:rsidRPr="007B22A9" w14:paraId="45097096" w14:textId="77777777" w:rsidTr="007B22A9">
        <w:tc>
          <w:tcPr>
            <w:tcW w:w="2613" w:type="dxa"/>
          </w:tcPr>
          <w:p w14:paraId="672904E9"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Macroinvertebrates</w:t>
            </w:r>
          </w:p>
        </w:tc>
        <w:tc>
          <w:tcPr>
            <w:tcW w:w="2441" w:type="dxa"/>
          </w:tcPr>
          <w:p w14:paraId="2BAE3B42"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Drift Density</w:t>
            </w:r>
          </w:p>
        </w:tc>
        <w:tc>
          <w:tcPr>
            <w:tcW w:w="1449" w:type="dxa"/>
          </w:tcPr>
          <w:p w14:paraId="562419E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4203C030" w14:textId="77777777" w:rsidR="007B22A9" w:rsidRPr="007B22A9" w:rsidRDefault="007B22A9" w:rsidP="007B22A9">
            <w:pPr>
              <w:spacing w:after="200" w:line="276" w:lineRule="auto"/>
              <w:rPr>
                <w:rFonts w:ascii="Calibri" w:eastAsia="Calibri" w:hAnsi="Calibri"/>
                <w:szCs w:val="22"/>
              </w:rPr>
            </w:pPr>
          </w:p>
        </w:tc>
        <w:tc>
          <w:tcPr>
            <w:tcW w:w="1624" w:type="dxa"/>
          </w:tcPr>
          <w:p w14:paraId="24F0CD8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Drift biomass</w:t>
            </w:r>
          </w:p>
        </w:tc>
      </w:tr>
      <w:tr w:rsidR="007B22A9" w:rsidRPr="007B22A9" w14:paraId="6D0870D0" w14:textId="77777777" w:rsidTr="007B22A9">
        <w:tc>
          <w:tcPr>
            <w:tcW w:w="2613" w:type="dxa"/>
          </w:tcPr>
          <w:p w14:paraId="1630FB5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Macroinvertebrates</w:t>
            </w:r>
          </w:p>
        </w:tc>
        <w:tc>
          <w:tcPr>
            <w:tcW w:w="2441" w:type="dxa"/>
          </w:tcPr>
          <w:p w14:paraId="70271211"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Drift Density</w:t>
            </w:r>
          </w:p>
        </w:tc>
        <w:tc>
          <w:tcPr>
            <w:tcW w:w="1449" w:type="dxa"/>
          </w:tcPr>
          <w:p w14:paraId="25ED11B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12CE2102" w14:textId="77777777" w:rsidR="007B22A9" w:rsidRPr="007B22A9" w:rsidRDefault="007B22A9" w:rsidP="007B22A9">
            <w:pPr>
              <w:spacing w:after="200" w:line="276" w:lineRule="auto"/>
              <w:rPr>
                <w:rFonts w:ascii="Calibri" w:eastAsia="Calibri" w:hAnsi="Calibri"/>
                <w:szCs w:val="22"/>
              </w:rPr>
            </w:pPr>
          </w:p>
        </w:tc>
        <w:tc>
          <w:tcPr>
            <w:tcW w:w="1624" w:type="dxa"/>
          </w:tcPr>
          <w:p w14:paraId="08D4F6B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Total Drift Biomass</w:t>
            </w:r>
          </w:p>
        </w:tc>
      </w:tr>
      <w:tr w:rsidR="007B22A9" w:rsidRPr="007B22A9" w14:paraId="380CA332" w14:textId="77777777" w:rsidTr="007B22A9">
        <w:tc>
          <w:tcPr>
            <w:tcW w:w="2613" w:type="dxa"/>
          </w:tcPr>
          <w:p w14:paraId="77DCC23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Sediment/Substrate/Soils</w:t>
            </w:r>
          </w:p>
        </w:tc>
        <w:tc>
          <w:tcPr>
            <w:tcW w:w="2441" w:type="dxa"/>
          </w:tcPr>
          <w:p w14:paraId="6B138C1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Composition: Substrate/Soil-Dominant Size</w:t>
            </w:r>
          </w:p>
        </w:tc>
        <w:tc>
          <w:tcPr>
            <w:tcW w:w="1449" w:type="dxa"/>
          </w:tcPr>
          <w:p w14:paraId="67F380DD" w14:textId="77777777" w:rsidR="007B22A9" w:rsidRPr="007B22A9" w:rsidRDefault="007B22A9" w:rsidP="007B22A9">
            <w:pPr>
              <w:spacing w:after="200" w:line="276" w:lineRule="auto"/>
              <w:rPr>
                <w:rFonts w:ascii="Calibri" w:eastAsia="Calibri" w:hAnsi="Calibri"/>
                <w:szCs w:val="22"/>
              </w:rPr>
            </w:pPr>
          </w:p>
        </w:tc>
        <w:tc>
          <w:tcPr>
            <w:tcW w:w="1449" w:type="dxa"/>
          </w:tcPr>
          <w:p w14:paraId="03A38504" w14:textId="77777777" w:rsidR="007B22A9" w:rsidRPr="007B22A9" w:rsidRDefault="007B22A9" w:rsidP="007B22A9">
            <w:pPr>
              <w:spacing w:after="200" w:line="276" w:lineRule="auto"/>
              <w:rPr>
                <w:rFonts w:ascii="Calibri" w:eastAsia="Calibri" w:hAnsi="Calibri"/>
                <w:szCs w:val="22"/>
              </w:rPr>
            </w:pPr>
          </w:p>
        </w:tc>
        <w:tc>
          <w:tcPr>
            <w:tcW w:w="1624" w:type="dxa"/>
          </w:tcPr>
          <w:p w14:paraId="33329F0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Percentage substrate composition</w:t>
            </w:r>
          </w:p>
        </w:tc>
      </w:tr>
      <w:tr w:rsidR="007B22A9" w:rsidRPr="007B22A9" w14:paraId="26BEB5C7" w14:textId="77777777" w:rsidTr="007B22A9">
        <w:tc>
          <w:tcPr>
            <w:tcW w:w="2613" w:type="dxa"/>
          </w:tcPr>
          <w:p w14:paraId="57DD771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lastRenderedPageBreak/>
              <w:t>Sediment/Substrate/Soils</w:t>
            </w:r>
          </w:p>
        </w:tc>
        <w:tc>
          <w:tcPr>
            <w:tcW w:w="2441" w:type="dxa"/>
          </w:tcPr>
          <w:p w14:paraId="662EF44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Composition: Substrate/Soil-Dominant Size</w:t>
            </w:r>
          </w:p>
        </w:tc>
        <w:tc>
          <w:tcPr>
            <w:tcW w:w="1449" w:type="dxa"/>
          </w:tcPr>
          <w:p w14:paraId="325E9E8A" w14:textId="77777777" w:rsidR="007B22A9" w:rsidRPr="007B22A9" w:rsidRDefault="007B22A9" w:rsidP="007B22A9">
            <w:pPr>
              <w:spacing w:after="200" w:line="276" w:lineRule="auto"/>
              <w:rPr>
                <w:rFonts w:ascii="Calibri" w:eastAsia="Calibri" w:hAnsi="Calibri"/>
                <w:szCs w:val="22"/>
              </w:rPr>
            </w:pPr>
          </w:p>
        </w:tc>
        <w:tc>
          <w:tcPr>
            <w:tcW w:w="1449" w:type="dxa"/>
          </w:tcPr>
          <w:p w14:paraId="72F4DDEF" w14:textId="77777777" w:rsidR="007B22A9" w:rsidRPr="007B22A9" w:rsidRDefault="007B22A9" w:rsidP="007B22A9">
            <w:pPr>
              <w:spacing w:after="200" w:line="276" w:lineRule="auto"/>
              <w:rPr>
                <w:rFonts w:ascii="Calibri" w:eastAsia="Calibri" w:hAnsi="Calibri"/>
                <w:szCs w:val="22"/>
              </w:rPr>
            </w:pPr>
          </w:p>
        </w:tc>
        <w:tc>
          <w:tcPr>
            <w:tcW w:w="1624" w:type="dxa"/>
          </w:tcPr>
          <w:p w14:paraId="36F316C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Riffle Particle Size (D16, D50, D84)</w:t>
            </w:r>
          </w:p>
        </w:tc>
      </w:tr>
      <w:tr w:rsidR="007B22A9" w:rsidRPr="007B22A9" w14:paraId="6B13BD7D" w14:textId="77777777" w:rsidTr="007B22A9">
        <w:tc>
          <w:tcPr>
            <w:tcW w:w="2613" w:type="dxa"/>
          </w:tcPr>
          <w:p w14:paraId="7D505E11"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Sediment/Substrate/Soils</w:t>
            </w:r>
          </w:p>
        </w:tc>
        <w:tc>
          <w:tcPr>
            <w:tcW w:w="2441" w:type="dxa"/>
          </w:tcPr>
          <w:p w14:paraId="0F35BD05"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Composition: Substrate/Soil-Dominant Type</w:t>
            </w:r>
          </w:p>
        </w:tc>
        <w:tc>
          <w:tcPr>
            <w:tcW w:w="1449" w:type="dxa"/>
          </w:tcPr>
          <w:p w14:paraId="1BA132A0" w14:textId="77777777" w:rsidR="007B22A9" w:rsidRPr="007B22A9" w:rsidRDefault="007B22A9" w:rsidP="007B22A9">
            <w:pPr>
              <w:spacing w:after="200" w:line="276" w:lineRule="auto"/>
              <w:rPr>
                <w:rFonts w:ascii="Calibri" w:eastAsia="Calibri" w:hAnsi="Calibri"/>
                <w:szCs w:val="22"/>
              </w:rPr>
            </w:pPr>
          </w:p>
        </w:tc>
        <w:tc>
          <w:tcPr>
            <w:tcW w:w="1449" w:type="dxa"/>
          </w:tcPr>
          <w:p w14:paraId="121FD462" w14:textId="77777777" w:rsidR="007B22A9" w:rsidRPr="007B22A9" w:rsidRDefault="007B22A9" w:rsidP="007B22A9">
            <w:pPr>
              <w:spacing w:after="200" w:line="276" w:lineRule="auto"/>
              <w:rPr>
                <w:rFonts w:ascii="Calibri" w:eastAsia="Calibri" w:hAnsi="Calibri"/>
                <w:szCs w:val="22"/>
              </w:rPr>
            </w:pPr>
          </w:p>
        </w:tc>
        <w:tc>
          <w:tcPr>
            <w:tcW w:w="1624" w:type="dxa"/>
          </w:tcPr>
          <w:p w14:paraId="6A23662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Percent Fines</w:t>
            </w:r>
          </w:p>
        </w:tc>
      </w:tr>
      <w:tr w:rsidR="007B22A9" w:rsidRPr="007B22A9" w14:paraId="3ED7F18B" w14:textId="77777777" w:rsidTr="007B22A9">
        <w:tc>
          <w:tcPr>
            <w:tcW w:w="2613" w:type="dxa"/>
          </w:tcPr>
          <w:p w14:paraId="6F5948E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Sediment/Substrate/Soils</w:t>
            </w:r>
          </w:p>
        </w:tc>
        <w:tc>
          <w:tcPr>
            <w:tcW w:w="2441" w:type="dxa"/>
          </w:tcPr>
          <w:p w14:paraId="4F4E1CA2"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Depth-Fines</w:t>
            </w:r>
          </w:p>
        </w:tc>
        <w:tc>
          <w:tcPr>
            <w:tcW w:w="1449" w:type="dxa"/>
          </w:tcPr>
          <w:p w14:paraId="02AD498C" w14:textId="77777777" w:rsidR="007B22A9" w:rsidRPr="007B22A9" w:rsidRDefault="007B22A9" w:rsidP="007B22A9">
            <w:pPr>
              <w:spacing w:after="200" w:line="276" w:lineRule="auto"/>
              <w:rPr>
                <w:rFonts w:ascii="Calibri" w:eastAsia="Calibri" w:hAnsi="Calibri"/>
                <w:szCs w:val="22"/>
              </w:rPr>
            </w:pPr>
          </w:p>
        </w:tc>
        <w:tc>
          <w:tcPr>
            <w:tcW w:w="1449" w:type="dxa"/>
          </w:tcPr>
          <w:p w14:paraId="4CEB3967" w14:textId="77777777" w:rsidR="007B22A9" w:rsidRPr="007B22A9" w:rsidRDefault="007B22A9" w:rsidP="007B22A9">
            <w:pPr>
              <w:spacing w:after="200" w:line="276" w:lineRule="auto"/>
              <w:rPr>
                <w:rFonts w:ascii="Calibri" w:eastAsia="Calibri" w:hAnsi="Calibri"/>
                <w:szCs w:val="22"/>
              </w:rPr>
            </w:pPr>
          </w:p>
        </w:tc>
        <w:tc>
          <w:tcPr>
            <w:tcW w:w="1624" w:type="dxa"/>
          </w:tcPr>
          <w:p w14:paraId="7706117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Subsurface Fines</w:t>
            </w:r>
          </w:p>
        </w:tc>
      </w:tr>
      <w:tr w:rsidR="007B22A9" w:rsidRPr="007B22A9" w14:paraId="1BDA0576" w14:textId="77777777" w:rsidTr="007B22A9">
        <w:tc>
          <w:tcPr>
            <w:tcW w:w="2613" w:type="dxa"/>
          </w:tcPr>
          <w:p w14:paraId="7D5A451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Sediment/Substrate/Soils</w:t>
            </w:r>
          </w:p>
        </w:tc>
        <w:tc>
          <w:tcPr>
            <w:tcW w:w="2441" w:type="dxa"/>
          </w:tcPr>
          <w:p w14:paraId="0B18D31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Distribution of Sediment</w:t>
            </w:r>
          </w:p>
        </w:tc>
        <w:tc>
          <w:tcPr>
            <w:tcW w:w="1449" w:type="dxa"/>
          </w:tcPr>
          <w:p w14:paraId="5267672F" w14:textId="77777777" w:rsidR="007B22A9" w:rsidRPr="007B22A9" w:rsidRDefault="007B22A9" w:rsidP="007B22A9">
            <w:pPr>
              <w:spacing w:after="200" w:line="276" w:lineRule="auto"/>
              <w:rPr>
                <w:rFonts w:ascii="Calibri" w:eastAsia="Calibri" w:hAnsi="Calibri"/>
                <w:szCs w:val="22"/>
              </w:rPr>
            </w:pPr>
          </w:p>
        </w:tc>
        <w:tc>
          <w:tcPr>
            <w:tcW w:w="1449" w:type="dxa"/>
          </w:tcPr>
          <w:p w14:paraId="63EE4EA3" w14:textId="77777777" w:rsidR="007B22A9" w:rsidRPr="007B22A9" w:rsidRDefault="007B22A9" w:rsidP="007B22A9">
            <w:pPr>
              <w:spacing w:after="200" w:line="276" w:lineRule="auto"/>
              <w:rPr>
                <w:rFonts w:ascii="Calibri" w:eastAsia="Calibri" w:hAnsi="Calibri"/>
                <w:szCs w:val="22"/>
              </w:rPr>
            </w:pPr>
          </w:p>
        </w:tc>
        <w:tc>
          <w:tcPr>
            <w:tcW w:w="1624" w:type="dxa"/>
          </w:tcPr>
          <w:p w14:paraId="484BB7E1"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Riffle Particle Size (D16, D50, D84)</w:t>
            </w:r>
          </w:p>
        </w:tc>
      </w:tr>
      <w:tr w:rsidR="007B22A9" w:rsidRPr="007B22A9" w14:paraId="5A873406" w14:textId="77777777" w:rsidTr="007B22A9">
        <w:tc>
          <w:tcPr>
            <w:tcW w:w="2613" w:type="dxa"/>
          </w:tcPr>
          <w:p w14:paraId="161047B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Sediment/Substrate/Soils</w:t>
            </w:r>
          </w:p>
        </w:tc>
        <w:tc>
          <w:tcPr>
            <w:tcW w:w="2441" w:type="dxa"/>
          </w:tcPr>
          <w:p w14:paraId="099C657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Embeddedness</w:t>
            </w:r>
          </w:p>
        </w:tc>
        <w:tc>
          <w:tcPr>
            <w:tcW w:w="1449" w:type="dxa"/>
          </w:tcPr>
          <w:p w14:paraId="4FED573A" w14:textId="77777777" w:rsidR="007B22A9" w:rsidRPr="007B22A9" w:rsidRDefault="007B22A9" w:rsidP="007B22A9">
            <w:pPr>
              <w:spacing w:after="200" w:line="276" w:lineRule="auto"/>
              <w:rPr>
                <w:rFonts w:ascii="Calibri" w:eastAsia="Calibri" w:hAnsi="Calibri"/>
                <w:szCs w:val="22"/>
              </w:rPr>
            </w:pPr>
          </w:p>
        </w:tc>
        <w:tc>
          <w:tcPr>
            <w:tcW w:w="1449" w:type="dxa"/>
          </w:tcPr>
          <w:p w14:paraId="5F383378" w14:textId="77777777" w:rsidR="007B22A9" w:rsidRPr="007B22A9" w:rsidRDefault="007B22A9" w:rsidP="007B22A9">
            <w:pPr>
              <w:spacing w:after="200" w:line="276" w:lineRule="auto"/>
              <w:rPr>
                <w:rFonts w:ascii="Calibri" w:eastAsia="Calibri" w:hAnsi="Calibri"/>
                <w:szCs w:val="22"/>
              </w:rPr>
            </w:pPr>
          </w:p>
        </w:tc>
        <w:tc>
          <w:tcPr>
            <w:tcW w:w="1624" w:type="dxa"/>
          </w:tcPr>
          <w:p w14:paraId="0A1B75E9"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Percent cobble embedded</w:t>
            </w:r>
          </w:p>
        </w:tc>
      </w:tr>
      <w:tr w:rsidR="007B22A9" w:rsidRPr="007B22A9" w14:paraId="4F06AD71" w14:textId="77777777" w:rsidTr="007B22A9">
        <w:tc>
          <w:tcPr>
            <w:tcW w:w="2613" w:type="dxa"/>
          </w:tcPr>
          <w:p w14:paraId="0FE3B5D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Sediment/Substrate/Soils</w:t>
            </w:r>
          </w:p>
        </w:tc>
        <w:tc>
          <w:tcPr>
            <w:tcW w:w="2441" w:type="dxa"/>
          </w:tcPr>
          <w:p w14:paraId="2DC446B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Embeddedness</w:t>
            </w:r>
          </w:p>
        </w:tc>
        <w:tc>
          <w:tcPr>
            <w:tcW w:w="1449" w:type="dxa"/>
          </w:tcPr>
          <w:p w14:paraId="5DD977C7" w14:textId="77777777" w:rsidR="007B22A9" w:rsidRPr="007B22A9" w:rsidRDefault="007B22A9" w:rsidP="007B22A9">
            <w:pPr>
              <w:spacing w:after="200" w:line="276" w:lineRule="auto"/>
              <w:rPr>
                <w:rFonts w:ascii="Calibri" w:eastAsia="Calibri" w:hAnsi="Calibri"/>
                <w:szCs w:val="22"/>
              </w:rPr>
            </w:pPr>
          </w:p>
        </w:tc>
        <w:tc>
          <w:tcPr>
            <w:tcW w:w="1449" w:type="dxa"/>
          </w:tcPr>
          <w:p w14:paraId="7AD4E7F4" w14:textId="77777777" w:rsidR="007B22A9" w:rsidRPr="007B22A9" w:rsidRDefault="007B22A9" w:rsidP="007B22A9">
            <w:pPr>
              <w:spacing w:after="200" w:line="276" w:lineRule="auto"/>
              <w:rPr>
                <w:rFonts w:ascii="Calibri" w:eastAsia="Calibri" w:hAnsi="Calibri"/>
                <w:szCs w:val="22"/>
              </w:rPr>
            </w:pPr>
          </w:p>
        </w:tc>
        <w:tc>
          <w:tcPr>
            <w:tcW w:w="1624" w:type="dxa"/>
          </w:tcPr>
          <w:p w14:paraId="54D3739A"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Embeddedness of Fast water Cobble</w:t>
            </w:r>
          </w:p>
        </w:tc>
      </w:tr>
      <w:tr w:rsidR="007B22A9" w:rsidRPr="007B22A9" w14:paraId="2D664485" w14:textId="77777777" w:rsidTr="007B22A9">
        <w:tc>
          <w:tcPr>
            <w:tcW w:w="2613" w:type="dxa"/>
          </w:tcPr>
          <w:p w14:paraId="4E38A15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Vegetation/Plants</w:t>
            </w:r>
          </w:p>
        </w:tc>
        <w:tc>
          <w:tcPr>
            <w:tcW w:w="2441" w:type="dxa"/>
          </w:tcPr>
          <w:p w14:paraId="6D935A6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Composition: Vegetative Species Assemblage</w:t>
            </w:r>
          </w:p>
        </w:tc>
        <w:tc>
          <w:tcPr>
            <w:tcW w:w="1449" w:type="dxa"/>
          </w:tcPr>
          <w:p w14:paraId="490017A8" w14:textId="77777777" w:rsidR="007B22A9" w:rsidRPr="007B22A9" w:rsidRDefault="007B22A9" w:rsidP="007B22A9">
            <w:pPr>
              <w:spacing w:after="200" w:line="276" w:lineRule="auto"/>
              <w:rPr>
                <w:rFonts w:ascii="Calibri" w:eastAsia="Calibri" w:hAnsi="Calibri"/>
                <w:szCs w:val="22"/>
              </w:rPr>
            </w:pPr>
          </w:p>
        </w:tc>
        <w:tc>
          <w:tcPr>
            <w:tcW w:w="1449" w:type="dxa"/>
          </w:tcPr>
          <w:p w14:paraId="239853C9" w14:textId="77777777" w:rsidR="007B22A9" w:rsidRPr="007B22A9" w:rsidRDefault="007B22A9" w:rsidP="007B22A9">
            <w:pPr>
              <w:spacing w:after="200" w:line="276" w:lineRule="auto"/>
              <w:rPr>
                <w:rFonts w:ascii="Calibri" w:eastAsia="Calibri" w:hAnsi="Calibri"/>
                <w:szCs w:val="22"/>
              </w:rPr>
            </w:pPr>
          </w:p>
        </w:tc>
        <w:tc>
          <w:tcPr>
            <w:tcW w:w="1624" w:type="dxa"/>
          </w:tcPr>
          <w:p w14:paraId="25D3120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Riparian Structure</w:t>
            </w:r>
          </w:p>
        </w:tc>
      </w:tr>
      <w:tr w:rsidR="007B22A9" w:rsidRPr="007B22A9" w14:paraId="06C2B7AF" w14:textId="77777777" w:rsidTr="007B22A9">
        <w:tc>
          <w:tcPr>
            <w:tcW w:w="2613" w:type="dxa"/>
          </w:tcPr>
          <w:p w14:paraId="475F76D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Vegetation/Plants</w:t>
            </w:r>
          </w:p>
        </w:tc>
        <w:tc>
          <w:tcPr>
            <w:tcW w:w="2441" w:type="dxa"/>
          </w:tcPr>
          <w:p w14:paraId="345EC56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Density of Vegetation</w:t>
            </w:r>
          </w:p>
        </w:tc>
        <w:tc>
          <w:tcPr>
            <w:tcW w:w="1449" w:type="dxa"/>
          </w:tcPr>
          <w:p w14:paraId="32C7320B" w14:textId="77777777" w:rsidR="007B22A9" w:rsidRPr="007B22A9" w:rsidRDefault="007B22A9" w:rsidP="007B22A9">
            <w:pPr>
              <w:spacing w:after="200" w:line="276" w:lineRule="auto"/>
              <w:rPr>
                <w:rFonts w:ascii="Calibri" w:eastAsia="Calibri" w:hAnsi="Calibri"/>
                <w:szCs w:val="22"/>
              </w:rPr>
            </w:pPr>
          </w:p>
        </w:tc>
        <w:tc>
          <w:tcPr>
            <w:tcW w:w="1449" w:type="dxa"/>
          </w:tcPr>
          <w:p w14:paraId="1ED7A9FD" w14:textId="77777777" w:rsidR="007B22A9" w:rsidRPr="007B22A9" w:rsidRDefault="007B22A9" w:rsidP="007B22A9">
            <w:pPr>
              <w:spacing w:after="200" w:line="276" w:lineRule="auto"/>
              <w:rPr>
                <w:rFonts w:ascii="Calibri" w:eastAsia="Calibri" w:hAnsi="Calibri"/>
                <w:szCs w:val="22"/>
              </w:rPr>
            </w:pPr>
          </w:p>
        </w:tc>
        <w:tc>
          <w:tcPr>
            <w:tcW w:w="1624" w:type="dxa"/>
          </w:tcPr>
          <w:p w14:paraId="52A10828"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Riparian Structure</w:t>
            </w:r>
          </w:p>
        </w:tc>
      </w:tr>
      <w:tr w:rsidR="007B22A9" w:rsidRPr="007B22A9" w14:paraId="74653FCE" w14:textId="77777777" w:rsidTr="007B22A9">
        <w:tc>
          <w:tcPr>
            <w:tcW w:w="2613" w:type="dxa"/>
          </w:tcPr>
          <w:p w14:paraId="770D5D2F"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Water Quality</w:t>
            </w:r>
          </w:p>
        </w:tc>
        <w:tc>
          <w:tcPr>
            <w:tcW w:w="2441" w:type="dxa"/>
          </w:tcPr>
          <w:p w14:paraId="56BCBF25"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Alkalinity</w:t>
            </w:r>
          </w:p>
        </w:tc>
        <w:tc>
          <w:tcPr>
            <w:tcW w:w="1449" w:type="dxa"/>
          </w:tcPr>
          <w:p w14:paraId="21FDDE0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233ADE53" w14:textId="77777777" w:rsidR="007B22A9" w:rsidRPr="007B22A9" w:rsidRDefault="007B22A9" w:rsidP="007B22A9">
            <w:pPr>
              <w:spacing w:after="200" w:line="276" w:lineRule="auto"/>
              <w:rPr>
                <w:rFonts w:ascii="Calibri" w:eastAsia="Calibri" w:hAnsi="Calibri"/>
                <w:szCs w:val="22"/>
              </w:rPr>
            </w:pPr>
          </w:p>
        </w:tc>
        <w:tc>
          <w:tcPr>
            <w:tcW w:w="1624" w:type="dxa"/>
          </w:tcPr>
          <w:p w14:paraId="246FE9B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Alkalinity</w:t>
            </w:r>
          </w:p>
        </w:tc>
      </w:tr>
      <w:tr w:rsidR="007B22A9" w:rsidRPr="007B22A9" w14:paraId="77F6A945" w14:textId="77777777" w:rsidTr="007B22A9">
        <w:tc>
          <w:tcPr>
            <w:tcW w:w="2613" w:type="dxa"/>
          </w:tcPr>
          <w:p w14:paraId="6B4DC27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Water Quality</w:t>
            </w:r>
          </w:p>
        </w:tc>
        <w:tc>
          <w:tcPr>
            <w:tcW w:w="2441" w:type="dxa"/>
          </w:tcPr>
          <w:p w14:paraId="212B0A9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Alkalinity</w:t>
            </w:r>
          </w:p>
        </w:tc>
        <w:tc>
          <w:tcPr>
            <w:tcW w:w="1449" w:type="dxa"/>
          </w:tcPr>
          <w:p w14:paraId="0B42A405"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Habitat Type: Channels</w:t>
            </w:r>
          </w:p>
        </w:tc>
        <w:tc>
          <w:tcPr>
            <w:tcW w:w="1449" w:type="dxa"/>
          </w:tcPr>
          <w:p w14:paraId="169B00C7" w14:textId="77777777" w:rsidR="007B22A9" w:rsidRPr="007B22A9" w:rsidRDefault="007B22A9" w:rsidP="007B22A9">
            <w:pPr>
              <w:spacing w:after="200" w:line="276" w:lineRule="auto"/>
              <w:rPr>
                <w:rFonts w:ascii="Calibri" w:eastAsia="Calibri" w:hAnsi="Calibri"/>
                <w:szCs w:val="22"/>
              </w:rPr>
            </w:pPr>
          </w:p>
        </w:tc>
        <w:tc>
          <w:tcPr>
            <w:tcW w:w="1624" w:type="dxa"/>
          </w:tcPr>
          <w:p w14:paraId="5379852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Average Alkalinity</w:t>
            </w:r>
          </w:p>
        </w:tc>
      </w:tr>
      <w:tr w:rsidR="007B22A9" w:rsidRPr="007B22A9" w14:paraId="50D361B3" w14:textId="77777777" w:rsidTr="007B22A9">
        <w:tc>
          <w:tcPr>
            <w:tcW w:w="2613" w:type="dxa"/>
          </w:tcPr>
          <w:p w14:paraId="4CC8B66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Water Quality</w:t>
            </w:r>
          </w:p>
        </w:tc>
        <w:tc>
          <w:tcPr>
            <w:tcW w:w="2441" w:type="dxa"/>
          </w:tcPr>
          <w:p w14:paraId="4B0B3EE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Conductivity</w:t>
            </w:r>
          </w:p>
        </w:tc>
        <w:tc>
          <w:tcPr>
            <w:tcW w:w="1449" w:type="dxa"/>
          </w:tcPr>
          <w:p w14:paraId="0978EC74" w14:textId="77777777" w:rsidR="007B22A9" w:rsidRPr="007B22A9" w:rsidRDefault="007B22A9" w:rsidP="007B22A9">
            <w:pPr>
              <w:spacing w:after="200" w:line="276" w:lineRule="auto"/>
              <w:rPr>
                <w:rFonts w:ascii="Calibri" w:eastAsia="Calibri" w:hAnsi="Calibri"/>
                <w:szCs w:val="22"/>
              </w:rPr>
            </w:pPr>
          </w:p>
        </w:tc>
        <w:tc>
          <w:tcPr>
            <w:tcW w:w="1449" w:type="dxa"/>
          </w:tcPr>
          <w:p w14:paraId="7F13CB05" w14:textId="77777777" w:rsidR="007B22A9" w:rsidRPr="007B22A9" w:rsidRDefault="007B22A9" w:rsidP="007B22A9">
            <w:pPr>
              <w:spacing w:after="200" w:line="276" w:lineRule="auto"/>
              <w:rPr>
                <w:rFonts w:ascii="Calibri" w:eastAsia="Calibri" w:hAnsi="Calibri"/>
                <w:szCs w:val="22"/>
              </w:rPr>
            </w:pPr>
          </w:p>
        </w:tc>
        <w:tc>
          <w:tcPr>
            <w:tcW w:w="1624" w:type="dxa"/>
          </w:tcPr>
          <w:p w14:paraId="35607774"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Conductivity</w:t>
            </w:r>
          </w:p>
        </w:tc>
      </w:tr>
      <w:tr w:rsidR="007B22A9" w:rsidRPr="007B22A9" w14:paraId="2A876AE5" w14:textId="77777777" w:rsidTr="007B22A9">
        <w:tc>
          <w:tcPr>
            <w:tcW w:w="2613" w:type="dxa"/>
          </w:tcPr>
          <w:p w14:paraId="5857F195"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Water Quality</w:t>
            </w:r>
          </w:p>
        </w:tc>
        <w:tc>
          <w:tcPr>
            <w:tcW w:w="2441" w:type="dxa"/>
          </w:tcPr>
          <w:p w14:paraId="40DBCE0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Conductivity</w:t>
            </w:r>
          </w:p>
        </w:tc>
        <w:tc>
          <w:tcPr>
            <w:tcW w:w="1449" w:type="dxa"/>
          </w:tcPr>
          <w:p w14:paraId="4B7AACEB" w14:textId="77777777" w:rsidR="007B22A9" w:rsidRPr="007B22A9" w:rsidRDefault="007B22A9" w:rsidP="007B22A9">
            <w:pPr>
              <w:spacing w:after="200" w:line="276" w:lineRule="auto"/>
              <w:rPr>
                <w:rFonts w:ascii="Calibri" w:eastAsia="Calibri" w:hAnsi="Calibri"/>
                <w:szCs w:val="22"/>
              </w:rPr>
            </w:pPr>
          </w:p>
        </w:tc>
        <w:tc>
          <w:tcPr>
            <w:tcW w:w="1449" w:type="dxa"/>
          </w:tcPr>
          <w:p w14:paraId="3C4881D2" w14:textId="77777777" w:rsidR="007B22A9" w:rsidRPr="007B22A9" w:rsidRDefault="007B22A9" w:rsidP="007B22A9">
            <w:pPr>
              <w:spacing w:after="200" w:line="276" w:lineRule="auto"/>
              <w:rPr>
                <w:rFonts w:ascii="Calibri" w:eastAsia="Calibri" w:hAnsi="Calibri"/>
                <w:szCs w:val="22"/>
              </w:rPr>
            </w:pPr>
          </w:p>
        </w:tc>
        <w:tc>
          <w:tcPr>
            <w:tcW w:w="1624" w:type="dxa"/>
          </w:tcPr>
          <w:p w14:paraId="44A935F2"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Average Conductivity</w:t>
            </w:r>
          </w:p>
        </w:tc>
      </w:tr>
      <w:tr w:rsidR="007B22A9" w:rsidRPr="007B22A9" w14:paraId="396EB21E" w14:textId="77777777" w:rsidTr="007B22A9">
        <w:tc>
          <w:tcPr>
            <w:tcW w:w="2613" w:type="dxa"/>
          </w:tcPr>
          <w:p w14:paraId="281C8ED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Hydrology/Water Quantity</w:t>
            </w:r>
          </w:p>
        </w:tc>
        <w:tc>
          <w:tcPr>
            <w:tcW w:w="2441" w:type="dxa"/>
          </w:tcPr>
          <w:p w14:paraId="6AA071B2"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Flow</w:t>
            </w:r>
          </w:p>
        </w:tc>
        <w:tc>
          <w:tcPr>
            <w:tcW w:w="1449" w:type="dxa"/>
          </w:tcPr>
          <w:p w14:paraId="28369E38" w14:textId="77777777" w:rsidR="007B22A9" w:rsidRPr="007B22A9" w:rsidRDefault="007B22A9" w:rsidP="007B22A9">
            <w:pPr>
              <w:spacing w:after="200" w:line="276" w:lineRule="auto"/>
              <w:rPr>
                <w:rFonts w:ascii="Calibri" w:eastAsia="Calibri" w:hAnsi="Calibri"/>
                <w:szCs w:val="22"/>
              </w:rPr>
            </w:pPr>
          </w:p>
        </w:tc>
        <w:tc>
          <w:tcPr>
            <w:tcW w:w="1449" w:type="dxa"/>
          </w:tcPr>
          <w:p w14:paraId="52609B0A" w14:textId="77777777" w:rsidR="007B22A9" w:rsidRPr="007B22A9" w:rsidRDefault="007B22A9" w:rsidP="007B22A9">
            <w:pPr>
              <w:spacing w:after="200" w:line="276" w:lineRule="auto"/>
              <w:rPr>
                <w:rFonts w:ascii="Calibri" w:eastAsia="Calibri" w:hAnsi="Calibri"/>
                <w:szCs w:val="22"/>
              </w:rPr>
            </w:pPr>
          </w:p>
        </w:tc>
        <w:tc>
          <w:tcPr>
            <w:tcW w:w="1624" w:type="dxa"/>
          </w:tcPr>
          <w:p w14:paraId="5F28C086"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Radon 222 Geochemistry</w:t>
            </w:r>
          </w:p>
        </w:tc>
      </w:tr>
      <w:tr w:rsidR="007B22A9" w:rsidRPr="007B22A9" w14:paraId="706B2AA5" w14:textId="77777777" w:rsidTr="007B22A9">
        <w:tc>
          <w:tcPr>
            <w:tcW w:w="2613" w:type="dxa"/>
          </w:tcPr>
          <w:p w14:paraId="66B3EFC7"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Hydrology/Water Quantity</w:t>
            </w:r>
          </w:p>
        </w:tc>
        <w:tc>
          <w:tcPr>
            <w:tcW w:w="2441" w:type="dxa"/>
          </w:tcPr>
          <w:p w14:paraId="20029F0E"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Ground Water Level Change</w:t>
            </w:r>
          </w:p>
        </w:tc>
        <w:tc>
          <w:tcPr>
            <w:tcW w:w="1449" w:type="dxa"/>
          </w:tcPr>
          <w:p w14:paraId="1F9C95EF" w14:textId="77777777" w:rsidR="007B22A9" w:rsidRPr="007B22A9" w:rsidRDefault="007B22A9" w:rsidP="007B22A9">
            <w:pPr>
              <w:spacing w:after="200" w:line="276" w:lineRule="auto"/>
              <w:rPr>
                <w:rFonts w:ascii="Calibri" w:eastAsia="Calibri" w:hAnsi="Calibri"/>
                <w:szCs w:val="22"/>
              </w:rPr>
            </w:pPr>
          </w:p>
        </w:tc>
        <w:tc>
          <w:tcPr>
            <w:tcW w:w="1449" w:type="dxa"/>
          </w:tcPr>
          <w:p w14:paraId="5530ADFE" w14:textId="77777777" w:rsidR="007B22A9" w:rsidRPr="007B22A9" w:rsidRDefault="007B22A9" w:rsidP="007B22A9">
            <w:pPr>
              <w:spacing w:after="200" w:line="276" w:lineRule="auto"/>
              <w:rPr>
                <w:rFonts w:ascii="Calibri" w:eastAsia="Calibri" w:hAnsi="Calibri"/>
                <w:szCs w:val="22"/>
              </w:rPr>
            </w:pPr>
          </w:p>
        </w:tc>
        <w:tc>
          <w:tcPr>
            <w:tcW w:w="1624" w:type="dxa"/>
          </w:tcPr>
          <w:p w14:paraId="478FBDA4"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Groundwater Surface Elevation</w:t>
            </w:r>
          </w:p>
        </w:tc>
      </w:tr>
      <w:tr w:rsidR="007B22A9" w:rsidRPr="007B22A9" w14:paraId="61F8D265" w14:textId="77777777" w:rsidTr="007B22A9">
        <w:tc>
          <w:tcPr>
            <w:tcW w:w="2613" w:type="dxa"/>
          </w:tcPr>
          <w:p w14:paraId="5A4FF5A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Hydrology/Water Quantity</w:t>
            </w:r>
          </w:p>
        </w:tc>
        <w:tc>
          <w:tcPr>
            <w:tcW w:w="2441" w:type="dxa"/>
          </w:tcPr>
          <w:p w14:paraId="488ED45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Hyporheic Flow</w:t>
            </w:r>
          </w:p>
        </w:tc>
        <w:tc>
          <w:tcPr>
            <w:tcW w:w="1449" w:type="dxa"/>
          </w:tcPr>
          <w:p w14:paraId="2A75DA70" w14:textId="77777777" w:rsidR="007B22A9" w:rsidRPr="007B22A9" w:rsidRDefault="007B22A9" w:rsidP="007B22A9">
            <w:pPr>
              <w:spacing w:after="200" w:line="276" w:lineRule="auto"/>
              <w:rPr>
                <w:rFonts w:ascii="Calibri" w:eastAsia="Calibri" w:hAnsi="Calibri"/>
                <w:szCs w:val="22"/>
              </w:rPr>
            </w:pPr>
          </w:p>
        </w:tc>
        <w:tc>
          <w:tcPr>
            <w:tcW w:w="1449" w:type="dxa"/>
          </w:tcPr>
          <w:p w14:paraId="0649CEB0" w14:textId="77777777" w:rsidR="007B22A9" w:rsidRPr="007B22A9" w:rsidRDefault="007B22A9" w:rsidP="007B22A9">
            <w:pPr>
              <w:spacing w:after="200" w:line="276" w:lineRule="auto"/>
              <w:rPr>
                <w:rFonts w:ascii="Calibri" w:eastAsia="Calibri" w:hAnsi="Calibri"/>
                <w:szCs w:val="22"/>
              </w:rPr>
            </w:pPr>
          </w:p>
        </w:tc>
        <w:tc>
          <w:tcPr>
            <w:tcW w:w="1624" w:type="dxa"/>
          </w:tcPr>
          <w:p w14:paraId="588ADACD"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Groundwater Budget Model</w:t>
            </w:r>
          </w:p>
        </w:tc>
      </w:tr>
      <w:tr w:rsidR="007B22A9" w:rsidRPr="007B22A9" w14:paraId="7D6C5118" w14:textId="77777777" w:rsidTr="007B22A9">
        <w:tc>
          <w:tcPr>
            <w:tcW w:w="2613" w:type="dxa"/>
          </w:tcPr>
          <w:p w14:paraId="21AC6A6C"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Water Quality</w:t>
            </w:r>
          </w:p>
        </w:tc>
        <w:tc>
          <w:tcPr>
            <w:tcW w:w="2441" w:type="dxa"/>
          </w:tcPr>
          <w:p w14:paraId="6E7B8321"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Water Temperature</w:t>
            </w:r>
          </w:p>
        </w:tc>
        <w:tc>
          <w:tcPr>
            <w:tcW w:w="1449" w:type="dxa"/>
          </w:tcPr>
          <w:p w14:paraId="13627749" w14:textId="77777777" w:rsidR="007B22A9" w:rsidRPr="007B22A9" w:rsidRDefault="007B22A9" w:rsidP="007B22A9">
            <w:pPr>
              <w:spacing w:after="200" w:line="276" w:lineRule="auto"/>
              <w:rPr>
                <w:rFonts w:ascii="Calibri" w:eastAsia="Calibri" w:hAnsi="Calibri"/>
                <w:szCs w:val="22"/>
              </w:rPr>
            </w:pPr>
          </w:p>
        </w:tc>
        <w:tc>
          <w:tcPr>
            <w:tcW w:w="1449" w:type="dxa"/>
          </w:tcPr>
          <w:p w14:paraId="4386ED62" w14:textId="77777777" w:rsidR="007B22A9" w:rsidRPr="007B22A9" w:rsidRDefault="007B22A9" w:rsidP="007B22A9">
            <w:pPr>
              <w:spacing w:after="200" w:line="276" w:lineRule="auto"/>
              <w:rPr>
                <w:rFonts w:ascii="Calibri" w:eastAsia="Calibri" w:hAnsi="Calibri"/>
                <w:szCs w:val="22"/>
              </w:rPr>
            </w:pPr>
          </w:p>
        </w:tc>
        <w:tc>
          <w:tcPr>
            <w:tcW w:w="1624" w:type="dxa"/>
          </w:tcPr>
          <w:p w14:paraId="2A4D957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Groundwater Temperature</w:t>
            </w:r>
          </w:p>
        </w:tc>
      </w:tr>
      <w:tr w:rsidR="007B22A9" w:rsidRPr="007B22A9" w14:paraId="5F5783FA" w14:textId="77777777" w:rsidTr="007B22A9">
        <w:tc>
          <w:tcPr>
            <w:tcW w:w="2613" w:type="dxa"/>
          </w:tcPr>
          <w:p w14:paraId="3F6FF583"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Water Quality</w:t>
            </w:r>
          </w:p>
        </w:tc>
        <w:tc>
          <w:tcPr>
            <w:tcW w:w="2441" w:type="dxa"/>
          </w:tcPr>
          <w:p w14:paraId="452A7CBB"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Water Temperature</w:t>
            </w:r>
          </w:p>
        </w:tc>
        <w:tc>
          <w:tcPr>
            <w:tcW w:w="1449" w:type="dxa"/>
          </w:tcPr>
          <w:p w14:paraId="09FFD91E" w14:textId="77777777" w:rsidR="007B22A9" w:rsidRPr="007B22A9" w:rsidRDefault="007B22A9" w:rsidP="007B22A9">
            <w:pPr>
              <w:spacing w:after="200" w:line="276" w:lineRule="auto"/>
              <w:rPr>
                <w:rFonts w:ascii="Calibri" w:eastAsia="Calibri" w:hAnsi="Calibri"/>
                <w:szCs w:val="22"/>
              </w:rPr>
            </w:pPr>
          </w:p>
        </w:tc>
        <w:tc>
          <w:tcPr>
            <w:tcW w:w="1449" w:type="dxa"/>
          </w:tcPr>
          <w:p w14:paraId="37391CCE" w14:textId="77777777" w:rsidR="007B22A9" w:rsidRPr="007B22A9" w:rsidRDefault="007B22A9" w:rsidP="007B22A9">
            <w:pPr>
              <w:spacing w:after="200" w:line="276" w:lineRule="auto"/>
              <w:rPr>
                <w:rFonts w:ascii="Calibri" w:eastAsia="Calibri" w:hAnsi="Calibri"/>
                <w:szCs w:val="22"/>
              </w:rPr>
            </w:pPr>
          </w:p>
        </w:tc>
        <w:tc>
          <w:tcPr>
            <w:tcW w:w="1624" w:type="dxa"/>
          </w:tcPr>
          <w:p w14:paraId="2512DA90" w14:textId="77777777" w:rsidR="007B22A9" w:rsidRPr="007B22A9" w:rsidRDefault="007B22A9" w:rsidP="007B22A9">
            <w:pPr>
              <w:spacing w:after="200" w:line="276" w:lineRule="auto"/>
              <w:rPr>
                <w:rFonts w:ascii="Calibri" w:eastAsia="Calibri" w:hAnsi="Calibri"/>
                <w:szCs w:val="22"/>
              </w:rPr>
            </w:pPr>
            <w:r w:rsidRPr="007B22A9">
              <w:rPr>
                <w:rFonts w:ascii="Cambria" w:eastAsia="Calibri" w:hAnsi="Calibri"/>
                <w:sz w:val="20"/>
                <w:szCs w:val="22"/>
              </w:rPr>
              <w:t>Surface Water Temperature</w:t>
            </w:r>
          </w:p>
        </w:tc>
      </w:tr>
    </w:tbl>
    <w:p w14:paraId="3B6EFA78" w14:textId="77777777" w:rsidR="006326CB" w:rsidRPr="000B4618" w:rsidRDefault="006326CB" w:rsidP="00D14CD2">
      <w:pPr>
        <w:spacing w:after="200" w:line="276" w:lineRule="auto"/>
        <w:rPr>
          <w:rFonts w:asciiTheme="majorHAnsi" w:hAnsiTheme="majorHAnsi"/>
          <w:color w:val="000000"/>
        </w:rPr>
      </w:pPr>
    </w:p>
    <w:sectPr w:rsidR="006326CB" w:rsidRPr="000B4618" w:rsidSect="007B22A9">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C3DE83" w14:textId="77777777" w:rsidR="009E3B7C" w:rsidRDefault="009E3B7C">
      <w:r>
        <w:cr/>
      </w:r>
    </w:p>
  </w:endnote>
  <w:endnote w:type="continuationSeparator" w:id="0">
    <w:p w14:paraId="153F0C8F" w14:textId="77777777" w:rsidR="009E3B7C" w:rsidRDefault="009E3B7C"/>
  </w:endnote>
  <w:endnote w:type="continuationNotice" w:id="1">
    <w:p w14:paraId="38383414" w14:textId="77777777" w:rsidR="009E3B7C" w:rsidRDefault="009E3B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inion Pro">
    <w:altName w:val="Cambria Math"/>
    <w:panose1 w:val="00000000000000000000"/>
    <w:charset w:val="00"/>
    <w:family w:val="roman"/>
    <w:notTrueType/>
    <w:pitch w:val="variable"/>
    <w:sig w:usb0="00000001" w:usb1="00000001" w:usb2="00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TimesNewRoman,Ital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F5B4C7" w14:textId="77777777" w:rsidR="009E3B7C" w:rsidRDefault="009E3B7C">
    <w:pPr>
      <w:pStyle w:val="Footer"/>
    </w:pPr>
  </w:p>
  <w:p w14:paraId="3779992A" w14:textId="77777777" w:rsidR="009E3B7C" w:rsidRDefault="009E3B7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51C34" w14:textId="5D312283" w:rsidR="009E3B7C" w:rsidRPr="009651E5" w:rsidRDefault="009E3B7C" w:rsidP="00AF7146">
    <w:pPr>
      <w:pStyle w:val="Footer"/>
      <w:tabs>
        <w:tab w:val="clear" w:pos="4320"/>
        <w:tab w:val="clear" w:pos="8640"/>
        <w:tab w:val="right" w:pos="10800"/>
      </w:tabs>
      <w:rPr>
        <w:b/>
        <w:i/>
        <w:sz w:val="16"/>
        <w:szCs w:val="16"/>
      </w:rPr>
    </w:pPr>
  </w:p>
  <w:p w14:paraId="775F45BC" w14:textId="77777777" w:rsidR="009E3B7C" w:rsidRDefault="009E3B7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D590FC" w14:textId="77777777" w:rsidR="009E3B7C" w:rsidRDefault="009E3B7C">
    <w:pPr>
      <w:pStyle w:val="Footer"/>
    </w:pPr>
  </w:p>
  <w:p w14:paraId="7ECE27B0" w14:textId="77777777" w:rsidR="009E3B7C" w:rsidRDefault="009E3B7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22AB3F" w14:textId="3038E910" w:rsidR="009E3B7C" w:rsidRDefault="009E3B7C" w:rsidP="001360E8">
    <w:pPr>
      <w:pStyle w:val="Footer"/>
      <w:tabs>
        <w:tab w:val="clear" w:pos="4320"/>
        <w:tab w:val="clear" w:pos="8640"/>
        <w:tab w:val="right" w:pos="10800"/>
        <w:tab w:val="right" w:pos="15400"/>
      </w:tabs>
      <w:rPr>
        <w:b/>
        <w:i/>
        <w:sz w:val="16"/>
        <w:szCs w:val="16"/>
      </w:rPr>
    </w:pPr>
    <w:r>
      <w:rPr>
        <w:b/>
        <w:i/>
        <w:sz w:val="16"/>
        <w:szCs w:val="16"/>
      </w:rPr>
      <w:t xml:space="preserve">Umatilla Basin Anadromous Fish Habitat Project </w:t>
    </w:r>
    <w:r w:rsidRPr="001360E8">
      <w:rPr>
        <w:b/>
        <w:i/>
        <w:sz w:val="16"/>
        <w:szCs w:val="16"/>
      </w:rPr>
      <w:ptab w:relativeTo="margin" w:alignment="center" w:leader="none"/>
    </w:r>
    <w:r w:rsidRPr="001360E8">
      <w:rPr>
        <w:b/>
        <w:i/>
        <w:sz w:val="16"/>
        <w:szCs w:val="16"/>
      </w:rPr>
      <w:ptab w:relativeTo="margin" w:alignment="right" w:leader="none"/>
    </w:r>
    <w:r>
      <w:rPr>
        <w:b/>
        <w:i/>
        <w:sz w:val="16"/>
        <w:szCs w:val="16"/>
      </w:rPr>
      <w:t>2017-18 Annual Report</w:t>
    </w:r>
  </w:p>
  <w:p w14:paraId="1251E5C7" w14:textId="25407363" w:rsidR="009E3B7C" w:rsidRPr="009651E5" w:rsidRDefault="009E3B7C" w:rsidP="001360E8">
    <w:pPr>
      <w:pStyle w:val="Footer"/>
      <w:tabs>
        <w:tab w:val="clear" w:pos="4320"/>
        <w:tab w:val="clear" w:pos="8640"/>
        <w:tab w:val="right" w:pos="10800"/>
        <w:tab w:val="right" w:pos="15400"/>
      </w:tabs>
      <w:rPr>
        <w:b/>
        <w:i/>
        <w:sz w:val="16"/>
        <w:szCs w:val="16"/>
      </w:rPr>
    </w:pPr>
    <w:r>
      <w:rPr>
        <w:b/>
        <w:i/>
        <w:sz w:val="16"/>
        <w:szCs w:val="16"/>
      </w:rPr>
      <w:t>BPA Project #1987-100-01</w:t>
    </w:r>
    <w:r>
      <w:rPr>
        <w:b/>
        <w:i/>
        <w:sz w:val="16"/>
        <w:szCs w:val="16"/>
      </w:rPr>
      <w:tab/>
      <w:t xml:space="preserve">Page </w:t>
    </w:r>
    <w:r w:rsidRPr="001360E8">
      <w:rPr>
        <w:b/>
        <w:i/>
        <w:sz w:val="16"/>
        <w:szCs w:val="16"/>
      </w:rPr>
      <w:fldChar w:fldCharType="begin"/>
    </w:r>
    <w:r w:rsidRPr="001360E8">
      <w:rPr>
        <w:b/>
        <w:i/>
        <w:sz w:val="16"/>
        <w:szCs w:val="16"/>
      </w:rPr>
      <w:instrText xml:space="preserve"> PAGE   \* MERGEFORMAT </w:instrText>
    </w:r>
    <w:r w:rsidRPr="001360E8">
      <w:rPr>
        <w:b/>
        <w:i/>
        <w:sz w:val="16"/>
        <w:szCs w:val="16"/>
      </w:rPr>
      <w:fldChar w:fldCharType="separate"/>
    </w:r>
    <w:r w:rsidR="002C13B4">
      <w:rPr>
        <w:b/>
        <w:i/>
        <w:noProof/>
        <w:sz w:val="16"/>
        <w:szCs w:val="16"/>
      </w:rPr>
      <w:t>ii</w:t>
    </w:r>
    <w:r w:rsidRPr="001360E8">
      <w:rPr>
        <w:b/>
        <w:i/>
        <w:noProof/>
        <w:sz w:val="16"/>
        <w:szCs w:val="16"/>
      </w:rPr>
      <w:fldChar w:fldCharType="end"/>
    </w:r>
  </w:p>
  <w:p w14:paraId="10C765FE" w14:textId="77777777" w:rsidR="009E3B7C" w:rsidRDefault="009E3B7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01584" w14:textId="057B4EAF" w:rsidR="009E3B7C" w:rsidRDefault="009E3B7C" w:rsidP="001360E8">
    <w:pPr>
      <w:pStyle w:val="Footer"/>
      <w:tabs>
        <w:tab w:val="clear" w:pos="4320"/>
        <w:tab w:val="clear" w:pos="8640"/>
        <w:tab w:val="right" w:pos="10800"/>
        <w:tab w:val="right" w:pos="15400"/>
      </w:tabs>
      <w:rPr>
        <w:b/>
        <w:i/>
        <w:sz w:val="16"/>
        <w:szCs w:val="16"/>
      </w:rPr>
    </w:pPr>
    <w:r>
      <w:rPr>
        <w:b/>
        <w:i/>
        <w:sz w:val="16"/>
        <w:szCs w:val="16"/>
      </w:rPr>
      <w:t>Umatilla Basin Anadromous Fish Habitat Program</w:t>
    </w:r>
    <w:r w:rsidRPr="00973098">
      <w:rPr>
        <w:b/>
        <w:i/>
        <w:sz w:val="16"/>
        <w:szCs w:val="16"/>
      </w:rPr>
      <w:ptab w:relativeTo="margin" w:alignment="center" w:leader="none"/>
    </w:r>
    <w:r w:rsidRPr="00973098">
      <w:rPr>
        <w:b/>
        <w:i/>
        <w:sz w:val="16"/>
        <w:szCs w:val="16"/>
      </w:rPr>
      <w:ptab w:relativeTo="margin" w:alignment="right" w:leader="none"/>
    </w:r>
    <w:r w:rsidR="002C13B4">
      <w:rPr>
        <w:b/>
        <w:i/>
        <w:sz w:val="16"/>
        <w:szCs w:val="16"/>
      </w:rPr>
      <w:t>2018</w:t>
    </w:r>
    <w:r>
      <w:rPr>
        <w:b/>
        <w:i/>
        <w:sz w:val="16"/>
        <w:szCs w:val="16"/>
      </w:rPr>
      <w:t xml:space="preserve"> Annual Report</w:t>
    </w:r>
  </w:p>
  <w:p w14:paraId="0F91B9B0" w14:textId="72DB71E9" w:rsidR="009E3B7C" w:rsidRPr="00973098" w:rsidRDefault="009E3B7C" w:rsidP="00973098">
    <w:pPr>
      <w:pStyle w:val="Footer"/>
      <w:tabs>
        <w:tab w:val="clear" w:pos="8640"/>
        <w:tab w:val="right" w:pos="9000"/>
      </w:tabs>
    </w:pPr>
    <w:r>
      <w:rPr>
        <w:b/>
        <w:i/>
        <w:sz w:val="16"/>
        <w:szCs w:val="16"/>
      </w:rPr>
      <w:t>BPA Project #1987-100-01</w:t>
    </w:r>
    <w:r w:rsidRPr="009651E5">
      <w:rPr>
        <w:b/>
        <w:i/>
        <w:sz w:val="16"/>
        <w:szCs w:val="16"/>
      </w:rPr>
      <w:ptab w:relativeTo="margin" w:alignment="center" w:leader="none"/>
    </w:r>
    <w:r w:rsidRPr="009651E5">
      <w:rPr>
        <w:b/>
        <w:i/>
        <w:sz w:val="16"/>
        <w:szCs w:val="16"/>
      </w:rPr>
      <w:ptab w:relativeTo="margin" w:alignment="right" w:leader="none"/>
    </w:r>
    <w:r>
      <w:rPr>
        <w:b/>
        <w:i/>
        <w:sz w:val="16"/>
        <w:szCs w:val="16"/>
      </w:rPr>
      <w:t xml:space="preserve">Page </w:t>
    </w:r>
    <w:r w:rsidRPr="009651E5">
      <w:rPr>
        <w:b/>
        <w:i/>
        <w:sz w:val="16"/>
        <w:szCs w:val="16"/>
      </w:rPr>
      <w:fldChar w:fldCharType="begin"/>
    </w:r>
    <w:r w:rsidRPr="009651E5">
      <w:rPr>
        <w:b/>
        <w:i/>
        <w:sz w:val="16"/>
        <w:szCs w:val="16"/>
      </w:rPr>
      <w:instrText xml:space="preserve"> PAGE   \* MERGEFORMAT </w:instrText>
    </w:r>
    <w:r w:rsidRPr="009651E5">
      <w:rPr>
        <w:b/>
        <w:i/>
        <w:sz w:val="16"/>
        <w:szCs w:val="16"/>
      </w:rPr>
      <w:fldChar w:fldCharType="separate"/>
    </w:r>
    <w:r w:rsidR="002C13B4">
      <w:rPr>
        <w:b/>
        <w:i/>
        <w:noProof/>
        <w:sz w:val="16"/>
        <w:szCs w:val="16"/>
      </w:rPr>
      <w:t>6</w:t>
    </w:r>
    <w:r w:rsidRPr="009651E5">
      <w:rPr>
        <w:b/>
        <w:i/>
        <w:noProof/>
        <w:sz w:val="16"/>
        <w:szCs w:val="16"/>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28CE15" w14:textId="01ABACC7" w:rsidR="009E3B7C" w:rsidRDefault="009E3B7C" w:rsidP="009651E5">
    <w:pPr>
      <w:pStyle w:val="Footer"/>
      <w:tabs>
        <w:tab w:val="clear" w:pos="4320"/>
        <w:tab w:val="clear" w:pos="8640"/>
        <w:tab w:val="right" w:pos="10800"/>
      </w:tabs>
      <w:rPr>
        <w:b/>
        <w:i/>
        <w:sz w:val="16"/>
        <w:szCs w:val="16"/>
      </w:rPr>
    </w:pPr>
    <w:r>
      <w:rPr>
        <w:b/>
        <w:i/>
        <w:sz w:val="16"/>
        <w:szCs w:val="16"/>
      </w:rPr>
      <w:t>Umatilla River Anadromous Fish Habitat Project</w:t>
    </w:r>
    <w:r>
      <w:rPr>
        <w:b/>
        <w:i/>
        <w:sz w:val="16"/>
        <w:szCs w:val="16"/>
      </w:rPr>
      <w:tab/>
      <w:t>2017-18 Annual Report</w:t>
    </w:r>
  </w:p>
  <w:p w14:paraId="5EF86428" w14:textId="2BCA4C9D" w:rsidR="009E3B7C" w:rsidRPr="006E2E89" w:rsidRDefault="009E3B7C" w:rsidP="00190405">
    <w:pPr>
      <w:pStyle w:val="Footer"/>
      <w:tabs>
        <w:tab w:val="clear" w:pos="8640"/>
        <w:tab w:val="right" w:pos="9000"/>
      </w:tabs>
    </w:pPr>
    <w:r>
      <w:rPr>
        <w:b/>
        <w:i/>
        <w:sz w:val="16"/>
        <w:szCs w:val="16"/>
      </w:rPr>
      <w:t>BPA Project #1987-100-01</w:t>
    </w:r>
    <w:r w:rsidRPr="009651E5">
      <w:rPr>
        <w:b/>
        <w:i/>
        <w:sz w:val="16"/>
        <w:szCs w:val="16"/>
      </w:rPr>
      <w:ptab w:relativeTo="margin" w:alignment="center" w:leader="none"/>
    </w:r>
    <w:r w:rsidRPr="009651E5">
      <w:rPr>
        <w:b/>
        <w:i/>
        <w:sz w:val="16"/>
        <w:szCs w:val="16"/>
      </w:rPr>
      <w:ptab w:relativeTo="margin" w:alignment="right" w:leader="none"/>
    </w:r>
    <w:r>
      <w:rPr>
        <w:b/>
        <w:i/>
        <w:sz w:val="16"/>
        <w:szCs w:val="16"/>
      </w:rPr>
      <w:t xml:space="preserve">Page </w:t>
    </w:r>
    <w:r w:rsidRPr="009651E5">
      <w:rPr>
        <w:b/>
        <w:i/>
        <w:sz w:val="16"/>
        <w:szCs w:val="16"/>
      </w:rPr>
      <w:fldChar w:fldCharType="begin"/>
    </w:r>
    <w:r w:rsidRPr="009651E5">
      <w:rPr>
        <w:b/>
        <w:i/>
        <w:sz w:val="16"/>
        <w:szCs w:val="16"/>
      </w:rPr>
      <w:instrText xml:space="preserve"> PAGE   \* MERGEFORMAT </w:instrText>
    </w:r>
    <w:r w:rsidRPr="009651E5">
      <w:rPr>
        <w:b/>
        <w:i/>
        <w:sz w:val="16"/>
        <w:szCs w:val="16"/>
      </w:rPr>
      <w:fldChar w:fldCharType="separate"/>
    </w:r>
    <w:r w:rsidR="002C13B4">
      <w:rPr>
        <w:b/>
        <w:i/>
        <w:noProof/>
        <w:sz w:val="16"/>
        <w:szCs w:val="16"/>
      </w:rPr>
      <w:t>14</w:t>
    </w:r>
    <w:r w:rsidRPr="009651E5">
      <w:rPr>
        <w:b/>
        <w:i/>
        <w:noProof/>
        <w:sz w:val="16"/>
        <w:szCs w:val="16"/>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1D1CAD" w14:textId="16AD6A24" w:rsidR="009E3B7C" w:rsidRDefault="009E3B7C" w:rsidP="009651E5">
    <w:pPr>
      <w:pStyle w:val="Footer"/>
      <w:tabs>
        <w:tab w:val="clear" w:pos="4320"/>
        <w:tab w:val="clear" w:pos="8640"/>
        <w:tab w:val="right" w:pos="14400"/>
      </w:tabs>
      <w:rPr>
        <w:b/>
        <w:i/>
        <w:sz w:val="16"/>
        <w:szCs w:val="16"/>
      </w:rPr>
    </w:pPr>
    <w:r>
      <w:rPr>
        <w:b/>
        <w:i/>
        <w:sz w:val="16"/>
        <w:szCs w:val="16"/>
      </w:rPr>
      <w:t>Umatilla River Anadromous Fish Habitat Project</w:t>
    </w:r>
    <w:r>
      <w:rPr>
        <w:b/>
        <w:i/>
        <w:sz w:val="16"/>
        <w:szCs w:val="16"/>
      </w:rPr>
      <w:tab/>
      <w:t>2017-18 Annual Report</w:t>
    </w:r>
  </w:p>
  <w:p w14:paraId="150C08A8" w14:textId="53317FB3" w:rsidR="009E3B7C" w:rsidRPr="001A15F8" w:rsidRDefault="009E3B7C" w:rsidP="00066514">
    <w:pPr>
      <w:pStyle w:val="Footer"/>
      <w:tabs>
        <w:tab w:val="clear" w:pos="8640"/>
        <w:tab w:val="right" w:pos="9000"/>
      </w:tabs>
      <w:rPr>
        <w:b/>
        <w:i/>
        <w:sz w:val="16"/>
        <w:szCs w:val="16"/>
      </w:rPr>
    </w:pPr>
    <w:r>
      <w:rPr>
        <w:b/>
        <w:i/>
        <w:sz w:val="16"/>
        <w:szCs w:val="16"/>
      </w:rPr>
      <w:t xml:space="preserve">BPA Project #1987-100-01 </w:t>
    </w:r>
    <w:r w:rsidRPr="009651E5">
      <w:rPr>
        <w:b/>
        <w:i/>
        <w:sz w:val="16"/>
        <w:szCs w:val="16"/>
      </w:rPr>
      <w:ptab w:relativeTo="margin" w:alignment="center" w:leader="none"/>
    </w:r>
    <w:r w:rsidRPr="009651E5">
      <w:rPr>
        <w:b/>
        <w:i/>
        <w:sz w:val="16"/>
        <w:szCs w:val="16"/>
      </w:rPr>
      <w:ptab w:relativeTo="margin" w:alignment="right" w:leader="none"/>
    </w:r>
    <w:r>
      <w:rPr>
        <w:b/>
        <w:i/>
        <w:sz w:val="16"/>
        <w:szCs w:val="16"/>
      </w:rPr>
      <w:t xml:space="preserve">Page </w:t>
    </w:r>
    <w:r w:rsidRPr="009651E5">
      <w:rPr>
        <w:b/>
        <w:i/>
        <w:sz w:val="16"/>
        <w:szCs w:val="16"/>
      </w:rPr>
      <w:fldChar w:fldCharType="begin"/>
    </w:r>
    <w:r w:rsidRPr="009651E5">
      <w:rPr>
        <w:b/>
        <w:i/>
        <w:sz w:val="16"/>
        <w:szCs w:val="16"/>
      </w:rPr>
      <w:instrText xml:space="preserve"> PAGE   \* MERGEFORMAT </w:instrText>
    </w:r>
    <w:r w:rsidRPr="009651E5">
      <w:rPr>
        <w:b/>
        <w:i/>
        <w:sz w:val="16"/>
        <w:szCs w:val="16"/>
      </w:rPr>
      <w:fldChar w:fldCharType="separate"/>
    </w:r>
    <w:r w:rsidR="002C13B4">
      <w:rPr>
        <w:b/>
        <w:i/>
        <w:noProof/>
        <w:sz w:val="16"/>
        <w:szCs w:val="16"/>
      </w:rPr>
      <w:t>16</w:t>
    </w:r>
    <w:r w:rsidRPr="009651E5">
      <w:rPr>
        <w:b/>
        <w:i/>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3835BA" w14:textId="77777777" w:rsidR="009E3B7C" w:rsidRDefault="009E3B7C">
      <w:r>
        <w:separator/>
      </w:r>
    </w:p>
  </w:footnote>
  <w:footnote w:type="continuationSeparator" w:id="0">
    <w:p w14:paraId="341C25C4" w14:textId="77777777" w:rsidR="009E3B7C" w:rsidRDefault="009E3B7C">
      <w:r>
        <w:cr/>
      </w:r>
    </w:p>
  </w:footnote>
  <w:footnote w:type="continuationNotice" w:id="1">
    <w:p w14:paraId="09DDBE54" w14:textId="77777777" w:rsidR="009E3B7C" w:rsidRDefault="009E3B7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2C1BB" w14:textId="77777777" w:rsidR="009E3B7C" w:rsidRDefault="009E3B7C">
    <w:pPr>
      <w:pStyle w:val="Header"/>
    </w:pPr>
  </w:p>
  <w:p w14:paraId="37F7A082" w14:textId="77777777" w:rsidR="009E3B7C" w:rsidRDefault="009E3B7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47C143" w14:textId="77777777" w:rsidR="009E3B7C" w:rsidRDefault="009E3B7C">
    <w:pPr>
      <w:pStyle w:val="Header"/>
    </w:pPr>
  </w:p>
  <w:p w14:paraId="43250BF0" w14:textId="77777777" w:rsidR="009E3B7C" w:rsidRDefault="009E3B7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56ED3" w14:textId="77777777" w:rsidR="009E3B7C" w:rsidRDefault="009E3B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1444A"/>
    <w:multiLevelType w:val="hybridMultilevel"/>
    <w:tmpl w:val="2482F26A"/>
    <w:lvl w:ilvl="0" w:tplc="5EA8CBFC">
      <w:start w:val="1"/>
      <w:numFmt w:val="bullet"/>
      <w:pStyle w:val="SWSBulletedListStyle1"/>
      <w:lvlText w:val=""/>
      <w:lvlJc w:val="left"/>
      <w:pPr>
        <w:tabs>
          <w:tab w:val="num" w:pos="576"/>
        </w:tabs>
        <w:ind w:left="576" w:hanging="288"/>
      </w:pPr>
      <w:rPr>
        <w:rFonts w:ascii="Symbol" w:hAnsi="Symbol"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C945ED"/>
    <w:multiLevelType w:val="hybridMultilevel"/>
    <w:tmpl w:val="BE3C8468"/>
    <w:lvl w:ilvl="0" w:tplc="FFFFFFFF">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6FD41E7"/>
    <w:multiLevelType w:val="hybridMultilevel"/>
    <w:tmpl w:val="07000E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892B6F"/>
    <w:multiLevelType w:val="hybridMultilevel"/>
    <w:tmpl w:val="C62E6170"/>
    <w:lvl w:ilvl="0" w:tplc="5EA446FA">
      <w:start w:val="1"/>
      <w:numFmt w:val="decimal"/>
      <w:lvlText w:val="%1)"/>
      <w:lvlJc w:val="left"/>
      <w:pPr>
        <w:ind w:left="648" w:hanging="360"/>
      </w:pPr>
      <w:rPr>
        <w:rFonts w:hint="default"/>
        <w:i w:val="0"/>
      </w:rPr>
    </w:lvl>
    <w:lvl w:ilvl="1" w:tplc="04090019">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4" w15:restartNumberingAfterBreak="0">
    <w:nsid w:val="09BD58AD"/>
    <w:multiLevelType w:val="hybridMultilevel"/>
    <w:tmpl w:val="66C28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59046A"/>
    <w:multiLevelType w:val="hybridMultilevel"/>
    <w:tmpl w:val="AEB27B4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BC60C0"/>
    <w:multiLevelType w:val="hybridMultilevel"/>
    <w:tmpl w:val="BEFEC16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6130370"/>
    <w:multiLevelType w:val="hybridMultilevel"/>
    <w:tmpl w:val="43E65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1B33A3"/>
    <w:multiLevelType w:val="hybridMultilevel"/>
    <w:tmpl w:val="45EE11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886776"/>
    <w:multiLevelType w:val="hybridMultilevel"/>
    <w:tmpl w:val="B52E454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5B73AD"/>
    <w:multiLevelType w:val="hybridMultilevel"/>
    <w:tmpl w:val="FFAE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A1563C"/>
    <w:multiLevelType w:val="hybridMultilevel"/>
    <w:tmpl w:val="4C4451A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433744F"/>
    <w:multiLevelType w:val="hybridMultilevel"/>
    <w:tmpl w:val="85D83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835D3F"/>
    <w:multiLevelType w:val="hybridMultilevel"/>
    <w:tmpl w:val="DC16FB92"/>
    <w:lvl w:ilvl="0" w:tplc="31980518">
      <w:start w:val="1"/>
      <w:numFmt w:val="decimal"/>
      <w:lvlText w:val="%1)"/>
      <w:lvlJc w:val="left"/>
      <w:pPr>
        <w:ind w:left="81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4" w15:restartNumberingAfterBreak="0">
    <w:nsid w:val="29D75E52"/>
    <w:multiLevelType w:val="hybridMultilevel"/>
    <w:tmpl w:val="C62E6170"/>
    <w:lvl w:ilvl="0" w:tplc="5EA446FA">
      <w:start w:val="1"/>
      <w:numFmt w:val="decimal"/>
      <w:lvlText w:val="%1)"/>
      <w:lvlJc w:val="left"/>
      <w:pPr>
        <w:ind w:left="648" w:hanging="360"/>
      </w:pPr>
      <w:rPr>
        <w:rFonts w:hint="default"/>
        <w:i w:val="0"/>
      </w:rPr>
    </w:lvl>
    <w:lvl w:ilvl="1" w:tplc="04090019">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5" w15:restartNumberingAfterBreak="0">
    <w:nsid w:val="2B163840"/>
    <w:multiLevelType w:val="hybridMultilevel"/>
    <w:tmpl w:val="71F419E0"/>
    <w:lvl w:ilvl="0" w:tplc="04090001">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6" w15:restartNumberingAfterBreak="0">
    <w:nsid w:val="344574E9"/>
    <w:multiLevelType w:val="hybridMultilevel"/>
    <w:tmpl w:val="C9EA9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094EC1"/>
    <w:multiLevelType w:val="hybridMultilevel"/>
    <w:tmpl w:val="E5EAD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9C050D"/>
    <w:multiLevelType w:val="hybridMultilevel"/>
    <w:tmpl w:val="E8A6C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3A15DF"/>
    <w:multiLevelType w:val="hybridMultilevel"/>
    <w:tmpl w:val="C82A657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9494C20"/>
    <w:multiLevelType w:val="hybridMultilevel"/>
    <w:tmpl w:val="74E63C3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5203F1"/>
    <w:multiLevelType w:val="hybridMultilevel"/>
    <w:tmpl w:val="25F483D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C03665A"/>
    <w:multiLevelType w:val="hybridMultilevel"/>
    <w:tmpl w:val="C2BC22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A913295"/>
    <w:multiLevelType w:val="hybridMultilevel"/>
    <w:tmpl w:val="901860C4"/>
    <w:lvl w:ilvl="0" w:tplc="04090001">
      <w:start w:val="1"/>
      <w:numFmt w:val="bullet"/>
      <w:lvlText w:val=""/>
      <w:lvlJc w:val="left"/>
      <w:pPr>
        <w:tabs>
          <w:tab w:val="num" w:pos="648"/>
        </w:tabs>
        <w:ind w:left="648" w:hanging="360"/>
      </w:pPr>
      <w:rPr>
        <w:rFonts w:ascii="Symbol" w:hAnsi="Symbol" w:hint="default"/>
      </w:rPr>
    </w:lvl>
    <w:lvl w:ilvl="1" w:tplc="04090003" w:tentative="1">
      <w:start w:val="1"/>
      <w:numFmt w:val="bullet"/>
      <w:lvlText w:val="o"/>
      <w:lvlJc w:val="left"/>
      <w:pPr>
        <w:tabs>
          <w:tab w:val="num" w:pos="1368"/>
        </w:tabs>
        <w:ind w:left="1368" w:hanging="360"/>
      </w:pPr>
      <w:rPr>
        <w:rFonts w:ascii="Courier New" w:hAnsi="Courier New" w:cs="Courier New" w:hint="default"/>
      </w:rPr>
    </w:lvl>
    <w:lvl w:ilvl="2" w:tplc="04090005" w:tentative="1">
      <w:start w:val="1"/>
      <w:numFmt w:val="bullet"/>
      <w:lvlText w:val=""/>
      <w:lvlJc w:val="left"/>
      <w:pPr>
        <w:tabs>
          <w:tab w:val="num" w:pos="2088"/>
        </w:tabs>
        <w:ind w:left="2088" w:hanging="360"/>
      </w:pPr>
      <w:rPr>
        <w:rFonts w:ascii="Wingdings" w:hAnsi="Wingdings" w:hint="default"/>
      </w:rPr>
    </w:lvl>
    <w:lvl w:ilvl="3" w:tplc="04090001" w:tentative="1">
      <w:start w:val="1"/>
      <w:numFmt w:val="bullet"/>
      <w:lvlText w:val=""/>
      <w:lvlJc w:val="left"/>
      <w:pPr>
        <w:tabs>
          <w:tab w:val="num" w:pos="2808"/>
        </w:tabs>
        <w:ind w:left="2808" w:hanging="360"/>
      </w:pPr>
      <w:rPr>
        <w:rFonts w:ascii="Symbol" w:hAnsi="Symbol" w:hint="default"/>
      </w:rPr>
    </w:lvl>
    <w:lvl w:ilvl="4" w:tplc="04090003" w:tentative="1">
      <w:start w:val="1"/>
      <w:numFmt w:val="bullet"/>
      <w:lvlText w:val="o"/>
      <w:lvlJc w:val="left"/>
      <w:pPr>
        <w:tabs>
          <w:tab w:val="num" w:pos="3528"/>
        </w:tabs>
        <w:ind w:left="3528" w:hanging="360"/>
      </w:pPr>
      <w:rPr>
        <w:rFonts w:ascii="Courier New" w:hAnsi="Courier New" w:cs="Courier New" w:hint="default"/>
      </w:rPr>
    </w:lvl>
    <w:lvl w:ilvl="5" w:tplc="04090005" w:tentative="1">
      <w:start w:val="1"/>
      <w:numFmt w:val="bullet"/>
      <w:lvlText w:val=""/>
      <w:lvlJc w:val="left"/>
      <w:pPr>
        <w:tabs>
          <w:tab w:val="num" w:pos="4248"/>
        </w:tabs>
        <w:ind w:left="4248" w:hanging="360"/>
      </w:pPr>
      <w:rPr>
        <w:rFonts w:ascii="Wingdings" w:hAnsi="Wingdings" w:hint="default"/>
      </w:rPr>
    </w:lvl>
    <w:lvl w:ilvl="6" w:tplc="04090001" w:tentative="1">
      <w:start w:val="1"/>
      <w:numFmt w:val="bullet"/>
      <w:lvlText w:val=""/>
      <w:lvlJc w:val="left"/>
      <w:pPr>
        <w:tabs>
          <w:tab w:val="num" w:pos="4968"/>
        </w:tabs>
        <w:ind w:left="4968" w:hanging="360"/>
      </w:pPr>
      <w:rPr>
        <w:rFonts w:ascii="Symbol" w:hAnsi="Symbol" w:hint="default"/>
      </w:rPr>
    </w:lvl>
    <w:lvl w:ilvl="7" w:tplc="04090003" w:tentative="1">
      <w:start w:val="1"/>
      <w:numFmt w:val="bullet"/>
      <w:lvlText w:val="o"/>
      <w:lvlJc w:val="left"/>
      <w:pPr>
        <w:tabs>
          <w:tab w:val="num" w:pos="5688"/>
        </w:tabs>
        <w:ind w:left="5688" w:hanging="360"/>
      </w:pPr>
      <w:rPr>
        <w:rFonts w:ascii="Courier New" w:hAnsi="Courier New" w:cs="Courier New" w:hint="default"/>
      </w:rPr>
    </w:lvl>
    <w:lvl w:ilvl="8" w:tplc="04090005" w:tentative="1">
      <w:start w:val="1"/>
      <w:numFmt w:val="bullet"/>
      <w:lvlText w:val=""/>
      <w:lvlJc w:val="left"/>
      <w:pPr>
        <w:tabs>
          <w:tab w:val="num" w:pos="6408"/>
        </w:tabs>
        <w:ind w:left="6408" w:hanging="360"/>
      </w:pPr>
      <w:rPr>
        <w:rFonts w:ascii="Wingdings" w:hAnsi="Wingdings" w:hint="default"/>
      </w:rPr>
    </w:lvl>
  </w:abstractNum>
  <w:abstractNum w:abstractNumId="24" w15:restartNumberingAfterBreak="0">
    <w:nsid w:val="5B9074DC"/>
    <w:multiLevelType w:val="hybridMultilevel"/>
    <w:tmpl w:val="C5DC20CC"/>
    <w:lvl w:ilvl="0" w:tplc="04090001">
      <w:start w:val="1"/>
      <w:numFmt w:val="bullet"/>
      <w:lvlText w:val=""/>
      <w:lvlJc w:val="left"/>
      <w:pPr>
        <w:ind w:left="838" w:hanging="360"/>
      </w:pPr>
      <w:rPr>
        <w:rFonts w:ascii="Symbol" w:hAnsi="Symbol" w:hint="default"/>
      </w:rPr>
    </w:lvl>
    <w:lvl w:ilvl="1" w:tplc="04090003" w:tentative="1">
      <w:start w:val="1"/>
      <w:numFmt w:val="bullet"/>
      <w:lvlText w:val="o"/>
      <w:lvlJc w:val="left"/>
      <w:pPr>
        <w:ind w:left="1558" w:hanging="360"/>
      </w:pPr>
      <w:rPr>
        <w:rFonts w:ascii="Courier New" w:hAnsi="Courier New" w:cs="Courier New" w:hint="default"/>
      </w:rPr>
    </w:lvl>
    <w:lvl w:ilvl="2" w:tplc="04090005" w:tentative="1">
      <w:start w:val="1"/>
      <w:numFmt w:val="bullet"/>
      <w:lvlText w:val=""/>
      <w:lvlJc w:val="left"/>
      <w:pPr>
        <w:ind w:left="2278" w:hanging="360"/>
      </w:pPr>
      <w:rPr>
        <w:rFonts w:ascii="Wingdings" w:hAnsi="Wingdings" w:hint="default"/>
      </w:rPr>
    </w:lvl>
    <w:lvl w:ilvl="3" w:tplc="04090001" w:tentative="1">
      <w:start w:val="1"/>
      <w:numFmt w:val="bullet"/>
      <w:lvlText w:val=""/>
      <w:lvlJc w:val="left"/>
      <w:pPr>
        <w:ind w:left="2998" w:hanging="360"/>
      </w:pPr>
      <w:rPr>
        <w:rFonts w:ascii="Symbol" w:hAnsi="Symbol" w:hint="default"/>
      </w:rPr>
    </w:lvl>
    <w:lvl w:ilvl="4" w:tplc="04090003" w:tentative="1">
      <w:start w:val="1"/>
      <w:numFmt w:val="bullet"/>
      <w:lvlText w:val="o"/>
      <w:lvlJc w:val="left"/>
      <w:pPr>
        <w:ind w:left="3718" w:hanging="360"/>
      </w:pPr>
      <w:rPr>
        <w:rFonts w:ascii="Courier New" w:hAnsi="Courier New" w:cs="Courier New" w:hint="default"/>
      </w:rPr>
    </w:lvl>
    <w:lvl w:ilvl="5" w:tplc="04090005" w:tentative="1">
      <w:start w:val="1"/>
      <w:numFmt w:val="bullet"/>
      <w:lvlText w:val=""/>
      <w:lvlJc w:val="left"/>
      <w:pPr>
        <w:ind w:left="4438" w:hanging="360"/>
      </w:pPr>
      <w:rPr>
        <w:rFonts w:ascii="Wingdings" w:hAnsi="Wingdings" w:hint="default"/>
      </w:rPr>
    </w:lvl>
    <w:lvl w:ilvl="6" w:tplc="04090001" w:tentative="1">
      <w:start w:val="1"/>
      <w:numFmt w:val="bullet"/>
      <w:lvlText w:val=""/>
      <w:lvlJc w:val="left"/>
      <w:pPr>
        <w:ind w:left="5158" w:hanging="360"/>
      </w:pPr>
      <w:rPr>
        <w:rFonts w:ascii="Symbol" w:hAnsi="Symbol" w:hint="default"/>
      </w:rPr>
    </w:lvl>
    <w:lvl w:ilvl="7" w:tplc="04090003" w:tentative="1">
      <w:start w:val="1"/>
      <w:numFmt w:val="bullet"/>
      <w:lvlText w:val="o"/>
      <w:lvlJc w:val="left"/>
      <w:pPr>
        <w:ind w:left="5878" w:hanging="360"/>
      </w:pPr>
      <w:rPr>
        <w:rFonts w:ascii="Courier New" w:hAnsi="Courier New" w:cs="Courier New" w:hint="default"/>
      </w:rPr>
    </w:lvl>
    <w:lvl w:ilvl="8" w:tplc="04090005" w:tentative="1">
      <w:start w:val="1"/>
      <w:numFmt w:val="bullet"/>
      <w:lvlText w:val=""/>
      <w:lvlJc w:val="left"/>
      <w:pPr>
        <w:ind w:left="6598" w:hanging="360"/>
      </w:pPr>
      <w:rPr>
        <w:rFonts w:ascii="Wingdings" w:hAnsi="Wingdings" w:hint="default"/>
      </w:rPr>
    </w:lvl>
  </w:abstractNum>
  <w:abstractNum w:abstractNumId="25" w15:restartNumberingAfterBreak="0">
    <w:nsid w:val="5F3D62C6"/>
    <w:multiLevelType w:val="hybridMultilevel"/>
    <w:tmpl w:val="57329DE8"/>
    <w:lvl w:ilvl="0" w:tplc="0409000F">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23BE7"/>
    <w:multiLevelType w:val="hybridMultilevel"/>
    <w:tmpl w:val="BCB2A18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7" w15:restartNumberingAfterBreak="0">
    <w:nsid w:val="6D401076"/>
    <w:multiLevelType w:val="hybridMultilevel"/>
    <w:tmpl w:val="DC16FB92"/>
    <w:lvl w:ilvl="0" w:tplc="31980518">
      <w:start w:val="1"/>
      <w:numFmt w:val="decimal"/>
      <w:lvlText w:val="%1)"/>
      <w:lvlJc w:val="left"/>
      <w:pPr>
        <w:ind w:left="81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8" w15:restartNumberingAfterBreak="0">
    <w:nsid w:val="6F0D0FFA"/>
    <w:multiLevelType w:val="hybridMultilevel"/>
    <w:tmpl w:val="26DE67D6"/>
    <w:lvl w:ilvl="0" w:tplc="04090001">
      <w:start w:val="1"/>
      <w:numFmt w:val="bullet"/>
      <w:lvlText w:val=""/>
      <w:lvlJc w:val="left"/>
      <w:pPr>
        <w:ind w:left="723" w:hanging="360"/>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29" w15:restartNumberingAfterBreak="0">
    <w:nsid w:val="710636F6"/>
    <w:multiLevelType w:val="multilevel"/>
    <w:tmpl w:val="83CCABF8"/>
    <w:lvl w:ilvl="0">
      <w:start w:val="1"/>
      <w:numFmt w:val="decimal"/>
      <w:lvlText w:val="%1."/>
      <w:lvlJc w:val="left"/>
      <w:pPr>
        <w:tabs>
          <w:tab w:val="num" w:pos="648"/>
        </w:tabs>
        <w:ind w:left="648" w:hanging="360"/>
      </w:pPr>
    </w:lvl>
    <w:lvl w:ilvl="1" w:tentative="1">
      <w:start w:val="1"/>
      <w:numFmt w:val="decimal"/>
      <w:lvlText w:val="%2."/>
      <w:lvlJc w:val="left"/>
      <w:pPr>
        <w:tabs>
          <w:tab w:val="num" w:pos="1368"/>
        </w:tabs>
        <w:ind w:left="1368" w:hanging="360"/>
      </w:pPr>
    </w:lvl>
    <w:lvl w:ilvl="2" w:tentative="1">
      <w:start w:val="1"/>
      <w:numFmt w:val="decimal"/>
      <w:lvlText w:val="%3."/>
      <w:lvlJc w:val="left"/>
      <w:pPr>
        <w:tabs>
          <w:tab w:val="num" w:pos="2088"/>
        </w:tabs>
        <w:ind w:left="2088" w:hanging="360"/>
      </w:pPr>
    </w:lvl>
    <w:lvl w:ilvl="3" w:tentative="1">
      <w:start w:val="1"/>
      <w:numFmt w:val="decimal"/>
      <w:lvlText w:val="%4."/>
      <w:lvlJc w:val="left"/>
      <w:pPr>
        <w:tabs>
          <w:tab w:val="num" w:pos="2808"/>
        </w:tabs>
        <w:ind w:left="2808" w:hanging="360"/>
      </w:pPr>
    </w:lvl>
    <w:lvl w:ilvl="4" w:tentative="1">
      <w:start w:val="1"/>
      <w:numFmt w:val="decimal"/>
      <w:lvlText w:val="%5."/>
      <w:lvlJc w:val="left"/>
      <w:pPr>
        <w:tabs>
          <w:tab w:val="num" w:pos="3528"/>
        </w:tabs>
        <w:ind w:left="3528" w:hanging="360"/>
      </w:pPr>
    </w:lvl>
    <w:lvl w:ilvl="5" w:tentative="1">
      <w:start w:val="1"/>
      <w:numFmt w:val="decimal"/>
      <w:lvlText w:val="%6."/>
      <w:lvlJc w:val="left"/>
      <w:pPr>
        <w:tabs>
          <w:tab w:val="num" w:pos="4248"/>
        </w:tabs>
        <w:ind w:left="4248" w:hanging="360"/>
      </w:pPr>
    </w:lvl>
    <w:lvl w:ilvl="6" w:tentative="1">
      <w:start w:val="1"/>
      <w:numFmt w:val="decimal"/>
      <w:lvlText w:val="%7."/>
      <w:lvlJc w:val="left"/>
      <w:pPr>
        <w:tabs>
          <w:tab w:val="num" w:pos="4968"/>
        </w:tabs>
        <w:ind w:left="4968" w:hanging="360"/>
      </w:pPr>
    </w:lvl>
    <w:lvl w:ilvl="7" w:tentative="1">
      <w:start w:val="1"/>
      <w:numFmt w:val="decimal"/>
      <w:lvlText w:val="%8."/>
      <w:lvlJc w:val="left"/>
      <w:pPr>
        <w:tabs>
          <w:tab w:val="num" w:pos="5688"/>
        </w:tabs>
        <w:ind w:left="5688" w:hanging="360"/>
      </w:pPr>
    </w:lvl>
    <w:lvl w:ilvl="8" w:tentative="1">
      <w:start w:val="1"/>
      <w:numFmt w:val="decimal"/>
      <w:lvlText w:val="%9."/>
      <w:lvlJc w:val="left"/>
      <w:pPr>
        <w:tabs>
          <w:tab w:val="num" w:pos="6408"/>
        </w:tabs>
        <w:ind w:left="6408" w:hanging="360"/>
      </w:pPr>
    </w:lvl>
  </w:abstractNum>
  <w:abstractNum w:abstractNumId="30" w15:restartNumberingAfterBreak="0">
    <w:nsid w:val="72AE5D3F"/>
    <w:multiLevelType w:val="hybridMultilevel"/>
    <w:tmpl w:val="F886B0C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78C4536F"/>
    <w:multiLevelType w:val="hybridMultilevel"/>
    <w:tmpl w:val="867246F6"/>
    <w:lvl w:ilvl="0" w:tplc="D15E7DF4">
      <w:start w:val="1"/>
      <w:numFmt w:val="decimal"/>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32" w15:restartNumberingAfterBreak="0">
    <w:nsid w:val="7F5B1154"/>
    <w:multiLevelType w:val="hybridMultilevel"/>
    <w:tmpl w:val="090208AE"/>
    <w:lvl w:ilvl="0" w:tplc="FFFFFFFF">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32"/>
  </w:num>
  <w:num w:numId="3">
    <w:abstractNumId w:val="15"/>
  </w:num>
  <w:num w:numId="4">
    <w:abstractNumId w:val="2"/>
  </w:num>
  <w:num w:numId="5">
    <w:abstractNumId w:val="23"/>
  </w:num>
  <w:num w:numId="6">
    <w:abstractNumId w:val="0"/>
  </w:num>
  <w:num w:numId="7">
    <w:abstractNumId w:val="5"/>
  </w:num>
  <w:num w:numId="8">
    <w:abstractNumId w:val="27"/>
  </w:num>
  <w:num w:numId="9">
    <w:abstractNumId w:val="14"/>
  </w:num>
  <w:num w:numId="10">
    <w:abstractNumId w:val="31"/>
  </w:num>
  <w:num w:numId="11">
    <w:abstractNumId w:val="29"/>
  </w:num>
  <w:num w:numId="12">
    <w:abstractNumId w:val="28"/>
  </w:num>
  <w:num w:numId="13">
    <w:abstractNumId w:val="24"/>
  </w:num>
  <w:num w:numId="14">
    <w:abstractNumId w:val="10"/>
  </w:num>
  <w:num w:numId="15">
    <w:abstractNumId w:val="25"/>
  </w:num>
  <w:num w:numId="16">
    <w:abstractNumId w:val="4"/>
  </w:num>
  <w:num w:numId="17">
    <w:abstractNumId w:val="18"/>
  </w:num>
  <w:num w:numId="18">
    <w:abstractNumId w:val="30"/>
  </w:num>
  <w:num w:numId="19">
    <w:abstractNumId w:val="22"/>
  </w:num>
  <w:num w:numId="20">
    <w:abstractNumId w:val="6"/>
  </w:num>
  <w:num w:numId="21">
    <w:abstractNumId w:val="21"/>
  </w:num>
  <w:num w:numId="22">
    <w:abstractNumId w:val="19"/>
  </w:num>
  <w:num w:numId="23">
    <w:abstractNumId w:val="11"/>
  </w:num>
  <w:num w:numId="24">
    <w:abstractNumId w:val="7"/>
  </w:num>
  <w:num w:numId="25">
    <w:abstractNumId w:val="26"/>
  </w:num>
  <w:num w:numId="26">
    <w:abstractNumId w:val="3"/>
  </w:num>
  <w:num w:numId="27">
    <w:abstractNumId w:val="13"/>
  </w:num>
  <w:num w:numId="28">
    <w:abstractNumId w:val="12"/>
  </w:num>
  <w:num w:numId="29">
    <w:abstractNumId w:val="17"/>
  </w:num>
  <w:num w:numId="30">
    <w:abstractNumId w:val="20"/>
  </w:num>
  <w:num w:numId="31">
    <w:abstractNumId w:val="9"/>
  </w:num>
  <w:num w:numId="32">
    <w:abstractNumId w:val="16"/>
  </w:num>
  <w:num w:numId="33">
    <w:abstractNumId w:val="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autoFormatOverride/>
  <w:defaultTabStop w:val="288"/>
  <w:drawingGridHorizontalSpacing w:val="120"/>
  <w:displayHorizontalDrawingGridEvery w:val="2"/>
  <w:displayVerticalDrawingGridEvery w:val="2"/>
  <w:characterSpacingControl w:val="doNotCompress"/>
  <w:hdrShapeDefaults>
    <o:shapedefaults v:ext="edit" spidmax="156673">
      <o:colormru v:ext="edit" colors="#f6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62B0"/>
    <w:rsid w:val="000003F9"/>
    <w:rsid w:val="00000448"/>
    <w:rsid w:val="00000D01"/>
    <w:rsid w:val="0000180F"/>
    <w:rsid w:val="00001B24"/>
    <w:rsid w:val="00002866"/>
    <w:rsid w:val="0000313D"/>
    <w:rsid w:val="00003209"/>
    <w:rsid w:val="000048C5"/>
    <w:rsid w:val="00004A82"/>
    <w:rsid w:val="0000505B"/>
    <w:rsid w:val="0000560D"/>
    <w:rsid w:val="00005766"/>
    <w:rsid w:val="00006705"/>
    <w:rsid w:val="00006B55"/>
    <w:rsid w:val="00010054"/>
    <w:rsid w:val="000101A3"/>
    <w:rsid w:val="0001077D"/>
    <w:rsid w:val="00010AA0"/>
    <w:rsid w:val="000127E6"/>
    <w:rsid w:val="00013020"/>
    <w:rsid w:val="0001329D"/>
    <w:rsid w:val="000137A8"/>
    <w:rsid w:val="000140F9"/>
    <w:rsid w:val="000143F2"/>
    <w:rsid w:val="00014BBC"/>
    <w:rsid w:val="00014CE1"/>
    <w:rsid w:val="00017635"/>
    <w:rsid w:val="00020AF8"/>
    <w:rsid w:val="00021199"/>
    <w:rsid w:val="00021BE2"/>
    <w:rsid w:val="000222D1"/>
    <w:rsid w:val="0002251D"/>
    <w:rsid w:val="00022A07"/>
    <w:rsid w:val="00023777"/>
    <w:rsid w:val="00023E63"/>
    <w:rsid w:val="00024DD5"/>
    <w:rsid w:val="00025FCB"/>
    <w:rsid w:val="00027597"/>
    <w:rsid w:val="0002771C"/>
    <w:rsid w:val="00027A73"/>
    <w:rsid w:val="0003008C"/>
    <w:rsid w:val="00030800"/>
    <w:rsid w:val="00030966"/>
    <w:rsid w:val="00031A7B"/>
    <w:rsid w:val="00031C5F"/>
    <w:rsid w:val="0003552B"/>
    <w:rsid w:val="00035EF6"/>
    <w:rsid w:val="00036E60"/>
    <w:rsid w:val="00040A18"/>
    <w:rsid w:val="000413EF"/>
    <w:rsid w:val="0004140A"/>
    <w:rsid w:val="00041F28"/>
    <w:rsid w:val="00042691"/>
    <w:rsid w:val="000427AF"/>
    <w:rsid w:val="00042D53"/>
    <w:rsid w:val="000440D0"/>
    <w:rsid w:val="0004579C"/>
    <w:rsid w:val="00045EA3"/>
    <w:rsid w:val="00046492"/>
    <w:rsid w:val="00046BA2"/>
    <w:rsid w:val="00046C38"/>
    <w:rsid w:val="000502B1"/>
    <w:rsid w:val="0005104B"/>
    <w:rsid w:val="00052E4A"/>
    <w:rsid w:val="00052ED3"/>
    <w:rsid w:val="0005364C"/>
    <w:rsid w:val="0005452C"/>
    <w:rsid w:val="00054799"/>
    <w:rsid w:val="00054BA7"/>
    <w:rsid w:val="00054BC6"/>
    <w:rsid w:val="00056647"/>
    <w:rsid w:val="000566C5"/>
    <w:rsid w:val="000569FD"/>
    <w:rsid w:val="00057ECE"/>
    <w:rsid w:val="000602F0"/>
    <w:rsid w:val="00061AB8"/>
    <w:rsid w:val="00061F7C"/>
    <w:rsid w:val="0006286B"/>
    <w:rsid w:val="00063EDA"/>
    <w:rsid w:val="00065B5A"/>
    <w:rsid w:val="00066294"/>
    <w:rsid w:val="00066514"/>
    <w:rsid w:val="0006751D"/>
    <w:rsid w:val="000675FA"/>
    <w:rsid w:val="000678C5"/>
    <w:rsid w:val="00070222"/>
    <w:rsid w:val="00070956"/>
    <w:rsid w:val="00070ACA"/>
    <w:rsid w:val="00072714"/>
    <w:rsid w:val="000729D7"/>
    <w:rsid w:val="000731D7"/>
    <w:rsid w:val="0007368A"/>
    <w:rsid w:val="00074272"/>
    <w:rsid w:val="0007469A"/>
    <w:rsid w:val="00074887"/>
    <w:rsid w:val="00075598"/>
    <w:rsid w:val="00075B67"/>
    <w:rsid w:val="00075ED6"/>
    <w:rsid w:val="000760FD"/>
    <w:rsid w:val="00076328"/>
    <w:rsid w:val="000769C2"/>
    <w:rsid w:val="00077140"/>
    <w:rsid w:val="000800A4"/>
    <w:rsid w:val="000805A5"/>
    <w:rsid w:val="00080E12"/>
    <w:rsid w:val="000817F4"/>
    <w:rsid w:val="00081C0B"/>
    <w:rsid w:val="0008230B"/>
    <w:rsid w:val="00082EB8"/>
    <w:rsid w:val="0008346C"/>
    <w:rsid w:val="000836F3"/>
    <w:rsid w:val="00084449"/>
    <w:rsid w:val="00084966"/>
    <w:rsid w:val="00084CE7"/>
    <w:rsid w:val="00085241"/>
    <w:rsid w:val="00086020"/>
    <w:rsid w:val="00086346"/>
    <w:rsid w:val="00086603"/>
    <w:rsid w:val="00086CA6"/>
    <w:rsid w:val="00087329"/>
    <w:rsid w:val="0009036B"/>
    <w:rsid w:val="00090A7E"/>
    <w:rsid w:val="000910B6"/>
    <w:rsid w:val="000917BB"/>
    <w:rsid w:val="000919CA"/>
    <w:rsid w:val="00091A62"/>
    <w:rsid w:val="00092096"/>
    <w:rsid w:val="0009224C"/>
    <w:rsid w:val="0009229E"/>
    <w:rsid w:val="00092C14"/>
    <w:rsid w:val="00092F57"/>
    <w:rsid w:val="00093AA7"/>
    <w:rsid w:val="00095150"/>
    <w:rsid w:val="000956C6"/>
    <w:rsid w:val="0009605A"/>
    <w:rsid w:val="00097802"/>
    <w:rsid w:val="000A0BEC"/>
    <w:rsid w:val="000A0C3D"/>
    <w:rsid w:val="000A0E2B"/>
    <w:rsid w:val="000A0F97"/>
    <w:rsid w:val="000A2E30"/>
    <w:rsid w:val="000A33C3"/>
    <w:rsid w:val="000A3415"/>
    <w:rsid w:val="000A40D2"/>
    <w:rsid w:val="000A6FD7"/>
    <w:rsid w:val="000A740E"/>
    <w:rsid w:val="000A75B4"/>
    <w:rsid w:val="000A77CA"/>
    <w:rsid w:val="000B03E1"/>
    <w:rsid w:val="000B04EB"/>
    <w:rsid w:val="000B0B9D"/>
    <w:rsid w:val="000B110D"/>
    <w:rsid w:val="000B13E1"/>
    <w:rsid w:val="000B1A53"/>
    <w:rsid w:val="000B1F39"/>
    <w:rsid w:val="000B2138"/>
    <w:rsid w:val="000B235F"/>
    <w:rsid w:val="000B247F"/>
    <w:rsid w:val="000B2E02"/>
    <w:rsid w:val="000B301C"/>
    <w:rsid w:val="000B40BE"/>
    <w:rsid w:val="000B42E7"/>
    <w:rsid w:val="000B4618"/>
    <w:rsid w:val="000B5294"/>
    <w:rsid w:val="000B560B"/>
    <w:rsid w:val="000B5FF9"/>
    <w:rsid w:val="000B6B89"/>
    <w:rsid w:val="000B6BAF"/>
    <w:rsid w:val="000B6DF6"/>
    <w:rsid w:val="000B6F6B"/>
    <w:rsid w:val="000B784D"/>
    <w:rsid w:val="000B7CE0"/>
    <w:rsid w:val="000C0E32"/>
    <w:rsid w:val="000C1323"/>
    <w:rsid w:val="000C207B"/>
    <w:rsid w:val="000C2255"/>
    <w:rsid w:val="000C245B"/>
    <w:rsid w:val="000C2FD6"/>
    <w:rsid w:val="000C36B0"/>
    <w:rsid w:val="000C42BD"/>
    <w:rsid w:val="000C48CE"/>
    <w:rsid w:val="000C4EAA"/>
    <w:rsid w:val="000C5CD0"/>
    <w:rsid w:val="000C69E5"/>
    <w:rsid w:val="000C6F30"/>
    <w:rsid w:val="000C7335"/>
    <w:rsid w:val="000C7B92"/>
    <w:rsid w:val="000C7CC1"/>
    <w:rsid w:val="000C7F89"/>
    <w:rsid w:val="000D1043"/>
    <w:rsid w:val="000D15DF"/>
    <w:rsid w:val="000D1903"/>
    <w:rsid w:val="000D216E"/>
    <w:rsid w:val="000D2235"/>
    <w:rsid w:val="000D30B7"/>
    <w:rsid w:val="000D30B9"/>
    <w:rsid w:val="000D380F"/>
    <w:rsid w:val="000D50AA"/>
    <w:rsid w:val="000D5340"/>
    <w:rsid w:val="000D53C1"/>
    <w:rsid w:val="000D65D2"/>
    <w:rsid w:val="000D7573"/>
    <w:rsid w:val="000D7B80"/>
    <w:rsid w:val="000E080E"/>
    <w:rsid w:val="000E155D"/>
    <w:rsid w:val="000E1E72"/>
    <w:rsid w:val="000E21E6"/>
    <w:rsid w:val="000E2337"/>
    <w:rsid w:val="000E2CB3"/>
    <w:rsid w:val="000E2DD0"/>
    <w:rsid w:val="000E394D"/>
    <w:rsid w:val="000E3ADD"/>
    <w:rsid w:val="000E3B18"/>
    <w:rsid w:val="000E3DCC"/>
    <w:rsid w:val="000E3F30"/>
    <w:rsid w:val="000E444A"/>
    <w:rsid w:val="000E45D3"/>
    <w:rsid w:val="000E4720"/>
    <w:rsid w:val="000E541F"/>
    <w:rsid w:val="000E58E1"/>
    <w:rsid w:val="000E5F3F"/>
    <w:rsid w:val="000E60F5"/>
    <w:rsid w:val="000E64FC"/>
    <w:rsid w:val="000E6564"/>
    <w:rsid w:val="000E6ABE"/>
    <w:rsid w:val="000E6C9E"/>
    <w:rsid w:val="000E74F7"/>
    <w:rsid w:val="000E77F5"/>
    <w:rsid w:val="000E7D27"/>
    <w:rsid w:val="000F05CB"/>
    <w:rsid w:val="000F0646"/>
    <w:rsid w:val="000F0E98"/>
    <w:rsid w:val="000F10EC"/>
    <w:rsid w:val="000F1DFC"/>
    <w:rsid w:val="000F3098"/>
    <w:rsid w:val="000F3E48"/>
    <w:rsid w:val="000F4938"/>
    <w:rsid w:val="000F66D8"/>
    <w:rsid w:val="001006DA"/>
    <w:rsid w:val="00100D04"/>
    <w:rsid w:val="00101042"/>
    <w:rsid w:val="00101081"/>
    <w:rsid w:val="0010149D"/>
    <w:rsid w:val="001019EC"/>
    <w:rsid w:val="00101AC0"/>
    <w:rsid w:val="00101C73"/>
    <w:rsid w:val="0010279A"/>
    <w:rsid w:val="00102B05"/>
    <w:rsid w:val="00102E71"/>
    <w:rsid w:val="001034AE"/>
    <w:rsid w:val="00103535"/>
    <w:rsid w:val="00103769"/>
    <w:rsid w:val="00103B85"/>
    <w:rsid w:val="00103C92"/>
    <w:rsid w:val="001047C9"/>
    <w:rsid w:val="00105583"/>
    <w:rsid w:val="00105ECD"/>
    <w:rsid w:val="00106A4E"/>
    <w:rsid w:val="00106AC5"/>
    <w:rsid w:val="00110001"/>
    <w:rsid w:val="00110073"/>
    <w:rsid w:val="001101FD"/>
    <w:rsid w:val="0011031D"/>
    <w:rsid w:val="00111123"/>
    <w:rsid w:val="00112A5E"/>
    <w:rsid w:val="00112CE6"/>
    <w:rsid w:val="00112FFA"/>
    <w:rsid w:val="00113EE4"/>
    <w:rsid w:val="00114346"/>
    <w:rsid w:val="00115131"/>
    <w:rsid w:val="00115FED"/>
    <w:rsid w:val="001170F6"/>
    <w:rsid w:val="001205EF"/>
    <w:rsid w:val="00122B94"/>
    <w:rsid w:val="00123534"/>
    <w:rsid w:val="001235EF"/>
    <w:rsid w:val="001248D6"/>
    <w:rsid w:val="00124971"/>
    <w:rsid w:val="001259CA"/>
    <w:rsid w:val="001261BB"/>
    <w:rsid w:val="00127442"/>
    <w:rsid w:val="001278C5"/>
    <w:rsid w:val="0013095B"/>
    <w:rsid w:val="0013226E"/>
    <w:rsid w:val="00132394"/>
    <w:rsid w:val="001324EE"/>
    <w:rsid w:val="00132536"/>
    <w:rsid w:val="00133B98"/>
    <w:rsid w:val="00133C7F"/>
    <w:rsid w:val="001351CE"/>
    <w:rsid w:val="00135424"/>
    <w:rsid w:val="0013566D"/>
    <w:rsid w:val="00135F2D"/>
    <w:rsid w:val="001360E8"/>
    <w:rsid w:val="001378BC"/>
    <w:rsid w:val="00137BDB"/>
    <w:rsid w:val="00140350"/>
    <w:rsid w:val="00140401"/>
    <w:rsid w:val="00141889"/>
    <w:rsid w:val="00143E31"/>
    <w:rsid w:val="001441DE"/>
    <w:rsid w:val="00144AE9"/>
    <w:rsid w:val="00146022"/>
    <w:rsid w:val="00146A15"/>
    <w:rsid w:val="00146B21"/>
    <w:rsid w:val="00146F51"/>
    <w:rsid w:val="001476EA"/>
    <w:rsid w:val="0014793A"/>
    <w:rsid w:val="001514FB"/>
    <w:rsid w:val="001515CA"/>
    <w:rsid w:val="00152A24"/>
    <w:rsid w:val="001532DC"/>
    <w:rsid w:val="00153735"/>
    <w:rsid w:val="00153AEB"/>
    <w:rsid w:val="001546AA"/>
    <w:rsid w:val="0015586D"/>
    <w:rsid w:val="00155914"/>
    <w:rsid w:val="00160244"/>
    <w:rsid w:val="00160938"/>
    <w:rsid w:val="0016177E"/>
    <w:rsid w:val="00161F27"/>
    <w:rsid w:val="0016362C"/>
    <w:rsid w:val="00163E99"/>
    <w:rsid w:val="00164634"/>
    <w:rsid w:val="001648F6"/>
    <w:rsid w:val="00164920"/>
    <w:rsid w:val="00164BFC"/>
    <w:rsid w:val="00165153"/>
    <w:rsid w:val="001657CC"/>
    <w:rsid w:val="00166121"/>
    <w:rsid w:val="00166438"/>
    <w:rsid w:val="00166DE8"/>
    <w:rsid w:val="00170DF5"/>
    <w:rsid w:val="001714AA"/>
    <w:rsid w:val="00171512"/>
    <w:rsid w:val="00171674"/>
    <w:rsid w:val="00172757"/>
    <w:rsid w:val="00172A7E"/>
    <w:rsid w:val="00172D0C"/>
    <w:rsid w:val="00172F40"/>
    <w:rsid w:val="00173519"/>
    <w:rsid w:val="00173BC9"/>
    <w:rsid w:val="001741F5"/>
    <w:rsid w:val="00174411"/>
    <w:rsid w:val="001760A3"/>
    <w:rsid w:val="00176604"/>
    <w:rsid w:val="001767A2"/>
    <w:rsid w:val="00176DDE"/>
    <w:rsid w:val="00176F69"/>
    <w:rsid w:val="001806ED"/>
    <w:rsid w:val="00180953"/>
    <w:rsid w:val="001823E8"/>
    <w:rsid w:val="00182849"/>
    <w:rsid w:val="00183426"/>
    <w:rsid w:val="0018396E"/>
    <w:rsid w:val="00183A0F"/>
    <w:rsid w:val="0018419C"/>
    <w:rsid w:val="001842C9"/>
    <w:rsid w:val="001847DB"/>
    <w:rsid w:val="00184BD4"/>
    <w:rsid w:val="00184F20"/>
    <w:rsid w:val="00185802"/>
    <w:rsid w:val="00185984"/>
    <w:rsid w:val="00185B47"/>
    <w:rsid w:val="001871FE"/>
    <w:rsid w:val="00187C8A"/>
    <w:rsid w:val="00190067"/>
    <w:rsid w:val="001902BC"/>
    <w:rsid w:val="001903B8"/>
    <w:rsid w:val="00190405"/>
    <w:rsid w:val="00190550"/>
    <w:rsid w:val="00190742"/>
    <w:rsid w:val="00192419"/>
    <w:rsid w:val="00192643"/>
    <w:rsid w:val="00192ADA"/>
    <w:rsid w:val="00192BDE"/>
    <w:rsid w:val="00192DAE"/>
    <w:rsid w:val="00193040"/>
    <w:rsid w:val="001937B9"/>
    <w:rsid w:val="00193F14"/>
    <w:rsid w:val="00194E8A"/>
    <w:rsid w:val="00194F75"/>
    <w:rsid w:val="001967CB"/>
    <w:rsid w:val="00196A3E"/>
    <w:rsid w:val="001971BF"/>
    <w:rsid w:val="0019746B"/>
    <w:rsid w:val="001A03E6"/>
    <w:rsid w:val="001A080E"/>
    <w:rsid w:val="001A1027"/>
    <w:rsid w:val="001A1341"/>
    <w:rsid w:val="001A15F8"/>
    <w:rsid w:val="001A1FDE"/>
    <w:rsid w:val="001A220F"/>
    <w:rsid w:val="001A2ECB"/>
    <w:rsid w:val="001A31B6"/>
    <w:rsid w:val="001A342E"/>
    <w:rsid w:val="001A3BA4"/>
    <w:rsid w:val="001A4C09"/>
    <w:rsid w:val="001A4EF3"/>
    <w:rsid w:val="001A516F"/>
    <w:rsid w:val="001A547D"/>
    <w:rsid w:val="001A6408"/>
    <w:rsid w:val="001A6BCD"/>
    <w:rsid w:val="001A70F3"/>
    <w:rsid w:val="001B065E"/>
    <w:rsid w:val="001B0A09"/>
    <w:rsid w:val="001B1895"/>
    <w:rsid w:val="001B21EF"/>
    <w:rsid w:val="001B3641"/>
    <w:rsid w:val="001B46DC"/>
    <w:rsid w:val="001B4B27"/>
    <w:rsid w:val="001B4DE3"/>
    <w:rsid w:val="001B5421"/>
    <w:rsid w:val="001B5C14"/>
    <w:rsid w:val="001B5E16"/>
    <w:rsid w:val="001B66B9"/>
    <w:rsid w:val="001B67E4"/>
    <w:rsid w:val="001B6AC3"/>
    <w:rsid w:val="001B7C53"/>
    <w:rsid w:val="001C0573"/>
    <w:rsid w:val="001C19C7"/>
    <w:rsid w:val="001C1D77"/>
    <w:rsid w:val="001C2A34"/>
    <w:rsid w:val="001C2B49"/>
    <w:rsid w:val="001C2BBB"/>
    <w:rsid w:val="001C33EE"/>
    <w:rsid w:val="001C3A7A"/>
    <w:rsid w:val="001C4506"/>
    <w:rsid w:val="001C5A42"/>
    <w:rsid w:val="001C5C6F"/>
    <w:rsid w:val="001C5D51"/>
    <w:rsid w:val="001C5E8F"/>
    <w:rsid w:val="001C6F42"/>
    <w:rsid w:val="001C7BC5"/>
    <w:rsid w:val="001D01F3"/>
    <w:rsid w:val="001D0A01"/>
    <w:rsid w:val="001D143A"/>
    <w:rsid w:val="001D26B7"/>
    <w:rsid w:val="001D2847"/>
    <w:rsid w:val="001D2B19"/>
    <w:rsid w:val="001D4A48"/>
    <w:rsid w:val="001D562D"/>
    <w:rsid w:val="001D56DB"/>
    <w:rsid w:val="001D5ABC"/>
    <w:rsid w:val="001D5C84"/>
    <w:rsid w:val="001D7769"/>
    <w:rsid w:val="001D790B"/>
    <w:rsid w:val="001E01A5"/>
    <w:rsid w:val="001E0A4F"/>
    <w:rsid w:val="001E12B3"/>
    <w:rsid w:val="001E16B3"/>
    <w:rsid w:val="001E1B39"/>
    <w:rsid w:val="001E25B3"/>
    <w:rsid w:val="001E2C09"/>
    <w:rsid w:val="001E2DAB"/>
    <w:rsid w:val="001E2E4E"/>
    <w:rsid w:val="001E3367"/>
    <w:rsid w:val="001E4108"/>
    <w:rsid w:val="001E5083"/>
    <w:rsid w:val="001E6BF0"/>
    <w:rsid w:val="001E7A0B"/>
    <w:rsid w:val="001F0749"/>
    <w:rsid w:val="001F0B96"/>
    <w:rsid w:val="001F2190"/>
    <w:rsid w:val="001F24B1"/>
    <w:rsid w:val="001F2D1D"/>
    <w:rsid w:val="001F45B0"/>
    <w:rsid w:val="001F4A9A"/>
    <w:rsid w:val="001F4E46"/>
    <w:rsid w:val="001F4E64"/>
    <w:rsid w:val="001F5A44"/>
    <w:rsid w:val="001F5C79"/>
    <w:rsid w:val="001F6F83"/>
    <w:rsid w:val="001F71D9"/>
    <w:rsid w:val="001F76CD"/>
    <w:rsid w:val="00200100"/>
    <w:rsid w:val="00201410"/>
    <w:rsid w:val="002015B6"/>
    <w:rsid w:val="00201967"/>
    <w:rsid w:val="00201C99"/>
    <w:rsid w:val="0020320B"/>
    <w:rsid w:val="00203521"/>
    <w:rsid w:val="00203571"/>
    <w:rsid w:val="00203952"/>
    <w:rsid w:val="002042AA"/>
    <w:rsid w:val="00204A8A"/>
    <w:rsid w:val="00204EAF"/>
    <w:rsid w:val="00205C65"/>
    <w:rsid w:val="002067CD"/>
    <w:rsid w:val="00206D0E"/>
    <w:rsid w:val="00206D4B"/>
    <w:rsid w:val="002070B8"/>
    <w:rsid w:val="00207500"/>
    <w:rsid w:val="00207695"/>
    <w:rsid w:val="00207752"/>
    <w:rsid w:val="00207812"/>
    <w:rsid w:val="00210351"/>
    <w:rsid w:val="002113BB"/>
    <w:rsid w:val="00211A96"/>
    <w:rsid w:val="0021209F"/>
    <w:rsid w:val="00213035"/>
    <w:rsid w:val="00213774"/>
    <w:rsid w:val="00213AA2"/>
    <w:rsid w:val="002147C6"/>
    <w:rsid w:val="0021528D"/>
    <w:rsid w:val="00216275"/>
    <w:rsid w:val="002163A0"/>
    <w:rsid w:val="00216981"/>
    <w:rsid w:val="00216EF9"/>
    <w:rsid w:val="002172A8"/>
    <w:rsid w:val="00217306"/>
    <w:rsid w:val="0021783E"/>
    <w:rsid w:val="00217F3A"/>
    <w:rsid w:val="0022014D"/>
    <w:rsid w:val="002217CF"/>
    <w:rsid w:val="00221C70"/>
    <w:rsid w:val="002227F7"/>
    <w:rsid w:val="00222D3C"/>
    <w:rsid w:val="00223BA2"/>
    <w:rsid w:val="00223BE1"/>
    <w:rsid w:val="00224235"/>
    <w:rsid w:val="00225116"/>
    <w:rsid w:val="002256BE"/>
    <w:rsid w:val="00225DAB"/>
    <w:rsid w:val="00227D39"/>
    <w:rsid w:val="00227E38"/>
    <w:rsid w:val="00227FE7"/>
    <w:rsid w:val="002309F5"/>
    <w:rsid w:val="0023244B"/>
    <w:rsid w:val="0023297E"/>
    <w:rsid w:val="0023305C"/>
    <w:rsid w:val="00234B69"/>
    <w:rsid w:val="00235F12"/>
    <w:rsid w:val="002370FB"/>
    <w:rsid w:val="0023730E"/>
    <w:rsid w:val="002379FF"/>
    <w:rsid w:val="00237BF5"/>
    <w:rsid w:val="00237CC3"/>
    <w:rsid w:val="002403D5"/>
    <w:rsid w:val="00241A0A"/>
    <w:rsid w:val="00242030"/>
    <w:rsid w:val="0024321C"/>
    <w:rsid w:val="002432AB"/>
    <w:rsid w:val="002436A6"/>
    <w:rsid w:val="002436E6"/>
    <w:rsid w:val="00243E50"/>
    <w:rsid w:val="0024406D"/>
    <w:rsid w:val="002441EC"/>
    <w:rsid w:val="002447F7"/>
    <w:rsid w:val="00244D69"/>
    <w:rsid w:val="002452D4"/>
    <w:rsid w:val="00245421"/>
    <w:rsid w:val="002457EF"/>
    <w:rsid w:val="002458EF"/>
    <w:rsid w:val="00245E55"/>
    <w:rsid w:val="00246379"/>
    <w:rsid w:val="002471CD"/>
    <w:rsid w:val="00250227"/>
    <w:rsid w:val="00251697"/>
    <w:rsid w:val="00251946"/>
    <w:rsid w:val="002520BD"/>
    <w:rsid w:val="00252797"/>
    <w:rsid w:val="002529AE"/>
    <w:rsid w:val="00253143"/>
    <w:rsid w:val="002535D1"/>
    <w:rsid w:val="00254330"/>
    <w:rsid w:val="00255518"/>
    <w:rsid w:val="00255563"/>
    <w:rsid w:val="00255C9E"/>
    <w:rsid w:val="00255D94"/>
    <w:rsid w:val="00256074"/>
    <w:rsid w:val="00257C48"/>
    <w:rsid w:val="002601CF"/>
    <w:rsid w:val="00261E9F"/>
    <w:rsid w:val="00261EC4"/>
    <w:rsid w:val="00262DC8"/>
    <w:rsid w:val="00263485"/>
    <w:rsid w:val="00263B7F"/>
    <w:rsid w:val="00264BED"/>
    <w:rsid w:val="00265D2A"/>
    <w:rsid w:val="002661E8"/>
    <w:rsid w:val="0026642D"/>
    <w:rsid w:val="0026688E"/>
    <w:rsid w:val="00267909"/>
    <w:rsid w:val="00267A82"/>
    <w:rsid w:val="002702E7"/>
    <w:rsid w:val="00270AF9"/>
    <w:rsid w:val="00271406"/>
    <w:rsid w:val="0027143D"/>
    <w:rsid w:val="00273D7A"/>
    <w:rsid w:val="0027412E"/>
    <w:rsid w:val="00275FC8"/>
    <w:rsid w:val="00275FFF"/>
    <w:rsid w:val="0027637E"/>
    <w:rsid w:val="00276698"/>
    <w:rsid w:val="002768E0"/>
    <w:rsid w:val="00276A42"/>
    <w:rsid w:val="002777D0"/>
    <w:rsid w:val="00277D4D"/>
    <w:rsid w:val="00280AAD"/>
    <w:rsid w:val="00280C15"/>
    <w:rsid w:val="002813CA"/>
    <w:rsid w:val="00281585"/>
    <w:rsid w:val="0028199A"/>
    <w:rsid w:val="00281CB2"/>
    <w:rsid w:val="00283078"/>
    <w:rsid w:val="00283FFB"/>
    <w:rsid w:val="00284143"/>
    <w:rsid w:val="0028473C"/>
    <w:rsid w:val="0028490A"/>
    <w:rsid w:val="00285046"/>
    <w:rsid w:val="0028529C"/>
    <w:rsid w:val="0028556B"/>
    <w:rsid w:val="002860AC"/>
    <w:rsid w:val="002862C9"/>
    <w:rsid w:val="002862CD"/>
    <w:rsid w:val="0028791A"/>
    <w:rsid w:val="00287B97"/>
    <w:rsid w:val="00287F27"/>
    <w:rsid w:val="00290454"/>
    <w:rsid w:val="002909B9"/>
    <w:rsid w:val="00290DF0"/>
    <w:rsid w:val="0029106B"/>
    <w:rsid w:val="00291299"/>
    <w:rsid w:val="0029155A"/>
    <w:rsid w:val="00291B9E"/>
    <w:rsid w:val="00292791"/>
    <w:rsid w:val="0029500B"/>
    <w:rsid w:val="002950F1"/>
    <w:rsid w:val="0029513C"/>
    <w:rsid w:val="002953C3"/>
    <w:rsid w:val="0029729E"/>
    <w:rsid w:val="002A131B"/>
    <w:rsid w:val="002A1E34"/>
    <w:rsid w:val="002A20F3"/>
    <w:rsid w:val="002A299D"/>
    <w:rsid w:val="002A33F3"/>
    <w:rsid w:val="002A341B"/>
    <w:rsid w:val="002A35BD"/>
    <w:rsid w:val="002A3B51"/>
    <w:rsid w:val="002A4769"/>
    <w:rsid w:val="002A5467"/>
    <w:rsid w:val="002A5826"/>
    <w:rsid w:val="002B0381"/>
    <w:rsid w:val="002B0BF4"/>
    <w:rsid w:val="002B0C99"/>
    <w:rsid w:val="002B13A8"/>
    <w:rsid w:val="002B2903"/>
    <w:rsid w:val="002B2919"/>
    <w:rsid w:val="002B2964"/>
    <w:rsid w:val="002B5445"/>
    <w:rsid w:val="002B5C51"/>
    <w:rsid w:val="002B6721"/>
    <w:rsid w:val="002B6FC1"/>
    <w:rsid w:val="002C07D2"/>
    <w:rsid w:val="002C0A63"/>
    <w:rsid w:val="002C0F1B"/>
    <w:rsid w:val="002C13B4"/>
    <w:rsid w:val="002C14C8"/>
    <w:rsid w:val="002C188D"/>
    <w:rsid w:val="002C18FD"/>
    <w:rsid w:val="002C37E6"/>
    <w:rsid w:val="002C4FF5"/>
    <w:rsid w:val="002C5966"/>
    <w:rsid w:val="002C5BB9"/>
    <w:rsid w:val="002C61B0"/>
    <w:rsid w:val="002C6CCF"/>
    <w:rsid w:val="002C701B"/>
    <w:rsid w:val="002C78E6"/>
    <w:rsid w:val="002D0359"/>
    <w:rsid w:val="002D0CCA"/>
    <w:rsid w:val="002D19BB"/>
    <w:rsid w:val="002D1D80"/>
    <w:rsid w:val="002D22B1"/>
    <w:rsid w:val="002D3BFB"/>
    <w:rsid w:val="002D4F57"/>
    <w:rsid w:val="002D51B0"/>
    <w:rsid w:val="002D5600"/>
    <w:rsid w:val="002D685C"/>
    <w:rsid w:val="002D6CC3"/>
    <w:rsid w:val="002D78B3"/>
    <w:rsid w:val="002D7A2E"/>
    <w:rsid w:val="002D7BFE"/>
    <w:rsid w:val="002D7C24"/>
    <w:rsid w:val="002E036D"/>
    <w:rsid w:val="002E043D"/>
    <w:rsid w:val="002E0E1E"/>
    <w:rsid w:val="002E11CB"/>
    <w:rsid w:val="002E125D"/>
    <w:rsid w:val="002E1293"/>
    <w:rsid w:val="002E12A7"/>
    <w:rsid w:val="002E21CF"/>
    <w:rsid w:val="002E24EB"/>
    <w:rsid w:val="002E2C21"/>
    <w:rsid w:val="002E2EC6"/>
    <w:rsid w:val="002E311A"/>
    <w:rsid w:val="002E3584"/>
    <w:rsid w:val="002E5907"/>
    <w:rsid w:val="002E653A"/>
    <w:rsid w:val="002E690C"/>
    <w:rsid w:val="002F0239"/>
    <w:rsid w:val="002F038C"/>
    <w:rsid w:val="002F18DC"/>
    <w:rsid w:val="002F3294"/>
    <w:rsid w:val="002F4344"/>
    <w:rsid w:val="002F43F5"/>
    <w:rsid w:val="002F4631"/>
    <w:rsid w:val="002F58D6"/>
    <w:rsid w:val="002F58D9"/>
    <w:rsid w:val="002F58F0"/>
    <w:rsid w:val="002F6671"/>
    <w:rsid w:val="002F7C03"/>
    <w:rsid w:val="003006C4"/>
    <w:rsid w:val="0030174E"/>
    <w:rsid w:val="00301A62"/>
    <w:rsid w:val="00301CBA"/>
    <w:rsid w:val="003022C2"/>
    <w:rsid w:val="00302682"/>
    <w:rsid w:val="00302BF3"/>
    <w:rsid w:val="003050B6"/>
    <w:rsid w:val="00305C57"/>
    <w:rsid w:val="0030609E"/>
    <w:rsid w:val="003063E3"/>
    <w:rsid w:val="00307BEB"/>
    <w:rsid w:val="00307F0F"/>
    <w:rsid w:val="00310884"/>
    <w:rsid w:val="003113FE"/>
    <w:rsid w:val="00311A28"/>
    <w:rsid w:val="00311E69"/>
    <w:rsid w:val="00313290"/>
    <w:rsid w:val="00313AFF"/>
    <w:rsid w:val="00315F83"/>
    <w:rsid w:val="003167C8"/>
    <w:rsid w:val="00316B4C"/>
    <w:rsid w:val="00317F8A"/>
    <w:rsid w:val="00320604"/>
    <w:rsid w:val="003206AB"/>
    <w:rsid w:val="003206FE"/>
    <w:rsid w:val="00321003"/>
    <w:rsid w:val="003217F6"/>
    <w:rsid w:val="00321ECD"/>
    <w:rsid w:val="0032246F"/>
    <w:rsid w:val="0032282A"/>
    <w:rsid w:val="00322D2E"/>
    <w:rsid w:val="00323C75"/>
    <w:rsid w:val="003247CE"/>
    <w:rsid w:val="003247EB"/>
    <w:rsid w:val="00324B03"/>
    <w:rsid w:val="00325CB7"/>
    <w:rsid w:val="00325CC9"/>
    <w:rsid w:val="00326684"/>
    <w:rsid w:val="0032753D"/>
    <w:rsid w:val="00327979"/>
    <w:rsid w:val="00327A04"/>
    <w:rsid w:val="0033008B"/>
    <w:rsid w:val="00330383"/>
    <w:rsid w:val="00331906"/>
    <w:rsid w:val="00331CC3"/>
    <w:rsid w:val="003328DC"/>
    <w:rsid w:val="003335B5"/>
    <w:rsid w:val="00335657"/>
    <w:rsid w:val="00335966"/>
    <w:rsid w:val="00337496"/>
    <w:rsid w:val="003374A7"/>
    <w:rsid w:val="003377CE"/>
    <w:rsid w:val="00337A7E"/>
    <w:rsid w:val="00340266"/>
    <w:rsid w:val="003404AB"/>
    <w:rsid w:val="00340DB2"/>
    <w:rsid w:val="00341176"/>
    <w:rsid w:val="00341BDC"/>
    <w:rsid w:val="003426BE"/>
    <w:rsid w:val="00342A0E"/>
    <w:rsid w:val="00342E7B"/>
    <w:rsid w:val="0034338D"/>
    <w:rsid w:val="0034338E"/>
    <w:rsid w:val="00343863"/>
    <w:rsid w:val="00344ABE"/>
    <w:rsid w:val="00344D1D"/>
    <w:rsid w:val="003460CA"/>
    <w:rsid w:val="003460FB"/>
    <w:rsid w:val="0034625C"/>
    <w:rsid w:val="0034628F"/>
    <w:rsid w:val="0034632D"/>
    <w:rsid w:val="003470CC"/>
    <w:rsid w:val="00350072"/>
    <w:rsid w:val="00350B51"/>
    <w:rsid w:val="00350C43"/>
    <w:rsid w:val="00350EEA"/>
    <w:rsid w:val="00350F67"/>
    <w:rsid w:val="003515F1"/>
    <w:rsid w:val="00351917"/>
    <w:rsid w:val="00351E8F"/>
    <w:rsid w:val="00351F13"/>
    <w:rsid w:val="00352475"/>
    <w:rsid w:val="00352ED8"/>
    <w:rsid w:val="0035322F"/>
    <w:rsid w:val="003537A4"/>
    <w:rsid w:val="00353BE2"/>
    <w:rsid w:val="00353CDD"/>
    <w:rsid w:val="003540FE"/>
    <w:rsid w:val="00354298"/>
    <w:rsid w:val="003546CF"/>
    <w:rsid w:val="00354EAE"/>
    <w:rsid w:val="00355812"/>
    <w:rsid w:val="00355BDD"/>
    <w:rsid w:val="0035626E"/>
    <w:rsid w:val="0035707B"/>
    <w:rsid w:val="003579EE"/>
    <w:rsid w:val="00360460"/>
    <w:rsid w:val="00360926"/>
    <w:rsid w:val="00360EB8"/>
    <w:rsid w:val="00361201"/>
    <w:rsid w:val="0036176C"/>
    <w:rsid w:val="00362051"/>
    <w:rsid w:val="003624A2"/>
    <w:rsid w:val="00362A27"/>
    <w:rsid w:val="003630C8"/>
    <w:rsid w:val="00366C6E"/>
    <w:rsid w:val="00367A2B"/>
    <w:rsid w:val="00367CF2"/>
    <w:rsid w:val="00367E8E"/>
    <w:rsid w:val="00367F2B"/>
    <w:rsid w:val="003705FA"/>
    <w:rsid w:val="00370B3C"/>
    <w:rsid w:val="00371117"/>
    <w:rsid w:val="00371291"/>
    <w:rsid w:val="00371BB0"/>
    <w:rsid w:val="003724D6"/>
    <w:rsid w:val="00372F33"/>
    <w:rsid w:val="00373BCF"/>
    <w:rsid w:val="00374B36"/>
    <w:rsid w:val="003752DB"/>
    <w:rsid w:val="00375F9E"/>
    <w:rsid w:val="0037625E"/>
    <w:rsid w:val="0037687F"/>
    <w:rsid w:val="00376D1E"/>
    <w:rsid w:val="00377314"/>
    <w:rsid w:val="00377658"/>
    <w:rsid w:val="003803C7"/>
    <w:rsid w:val="00380ACC"/>
    <w:rsid w:val="00380AD3"/>
    <w:rsid w:val="00381ECD"/>
    <w:rsid w:val="0038206E"/>
    <w:rsid w:val="003825FD"/>
    <w:rsid w:val="00382C49"/>
    <w:rsid w:val="00383304"/>
    <w:rsid w:val="00383D06"/>
    <w:rsid w:val="00383E72"/>
    <w:rsid w:val="003846EC"/>
    <w:rsid w:val="00384C16"/>
    <w:rsid w:val="00386039"/>
    <w:rsid w:val="00386D2F"/>
    <w:rsid w:val="00387B0B"/>
    <w:rsid w:val="00390078"/>
    <w:rsid w:val="003905E3"/>
    <w:rsid w:val="0039129F"/>
    <w:rsid w:val="003937F7"/>
    <w:rsid w:val="00393BFC"/>
    <w:rsid w:val="003948B9"/>
    <w:rsid w:val="00396909"/>
    <w:rsid w:val="00396C83"/>
    <w:rsid w:val="0039766E"/>
    <w:rsid w:val="00397BF8"/>
    <w:rsid w:val="00397CE7"/>
    <w:rsid w:val="003A0AAA"/>
    <w:rsid w:val="003A13F4"/>
    <w:rsid w:val="003A2426"/>
    <w:rsid w:val="003A2DFB"/>
    <w:rsid w:val="003A30E1"/>
    <w:rsid w:val="003A40A1"/>
    <w:rsid w:val="003A50B7"/>
    <w:rsid w:val="003A604A"/>
    <w:rsid w:val="003A6199"/>
    <w:rsid w:val="003A6C9C"/>
    <w:rsid w:val="003A75B9"/>
    <w:rsid w:val="003A7666"/>
    <w:rsid w:val="003B0021"/>
    <w:rsid w:val="003B011C"/>
    <w:rsid w:val="003B03BA"/>
    <w:rsid w:val="003B0667"/>
    <w:rsid w:val="003B12AD"/>
    <w:rsid w:val="003B1AA5"/>
    <w:rsid w:val="003B2534"/>
    <w:rsid w:val="003B274E"/>
    <w:rsid w:val="003B2E82"/>
    <w:rsid w:val="003B3112"/>
    <w:rsid w:val="003B31A7"/>
    <w:rsid w:val="003B4093"/>
    <w:rsid w:val="003B50F4"/>
    <w:rsid w:val="003B577A"/>
    <w:rsid w:val="003B60A7"/>
    <w:rsid w:val="003B6373"/>
    <w:rsid w:val="003B67A4"/>
    <w:rsid w:val="003B74CA"/>
    <w:rsid w:val="003C03C6"/>
    <w:rsid w:val="003C056D"/>
    <w:rsid w:val="003C093F"/>
    <w:rsid w:val="003C11BE"/>
    <w:rsid w:val="003C19B7"/>
    <w:rsid w:val="003C2402"/>
    <w:rsid w:val="003C459F"/>
    <w:rsid w:val="003C4654"/>
    <w:rsid w:val="003C468F"/>
    <w:rsid w:val="003C4B26"/>
    <w:rsid w:val="003C4E10"/>
    <w:rsid w:val="003C57B8"/>
    <w:rsid w:val="003C5E28"/>
    <w:rsid w:val="003D0486"/>
    <w:rsid w:val="003D0D18"/>
    <w:rsid w:val="003D1531"/>
    <w:rsid w:val="003D207F"/>
    <w:rsid w:val="003D20FA"/>
    <w:rsid w:val="003D24FA"/>
    <w:rsid w:val="003D2A78"/>
    <w:rsid w:val="003D2B98"/>
    <w:rsid w:val="003D2CF0"/>
    <w:rsid w:val="003D2E2E"/>
    <w:rsid w:val="003D437F"/>
    <w:rsid w:val="003D44AC"/>
    <w:rsid w:val="003D4E2F"/>
    <w:rsid w:val="003D5347"/>
    <w:rsid w:val="003D5B19"/>
    <w:rsid w:val="003D6D65"/>
    <w:rsid w:val="003D7810"/>
    <w:rsid w:val="003D7A6C"/>
    <w:rsid w:val="003D7CE9"/>
    <w:rsid w:val="003E09EF"/>
    <w:rsid w:val="003E1297"/>
    <w:rsid w:val="003E18F6"/>
    <w:rsid w:val="003E1C2D"/>
    <w:rsid w:val="003E1FAF"/>
    <w:rsid w:val="003E26EE"/>
    <w:rsid w:val="003E27FA"/>
    <w:rsid w:val="003E2A87"/>
    <w:rsid w:val="003E2D43"/>
    <w:rsid w:val="003E5D0B"/>
    <w:rsid w:val="003E5E5C"/>
    <w:rsid w:val="003E694A"/>
    <w:rsid w:val="003E7EB8"/>
    <w:rsid w:val="003F023D"/>
    <w:rsid w:val="003F0FA5"/>
    <w:rsid w:val="003F10A0"/>
    <w:rsid w:val="003F1CF8"/>
    <w:rsid w:val="003F2449"/>
    <w:rsid w:val="003F2932"/>
    <w:rsid w:val="003F2979"/>
    <w:rsid w:val="003F2F12"/>
    <w:rsid w:val="003F498E"/>
    <w:rsid w:val="003F5956"/>
    <w:rsid w:val="003F5CAE"/>
    <w:rsid w:val="003F5D5E"/>
    <w:rsid w:val="003F5F80"/>
    <w:rsid w:val="003F6443"/>
    <w:rsid w:val="003F6C92"/>
    <w:rsid w:val="003F7E35"/>
    <w:rsid w:val="003F7EE9"/>
    <w:rsid w:val="003F7F7A"/>
    <w:rsid w:val="0040061A"/>
    <w:rsid w:val="00400E79"/>
    <w:rsid w:val="0040171E"/>
    <w:rsid w:val="00402B48"/>
    <w:rsid w:val="00403B42"/>
    <w:rsid w:val="00403D3D"/>
    <w:rsid w:val="00404210"/>
    <w:rsid w:val="00404B1E"/>
    <w:rsid w:val="00404E6B"/>
    <w:rsid w:val="0040510C"/>
    <w:rsid w:val="004066C3"/>
    <w:rsid w:val="004067A7"/>
    <w:rsid w:val="00406837"/>
    <w:rsid w:val="00407A79"/>
    <w:rsid w:val="004102BA"/>
    <w:rsid w:val="00410E34"/>
    <w:rsid w:val="00410F7C"/>
    <w:rsid w:val="0041113C"/>
    <w:rsid w:val="00411549"/>
    <w:rsid w:val="00411723"/>
    <w:rsid w:val="00415488"/>
    <w:rsid w:val="00415CF2"/>
    <w:rsid w:val="00416E44"/>
    <w:rsid w:val="004170C0"/>
    <w:rsid w:val="00420322"/>
    <w:rsid w:val="004206BC"/>
    <w:rsid w:val="004208AB"/>
    <w:rsid w:val="00420E71"/>
    <w:rsid w:val="00421B9B"/>
    <w:rsid w:val="00422516"/>
    <w:rsid w:val="004231CC"/>
    <w:rsid w:val="0042327E"/>
    <w:rsid w:val="004239D3"/>
    <w:rsid w:val="004247F0"/>
    <w:rsid w:val="00424916"/>
    <w:rsid w:val="00424AFA"/>
    <w:rsid w:val="00424E3A"/>
    <w:rsid w:val="00425660"/>
    <w:rsid w:val="0042592D"/>
    <w:rsid w:val="00425CE3"/>
    <w:rsid w:val="00425D2D"/>
    <w:rsid w:val="0042667A"/>
    <w:rsid w:val="00426DD7"/>
    <w:rsid w:val="00427678"/>
    <w:rsid w:val="004276F8"/>
    <w:rsid w:val="0042776F"/>
    <w:rsid w:val="00427C8E"/>
    <w:rsid w:val="0043023D"/>
    <w:rsid w:val="00431121"/>
    <w:rsid w:val="00431D6C"/>
    <w:rsid w:val="004326A7"/>
    <w:rsid w:val="00432CB0"/>
    <w:rsid w:val="0043315E"/>
    <w:rsid w:val="00433468"/>
    <w:rsid w:val="00433AB7"/>
    <w:rsid w:val="00433CA2"/>
    <w:rsid w:val="00434440"/>
    <w:rsid w:val="00434686"/>
    <w:rsid w:val="00434996"/>
    <w:rsid w:val="004359EF"/>
    <w:rsid w:val="00435FA9"/>
    <w:rsid w:val="00436E14"/>
    <w:rsid w:val="00437A45"/>
    <w:rsid w:val="00437F99"/>
    <w:rsid w:val="00441D58"/>
    <w:rsid w:val="00441E11"/>
    <w:rsid w:val="00442B2B"/>
    <w:rsid w:val="004439B1"/>
    <w:rsid w:val="00444949"/>
    <w:rsid w:val="004449C8"/>
    <w:rsid w:val="00444E1C"/>
    <w:rsid w:val="00444EE2"/>
    <w:rsid w:val="00445F8B"/>
    <w:rsid w:val="00446CE2"/>
    <w:rsid w:val="0044720B"/>
    <w:rsid w:val="00447558"/>
    <w:rsid w:val="00447E93"/>
    <w:rsid w:val="004500E4"/>
    <w:rsid w:val="004506C9"/>
    <w:rsid w:val="00450C5F"/>
    <w:rsid w:val="00450DE3"/>
    <w:rsid w:val="00451D05"/>
    <w:rsid w:val="00452516"/>
    <w:rsid w:val="00452FD5"/>
    <w:rsid w:val="004531FA"/>
    <w:rsid w:val="0045392E"/>
    <w:rsid w:val="00453975"/>
    <w:rsid w:val="00453AB3"/>
    <w:rsid w:val="00454269"/>
    <w:rsid w:val="00454D36"/>
    <w:rsid w:val="004550B9"/>
    <w:rsid w:val="00456B89"/>
    <w:rsid w:val="00456DF4"/>
    <w:rsid w:val="00457F00"/>
    <w:rsid w:val="0046016F"/>
    <w:rsid w:val="0046046F"/>
    <w:rsid w:val="004626F1"/>
    <w:rsid w:val="0046537D"/>
    <w:rsid w:val="00465530"/>
    <w:rsid w:val="00465AFE"/>
    <w:rsid w:val="00465F85"/>
    <w:rsid w:val="00466108"/>
    <w:rsid w:val="00466AFB"/>
    <w:rsid w:val="00467CCC"/>
    <w:rsid w:val="00470228"/>
    <w:rsid w:val="00471709"/>
    <w:rsid w:val="00471B7E"/>
    <w:rsid w:val="00472C23"/>
    <w:rsid w:val="004732A7"/>
    <w:rsid w:val="0047417C"/>
    <w:rsid w:val="004745EC"/>
    <w:rsid w:val="004747F8"/>
    <w:rsid w:val="00474804"/>
    <w:rsid w:val="00474824"/>
    <w:rsid w:val="0047502E"/>
    <w:rsid w:val="0047547B"/>
    <w:rsid w:val="0047555D"/>
    <w:rsid w:val="00475BE6"/>
    <w:rsid w:val="004800BB"/>
    <w:rsid w:val="00480579"/>
    <w:rsid w:val="0048095D"/>
    <w:rsid w:val="00481C28"/>
    <w:rsid w:val="00482EA1"/>
    <w:rsid w:val="00482F0D"/>
    <w:rsid w:val="00482F1A"/>
    <w:rsid w:val="0048308B"/>
    <w:rsid w:val="004835FF"/>
    <w:rsid w:val="00483CCA"/>
    <w:rsid w:val="00484B58"/>
    <w:rsid w:val="00485150"/>
    <w:rsid w:val="0048594C"/>
    <w:rsid w:val="00485CA3"/>
    <w:rsid w:val="00486E39"/>
    <w:rsid w:val="004876CF"/>
    <w:rsid w:val="004877DA"/>
    <w:rsid w:val="00487849"/>
    <w:rsid w:val="00492032"/>
    <w:rsid w:val="00492CB3"/>
    <w:rsid w:val="00492D57"/>
    <w:rsid w:val="004937DD"/>
    <w:rsid w:val="004962D1"/>
    <w:rsid w:val="004967A0"/>
    <w:rsid w:val="00496852"/>
    <w:rsid w:val="00497094"/>
    <w:rsid w:val="004975DE"/>
    <w:rsid w:val="004979D3"/>
    <w:rsid w:val="00497FA5"/>
    <w:rsid w:val="004A0413"/>
    <w:rsid w:val="004A1CB9"/>
    <w:rsid w:val="004A1F9F"/>
    <w:rsid w:val="004A3D01"/>
    <w:rsid w:val="004A4549"/>
    <w:rsid w:val="004A4B1E"/>
    <w:rsid w:val="004A4CEA"/>
    <w:rsid w:val="004A5490"/>
    <w:rsid w:val="004A7A26"/>
    <w:rsid w:val="004A7F1F"/>
    <w:rsid w:val="004B03F6"/>
    <w:rsid w:val="004B0906"/>
    <w:rsid w:val="004B1816"/>
    <w:rsid w:val="004B18B8"/>
    <w:rsid w:val="004B18FA"/>
    <w:rsid w:val="004B1C8C"/>
    <w:rsid w:val="004B2310"/>
    <w:rsid w:val="004B2F67"/>
    <w:rsid w:val="004B47DD"/>
    <w:rsid w:val="004B4B9C"/>
    <w:rsid w:val="004B4F38"/>
    <w:rsid w:val="004B54FC"/>
    <w:rsid w:val="004C11CB"/>
    <w:rsid w:val="004C16A3"/>
    <w:rsid w:val="004C1F9F"/>
    <w:rsid w:val="004C300F"/>
    <w:rsid w:val="004C35B6"/>
    <w:rsid w:val="004C3628"/>
    <w:rsid w:val="004C42E2"/>
    <w:rsid w:val="004C4E77"/>
    <w:rsid w:val="004C5459"/>
    <w:rsid w:val="004C55F6"/>
    <w:rsid w:val="004C5F80"/>
    <w:rsid w:val="004C61A5"/>
    <w:rsid w:val="004C6D8B"/>
    <w:rsid w:val="004C6EBA"/>
    <w:rsid w:val="004C7313"/>
    <w:rsid w:val="004C7595"/>
    <w:rsid w:val="004D0DE5"/>
    <w:rsid w:val="004D133C"/>
    <w:rsid w:val="004D33A3"/>
    <w:rsid w:val="004D369C"/>
    <w:rsid w:val="004D43F6"/>
    <w:rsid w:val="004D4AEB"/>
    <w:rsid w:val="004D4B6B"/>
    <w:rsid w:val="004D56E2"/>
    <w:rsid w:val="004D60E4"/>
    <w:rsid w:val="004D6131"/>
    <w:rsid w:val="004D796D"/>
    <w:rsid w:val="004D7AD1"/>
    <w:rsid w:val="004E1560"/>
    <w:rsid w:val="004E16B8"/>
    <w:rsid w:val="004E1A36"/>
    <w:rsid w:val="004E1EA6"/>
    <w:rsid w:val="004E2080"/>
    <w:rsid w:val="004E3AC5"/>
    <w:rsid w:val="004E3E40"/>
    <w:rsid w:val="004E4B55"/>
    <w:rsid w:val="004E640E"/>
    <w:rsid w:val="004E749B"/>
    <w:rsid w:val="004F0139"/>
    <w:rsid w:val="004F125C"/>
    <w:rsid w:val="004F305A"/>
    <w:rsid w:val="004F3084"/>
    <w:rsid w:val="004F3C61"/>
    <w:rsid w:val="004F4825"/>
    <w:rsid w:val="004F4EC8"/>
    <w:rsid w:val="004F5303"/>
    <w:rsid w:val="004F590C"/>
    <w:rsid w:val="004F667F"/>
    <w:rsid w:val="004F796D"/>
    <w:rsid w:val="00500E23"/>
    <w:rsid w:val="00500E8D"/>
    <w:rsid w:val="0050153A"/>
    <w:rsid w:val="00502D36"/>
    <w:rsid w:val="00503E5C"/>
    <w:rsid w:val="00504195"/>
    <w:rsid w:val="005043D8"/>
    <w:rsid w:val="00505016"/>
    <w:rsid w:val="005056ED"/>
    <w:rsid w:val="00505E1C"/>
    <w:rsid w:val="005063F4"/>
    <w:rsid w:val="00506AD3"/>
    <w:rsid w:val="0051007F"/>
    <w:rsid w:val="00510522"/>
    <w:rsid w:val="00511866"/>
    <w:rsid w:val="0051202D"/>
    <w:rsid w:val="005121EB"/>
    <w:rsid w:val="00512D48"/>
    <w:rsid w:val="005131DA"/>
    <w:rsid w:val="00514E6A"/>
    <w:rsid w:val="005152BC"/>
    <w:rsid w:val="005158E7"/>
    <w:rsid w:val="00516725"/>
    <w:rsid w:val="00516C87"/>
    <w:rsid w:val="00516DB5"/>
    <w:rsid w:val="00516ED2"/>
    <w:rsid w:val="00517F88"/>
    <w:rsid w:val="00520274"/>
    <w:rsid w:val="00521164"/>
    <w:rsid w:val="005222FE"/>
    <w:rsid w:val="005224D5"/>
    <w:rsid w:val="00522698"/>
    <w:rsid w:val="00522812"/>
    <w:rsid w:val="00523A49"/>
    <w:rsid w:val="00523B48"/>
    <w:rsid w:val="00523DCB"/>
    <w:rsid w:val="005240F4"/>
    <w:rsid w:val="0052462B"/>
    <w:rsid w:val="00524C16"/>
    <w:rsid w:val="00524E46"/>
    <w:rsid w:val="00525342"/>
    <w:rsid w:val="005254E8"/>
    <w:rsid w:val="00526082"/>
    <w:rsid w:val="0052653B"/>
    <w:rsid w:val="005276AA"/>
    <w:rsid w:val="00527F75"/>
    <w:rsid w:val="00530425"/>
    <w:rsid w:val="0053107F"/>
    <w:rsid w:val="00531306"/>
    <w:rsid w:val="00532B9D"/>
    <w:rsid w:val="005332DE"/>
    <w:rsid w:val="00533854"/>
    <w:rsid w:val="0053531A"/>
    <w:rsid w:val="005358D5"/>
    <w:rsid w:val="00535A97"/>
    <w:rsid w:val="00535C08"/>
    <w:rsid w:val="00535C99"/>
    <w:rsid w:val="00536359"/>
    <w:rsid w:val="0053721F"/>
    <w:rsid w:val="005379E7"/>
    <w:rsid w:val="00540B10"/>
    <w:rsid w:val="00541229"/>
    <w:rsid w:val="0054141D"/>
    <w:rsid w:val="00541998"/>
    <w:rsid w:val="00542401"/>
    <w:rsid w:val="00543290"/>
    <w:rsid w:val="00543D82"/>
    <w:rsid w:val="00544488"/>
    <w:rsid w:val="00544CA3"/>
    <w:rsid w:val="00546059"/>
    <w:rsid w:val="00546C1F"/>
    <w:rsid w:val="00546E55"/>
    <w:rsid w:val="00546EF2"/>
    <w:rsid w:val="00547C64"/>
    <w:rsid w:val="00550705"/>
    <w:rsid w:val="00551036"/>
    <w:rsid w:val="00551073"/>
    <w:rsid w:val="005510A5"/>
    <w:rsid w:val="00551E97"/>
    <w:rsid w:val="005525D6"/>
    <w:rsid w:val="00552CE0"/>
    <w:rsid w:val="00553412"/>
    <w:rsid w:val="0055457E"/>
    <w:rsid w:val="005548B6"/>
    <w:rsid w:val="00555156"/>
    <w:rsid w:val="00555F04"/>
    <w:rsid w:val="00556500"/>
    <w:rsid w:val="0055687C"/>
    <w:rsid w:val="00557163"/>
    <w:rsid w:val="005571B5"/>
    <w:rsid w:val="005600AB"/>
    <w:rsid w:val="00561214"/>
    <w:rsid w:val="0056368E"/>
    <w:rsid w:val="00565CCC"/>
    <w:rsid w:val="00566031"/>
    <w:rsid w:val="0056688F"/>
    <w:rsid w:val="0056690D"/>
    <w:rsid w:val="00567429"/>
    <w:rsid w:val="005703A9"/>
    <w:rsid w:val="00570A18"/>
    <w:rsid w:val="00570C15"/>
    <w:rsid w:val="005718D4"/>
    <w:rsid w:val="00571D55"/>
    <w:rsid w:val="005725D7"/>
    <w:rsid w:val="005728E1"/>
    <w:rsid w:val="0057296F"/>
    <w:rsid w:val="00572B57"/>
    <w:rsid w:val="00572D68"/>
    <w:rsid w:val="00573423"/>
    <w:rsid w:val="00574317"/>
    <w:rsid w:val="0057469B"/>
    <w:rsid w:val="005750EE"/>
    <w:rsid w:val="00575E74"/>
    <w:rsid w:val="00576298"/>
    <w:rsid w:val="00576A63"/>
    <w:rsid w:val="00576EE7"/>
    <w:rsid w:val="0057775F"/>
    <w:rsid w:val="00577ABF"/>
    <w:rsid w:val="00577DED"/>
    <w:rsid w:val="0058001F"/>
    <w:rsid w:val="005804B6"/>
    <w:rsid w:val="00581DDC"/>
    <w:rsid w:val="00581EA4"/>
    <w:rsid w:val="005825FE"/>
    <w:rsid w:val="005833A8"/>
    <w:rsid w:val="00583D4D"/>
    <w:rsid w:val="00584A0A"/>
    <w:rsid w:val="0058529E"/>
    <w:rsid w:val="00585637"/>
    <w:rsid w:val="00586608"/>
    <w:rsid w:val="00586931"/>
    <w:rsid w:val="00586A83"/>
    <w:rsid w:val="00586DAE"/>
    <w:rsid w:val="00586DF7"/>
    <w:rsid w:val="00587B60"/>
    <w:rsid w:val="00587B83"/>
    <w:rsid w:val="0059057D"/>
    <w:rsid w:val="00591371"/>
    <w:rsid w:val="005919C0"/>
    <w:rsid w:val="00591EE0"/>
    <w:rsid w:val="0059279E"/>
    <w:rsid w:val="00592B2F"/>
    <w:rsid w:val="00592C11"/>
    <w:rsid w:val="00592EC3"/>
    <w:rsid w:val="00592F6B"/>
    <w:rsid w:val="0059347F"/>
    <w:rsid w:val="005936A2"/>
    <w:rsid w:val="005939E4"/>
    <w:rsid w:val="00593B23"/>
    <w:rsid w:val="00594215"/>
    <w:rsid w:val="00594E7D"/>
    <w:rsid w:val="00595FB8"/>
    <w:rsid w:val="00595FFD"/>
    <w:rsid w:val="00596F69"/>
    <w:rsid w:val="00597982"/>
    <w:rsid w:val="00597A3F"/>
    <w:rsid w:val="00597D8D"/>
    <w:rsid w:val="00597E1B"/>
    <w:rsid w:val="005A0D06"/>
    <w:rsid w:val="005A2118"/>
    <w:rsid w:val="005A2548"/>
    <w:rsid w:val="005A33F7"/>
    <w:rsid w:val="005A374A"/>
    <w:rsid w:val="005A4F73"/>
    <w:rsid w:val="005A5361"/>
    <w:rsid w:val="005A537F"/>
    <w:rsid w:val="005A6934"/>
    <w:rsid w:val="005B0FD3"/>
    <w:rsid w:val="005B11BD"/>
    <w:rsid w:val="005B12BF"/>
    <w:rsid w:val="005B19FD"/>
    <w:rsid w:val="005B209A"/>
    <w:rsid w:val="005B2538"/>
    <w:rsid w:val="005B2EF1"/>
    <w:rsid w:val="005B324A"/>
    <w:rsid w:val="005B3367"/>
    <w:rsid w:val="005B4418"/>
    <w:rsid w:val="005B46CE"/>
    <w:rsid w:val="005B53B7"/>
    <w:rsid w:val="005B5404"/>
    <w:rsid w:val="005B54D6"/>
    <w:rsid w:val="005B56F6"/>
    <w:rsid w:val="005B5B57"/>
    <w:rsid w:val="005B6258"/>
    <w:rsid w:val="005B6C1B"/>
    <w:rsid w:val="005B7232"/>
    <w:rsid w:val="005B786D"/>
    <w:rsid w:val="005B78DA"/>
    <w:rsid w:val="005C0202"/>
    <w:rsid w:val="005C06BC"/>
    <w:rsid w:val="005C0BD1"/>
    <w:rsid w:val="005C15CF"/>
    <w:rsid w:val="005C1907"/>
    <w:rsid w:val="005C2188"/>
    <w:rsid w:val="005C2CD1"/>
    <w:rsid w:val="005C301A"/>
    <w:rsid w:val="005C3849"/>
    <w:rsid w:val="005C3E2D"/>
    <w:rsid w:val="005C3EDD"/>
    <w:rsid w:val="005C437B"/>
    <w:rsid w:val="005C455B"/>
    <w:rsid w:val="005C4A7D"/>
    <w:rsid w:val="005C4C29"/>
    <w:rsid w:val="005C566E"/>
    <w:rsid w:val="005C6427"/>
    <w:rsid w:val="005C6E88"/>
    <w:rsid w:val="005C709A"/>
    <w:rsid w:val="005C7C03"/>
    <w:rsid w:val="005D0B86"/>
    <w:rsid w:val="005D1A34"/>
    <w:rsid w:val="005D1B97"/>
    <w:rsid w:val="005D20E9"/>
    <w:rsid w:val="005D25D9"/>
    <w:rsid w:val="005D2E31"/>
    <w:rsid w:val="005D39FD"/>
    <w:rsid w:val="005D3AE5"/>
    <w:rsid w:val="005D57DB"/>
    <w:rsid w:val="005D5A25"/>
    <w:rsid w:val="005D6488"/>
    <w:rsid w:val="005D6736"/>
    <w:rsid w:val="005D6777"/>
    <w:rsid w:val="005D678C"/>
    <w:rsid w:val="005D70F9"/>
    <w:rsid w:val="005D745B"/>
    <w:rsid w:val="005D74C7"/>
    <w:rsid w:val="005D75D3"/>
    <w:rsid w:val="005E13A1"/>
    <w:rsid w:val="005E19BD"/>
    <w:rsid w:val="005E19C8"/>
    <w:rsid w:val="005E2159"/>
    <w:rsid w:val="005E223D"/>
    <w:rsid w:val="005E2454"/>
    <w:rsid w:val="005E2571"/>
    <w:rsid w:val="005E375B"/>
    <w:rsid w:val="005E38A9"/>
    <w:rsid w:val="005E39FE"/>
    <w:rsid w:val="005E45B9"/>
    <w:rsid w:val="005E540F"/>
    <w:rsid w:val="005E5A45"/>
    <w:rsid w:val="005E5CE1"/>
    <w:rsid w:val="005E5EE7"/>
    <w:rsid w:val="005E601A"/>
    <w:rsid w:val="005E6A8D"/>
    <w:rsid w:val="005E7006"/>
    <w:rsid w:val="005E7B1B"/>
    <w:rsid w:val="005E7E8E"/>
    <w:rsid w:val="005F07FD"/>
    <w:rsid w:val="005F0819"/>
    <w:rsid w:val="005F0C56"/>
    <w:rsid w:val="005F178C"/>
    <w:rsid w:val="005F1B3E"/>
    <w:rsid w:val="005F2099"/>
    <w:rsid w:val="005F2A45"/>
    <w:rsid w:val="005F2C78"/>
    <w:rsid w:val="005F36AF"/>
    <w:rsid w:val="005F3B87"/>
    <w:rsid w:val="005F3D06"/>
    <w:rsid w:val="005F3DE5"/>
    <w:rsid w:val="005F586E"/>
    <w:rsid w:val="005F5A7E"/>
    <w:rsid w:val="005F5D35"/>
    <w:rsid w:val="005F5EDF"/>
    <w:rsid w:val="005F6496"/>
    <w:rsid w:val="005F6708"/>
    <w:rsid w:val="005F6782"/>
    <w:rsid w:val="005F7233"/>
    <w:rsid w:val="00600CD4"/>
    <w:rsid w:val="00600F3D"/>
    <w:rsid w:val="006019DC"/>
    <w:rsid w:val="00601EBF"/>
    <w:rsid w:val="00601F10"/>
    <w:rsid w:val="00602062"/>
    <w:rsid w:val="00602528"/>
    <w:rsid w:val="00602A51"/>
    <w:rsid w:val="00602C7C"/>
    <w:rsid w:val="00603167"/>
    <w:rsid w:val="006032AE"/>
    <w:rsid w:val="006039B0"/>
    <w:rsid w:val="006046C8"/>
    <w:rsid w:val="00604D10"/>
    <w:rsid w:val="00605029"/>
    <w:rsid w:val="00605137"/>
    <w:rsid w:val="00605B61"/>
    <w:rsid w:val="00605D19"/>
    <w:rsid w:val="006061E3"/>
    <w:rsid w:val="006063BF"/>
    <w:rsid w:val="006064F5"/>
    <w:rsid w:val="00607794"/>
    <w:rsid w:val="00607BCF"/>
    <w:rsid w:val="00607CEC"/>
    <w:rsid w:val="00607DD5"/>
    <w:rsid w:val="00607F29"/>
    <w:rsid w:val="00610EC0"/>
    <w:rsid w:val="00611079"/>
    <w:rsid w:val="0061132C"/>
    <w:rsid w:val="00611D5C"/>
    <w:rsid w:val="00611D85"/>
    <w:rsid w:val="00611EC7"/>
    <w:rsid w:val="0061223E"/>
    <w:rsid w:val="0061260B"/>
    <w:rsid w:val="006148A4"/>
    <w:rsid w:val="00614B0F"/>
    <w:rsid w:val="00614BA0"/>
    <w:rsid w:val="00614FC8"/>
    <w:rsid w:val="00615438"/>
    <w:rsid w:val="006159F7"/>
    <w:rsid w:val="00615E65"/>
    <w:rsid w:val="006160CE"/>
    <w:rsid w:val="0061790C"/>
    <w:rsid w:val="00617C14"/>
    <w:rsid w:val="00621005"/>
    <w:rsid w:val="006224D9"/>
    <w:rsid w:val="006226AA"/>
    <w:rsid w:val="00622C09"/>
    <w:rsid w:val="006248CD"/>
    <w:rsid w:val="0062493E"/>
    <w:rsid w:val="0062576D"/>
    <w:rsid w:val="006261D4"/>
    <w:rsid w:val="00626923"/>
    <w:rsid w:val="00626A70"/>
    <w:rsid w:val="00626A91"/>
    <w:rsid w:val="0062712A"/>
    <w:rsid w:val="00627497"/>
    <w:rsid w:val="00627A02"/>
    <w:rsid w:val="00627A97"/>
    <w:rsid w:val="00627C6F"/>
    <w:rsid w:val="0063206A"/>
    <w:rsid w:val="006326CB"/>
    <w:rsid w:val="00632794"/>
    <w:rsid w:val="006328D5"/>
    <w:rsid w:val="00632B8D"/>
    <w:rsid w:val="00634D77"/>
    <w:rsid w:val="00635D5E"/>
    <w:rsid w:val="00635F17"/>
    <w:rsid w:val="00640468"/>
    <w:rsid w:val="00640A2D"/>
    <w:rsid w:val="00640BFD"/>
    <w:rsid w:val="0064225C"/>
    <w:rsid w:val="00643871"/>
    <w:rsid w:val="00643A16"/>
    <w:rsid w:val="00643FCB"/>
    <w:rsid w:val="00644C45"/>
    <w:rsid w:val="006454AE"/>
    <w:rsid w:val="0064556E"/>
    <w:rsid w:val="00645581"/>
    <w:rsid w:val="00645C4C"/>
    <w:rsid w:val="00645E2C"/>
    <w:rsid w:val="00646370"/>
    <w:rsid w:val="006469AA"/>
    <w:rsid w:val="00646FE0"/>
    <w:rsid w:val="00647F8A"/>
    <w:rsid w:val="00650586"/>
    <w:rsid w:val="006516BC"/>
    <w:rsid w:val="006518A6"/>
    <w:rsid w:val="006519B9"/>
    <w:rsid w:val="00652932"/>
    <w:rsid w:val="00653D8C"/>
    <w:rsid w:val="00654045"/>
    <w:rsid w:val="006542E9"/>
    <w:rsid w:val="00655CA4"/>
    <w:rsid w:val="0065667E"/>
    <w:rsid w:val="006568B4"/>
    <w:rsid w:val="00656FBF"/>
    <w:rsid w:val="00657074"/>
    <w:rsid w:val="00657161"/>
    <w:rsid w:val="00657A87"/>
    <w:rsid w:val="00657BBE"/>
    <w:rsid w:val="00660CBF"/>
    <w:rsid w:val="00660E45"/>
    <w:rsid w:val="006615D7"/>
    <w:rsid w:val="00661632"/>
    <w:rsid w:val="0066225E"/>
    <w:rsid w:val="006625DE"/>
    <w:rsid w:val="0066268D"/>
    <w:rsid w:val="00662B78"/>
    <w:rsid w:val="0066350C"/>
    <w:rsid w:val="00663BAD"/>
    <w:rsid w:val="00663C5C"/>
    <w:rsid w:val="00664143"/>
    <w:rsid w:val="006645C2"/>
    <w:rsid w:val="00664BBB"/>
    <w:rsid w:val="00664EFB"/>
    <w:rsid w:val="00665235"/>
    <w:rsid w:val="006652A6"/>
    <w:rsid w:val="00665CEA"/>
    <w:rsid w:val="00666425"/>
    <w:rsid w:val="00666444"/>
    <w:rsid w:val="00666828"/>
    <w:rsid w:val="00666A6D"/>
    <w:rsid w:val="00667EFC"/>
    <w:rsid w:val="00670D85"/>
    <w:rsid w:val="00672CAA"/>
    <w:rsid w:val="0067317B"/>
    <w:rsid w:val="0067326C"/>
    <w:rsid w:val="00674064"/>
    <w:rsid w:val="006740C6"/>
    <w:rsid w:val="00675572"/>
    <w:rsid w:val="0067607D"/>
    <w:rsid w:val="0068041C"/>
    <w:rsid w:val="00681254"/>
    <w:rsid w:val="00684BFD"/>
    <w:rsid w:val="0068514C"/>
    <w:rsid w:val="00685389"/>
    <w:rsid w:val="00685393"/>
    <w:rsid w:val="006853C4"/>
    <w:rsid w:val="00685A3D"/>
    <w:rsid w:val="006860E3"/>
    <w:rsid w:val="006863DF"/>
    <w:rsid w:val="00686D9C"/>
    <w:rsid w:val="006904E4"/>
    <w:rsid w:val="00690A24"/>
    <w:rsid w:val="00691CAB"/>
    <w:rsid w:val="00691D69"/>
    <w:rsid w:val="0069222B"/>
    <w:rsid w:val="006928C9"/>
    <w:rsid w:val="00692AC4"/>
    <w:rsid w:val="00696441"/>
    <w:rsid w:val="00696595"/>
    <w:rsid w:val="00696E20"/>
    <w:rsid w:val="00696E2C"/>
    <w:rsid w:val="006978D8"/>
    <w:rsid w:val="006A0867"/>
    <w:rsid w:val="006A0F46"/>
    <w:rsid w:val="006A1686"/>
    <w:rsid w:val="006A1A05"/>
    <w:rsid w:val="006A4490"/>
    <w:rsid w:val="006A473E"/>
    <w:rsid w:val="006A4D5F"/>
    <w:rsid w:val="006A521D"/>
    <w:rsid w:val="006A5925"/>
    <w:rsid w:val="006A5E4D"/>
    <w:rsid w:val="006A6338"/>
    <w:rsid w:val="006A6451"/>
    <w:rsid w:val="006A690D"/>
    <w:rsid w:val="006A74D1"/>
    <w:rsid w:val="006A7553"/>
    <w:rsid w:val="006A76CB"/>
    <w:rsid w:val="006A7D1D"/>
    <w:rsid w:val="006A7E4E"/>
    <w:rsid w:val="006A7F1F"/>
    <w:rsid w:val="006B0F01"/>
    <w:rsid w:val="006B132D"/>
    <w:rsid w:val="006B27BF"/>
    <w:rsid w:val="006B29C5"/>
    <w:rsid w:val="006B3322"/>
    <w:rsid w:val="006B352E"/>
    <w:rsid w:val="006B44F0"/>
    <w:rsid w:val="006B4AA8"/>
    <w:rsid w:val="006B4FAD"/>
    <w:rsid w:val="006B5EBC"/>
    <w:rsid w:val="006B5F7E"/>
    <w:rsid w:val="006B61E3"/>
    <w:rsid w:val="006B621D"/>
    <w:rsid w:val="006B6E10"/>
    <w:rsid w:val="006B6E84"/>
    <w:rsid w:val="006B6EA8"/>
    <w:rsid w:val="006B6FD2"/>
    <w:rsid w:val="006B7915"/>
    <w:rsid w:val="006B7A28"/>
    <w:rsid w:val="006B7EA8"/>
    <w:rsid w:val="006C0078"/>
    <w:rsid w:val="006C088D"/>
    <w:rsid w:val="006C152F"/>
    <w:rsid w:val="006C1FEC"/>
    <w:rsid w:val="006C2000"/>
    <w:rsid w:val="006C2817"/>
    <w:rsid w:val="006C2BEE"/>
    <w:rsid w:val="006C2D29"/>
    <w:rsid w:val="006C3010"/>
    <w:rsid w:val="006C3A1A"/>
    <w:rsid w:val="006C4A35"/>
    <w:rsid w:val="006C5490"/>
    <w:rsid w:val="006C63D2"/>
    <w:rsid w:val="006C670F"/>
    <w:rsid w:val="006C6C27"/>
    <w:rsid w:val="006C6D24"/>
    <w:rsid w:val="006C74CD"/>
    <w:rsid w:val="006C798D"/>
    <w:rsid w:val="006C7B55"/>
    <w:rsid w:val="006D10AD"/>
    <w:rsid w:val="006D1A7E"/>
    <w:rsid w:val="006D32D1"/>
    <w:rsid w:val="006D4595"/>
    <w:rsid w:val="006D45C5"/>
    <w:rsid w:val="006D4CE7"/>
    <w:rsid w:val="006D6236"/>
    <w:rsid w:val="006D752A"/>
    <w:rsid w:val="006D7545"/>
    <w:rsid w:val="006D771B"/>
    <w:rsid w:val="006D7838"/>
    <w:rsid w:val="006D79AD"/>
    <w:rsid w:val="006D79CD"/>
    <w:rsid w:val="006D7DB9"/>
    <w:rsid w:val="006E0B27"/>
    <w:rsid w:val="006E10C8"/>
    <w:rsid w:val="006E18BF"/>
    <w:rsid w:val="006E2E7A"/>
    <w:rsid w:val="006E2E89"/>
    <w:rsid w:val="006E319D"/>
    <w:rsid w:val="006E35AC"/>
    <w:rsid w:val="006E37E4"/>
    <w:rsid w:val="006E3DA7"/>
    <w:rsid w:val="006E4D32"/>
    <w:rsid w:val="006E4E0B"/>
    <w:rsid w:val="006E4E6D"/>
    <w:rsid w:val="006E4E8B"/>
    <w:rsid w:val="006E4FB3"/>
    <w:rsid w:val="006F0095"/>
    <w:rsid w:val="006F0483"/>
    <w:rsid w:val="006F1285"/>
    <w:rsid w:val="006F1DC5"/>
    <w:rsid w:val="006F268E"/>
    <w:rsid w:val="006F2A49"/>
    <w:rsid w:val="006F31EC"/>
    <w:rsid w:val="006F3467"/>
    <w:rsid w:val="006F37A9"/>
    <w:rsid w:val="006F38C9"/>
    <w:rsid w:val="006F38EE"/>
    <w:rsid w:val="006F40B5"/>
    <w:rsid w:val="006F4B3E"/>
    <w:rsid w:val="006F60DF"/>
    <w:rsid w:val="006F7058"/>
    <w:rsid w:val="006F7765"/>
    <w:rsid w:val="00700348"/>
    <w:rsid w:val="00701C02"/>
    <w:rsid w:val="00701E6D"/>
    <w:rsid w:val="00701EF1"/>
    <w:rsid w:val="00702A2D"/>
    <w:rsid w:val="0070335C"/>
    <w:rsid w:val="007033D8"/>
    <w:rsid w:val="00703A91"/>
    <w:rsid w:val="007041E3"/>
    <w:rsid w:val="00706080"/>
    <w:rsid w:val="00706351"/>
    <w:rsid w:val="007064A5"/>
    <w:rsid w:val="00706BC5"/>
    <w:rsid w:val="007077B5"/>
    <w:rsid w:val="0070789A"/>
    <w:rsid w:val="00707AA1"/>
    <w:rsid w:val="00707D6E"/>
    <w:rsid w:val="007101DA"/>
    <w:rsid w:val="007104D4"/>
    <w:rsid w:val="007118D3"/>
    <w:rsid w:val="00713148"/>
    <w:rsid w:val="00713FD6"/>
    <w:rsid w:val="00714DE6"/>
    <w:rsid w:val="00714EDB"/>
    <w:rsid w:val="0071585B"/>
    <w:rsid w:val="00715D3F"/>
    <w:rsid w:val="00715F21"/>
    <w:rsid w:val="00715F7A"/>
    <w:rsid w:val="00715FA7"/>
    <w:rsid w:val="00716382"/>
    <w:rsid w:val="007163C4"/>
    <w:rsid w:val="00717696"/>
    <w:rsid w:val="0071782D"/>
    <w:rsid w:val="0072112B"/>
    <w:rsid w:val="00721D0A"/>
    <w:rsid w:val="007222BF"/>
    <w:rsid w:val="00722DC5"/>
    <w:rsid w:val="00723687"/>
    <w:rsid w:val="00724850"/>
    <w:rsid w:val="00724D8A"/>
    <w:rsid w:val="00725479"/>
    <w:rsid w:val="00725866"/>
    <w:rsid w:val="00726139"/>
    <w:rsid w:val="0072617E"/>
    <w:rsid w:val="00726C62"/>
    <w:rsid w:val="007275CF"/>
    <w:rsid w:val="007277B7"/>
    <w:rsid w:val="00727C16"/>
    <w:rsid w:val="00731790"/>
    <w:rsid w:val="00731CED"/>
    <w:rsid w:val="00731F4C"/>
    <w:rsid w:val="00732F3B"/>
    <w:rsid w:val="0073303B"/>
    <w:rsid w:val="007336E8"/>
    <w:rsid w:val="00733C19"/>
    <w:rsid w:val="00734DD7"/>
    <w:rsid w:val="00735CD7"/>
    <w:rsid w:val="007368E3"/>
    <w:rsid w:val="00736ED1"/>
    <w:rsid w:val="00737099"/>
    <w:rsid w:val="00737248"/>
    <w:rsid w:val="00737340"/>
    <w:rsid w:val="0073777C"/>
    <w:rsid w:val="007410F4"/>
    <w:rsid w:val="007413BE"/>
    <w:rsid w:val="007431D1"/>
    <w:rsid w:val="00743670"/>
    <w:rsid w:val="0074470F"/>
    <w:rsid w:val="00745108"/>
    <w:rsid w:val="00745796"/>
    <w:rsid w:val="007457C3"/>
    <w:rsid w:val="00745C42"/>
    <w:rsid w:val="00746C20"/>
    <w:rsid w:val="00747E4D"/>
    <w:rsid w:val="00751C4F"/>
    <w:rsid w:val="00752FC2"/>
    <w:rsid w:val="00753221"/>
    <w:rsid w:val="00754C3E"/>
    <w:rsid w:val="00754C91"/>
    <w:rsid w:val="00754D60"/>
    <w:rsid w:val="00754D90"/>
    <w:rsid w:val="00754DCB"/>
    <w:rsid w:val="00755225"/>
    <w:rsid w:val="0075682B"/>
    <w:rsid w:val="00757808"/>
    <w:rsid w:val="00760853"/>
    <w:rsid w:val="00760AC3"/>
    <w:rsid w:val="007614E6"/>
    <w:rsid w:val="00762E96"/>
    <w:rsid w:val="007633BE"/>
    <w:rsid w:val="007637A1"/>
    <w:rsid w:val="00763AC3"/>
    <w:rsid w:val="0076553B"/>
    <w:rsid w:val="00765AA4"/>
    <w:rsid w:val="0076625B"/>
    <w:rsid w:val="0076651B"/>
    <w:rsid w:val="0076724C"/>
    <w:rsid w:val="00767B3A"/>
    <w:rsid w:val="00770186"/>
    <w:rsid w:val="00770525"/>
    <w:rsid w:val="007708F8"/>
    <w:rsid w:val="00770FB3"/>
    <w:rsid w:val="00771CE0"/>
    <w:rsid w:val="00772407"/>
    <w:rsid w:val="00773FE1"/>
    <w:rsid w:val="007744A8"/>
    <w:rsid w:val="00774D0D"/>
    <w:rsid w:val="00774D27"/>
    <w:rsid w:val="00774D73"/>
    <w:rsid w:val="00775F0D"/>
    <w:rsid w:val="00777583"/>
    <w:rsid w:val="007778A8"/>
    <w:rsid w:val="00777B20"/>
    <w:rsid w:val="00777F37"/>
    <w:rsid w:val="00777F99"/>
    <w:rsid w:val="00780249"/>
    <w:rsid w:val="0078122A"/>
    <w:rsid w:val="007815E0"/>
    <w:rsid w:val="007815ED"/>
    <w:rsid w:val="0078288D"/>
    <w:rsid w:val="0078320C"/>
    <w:rsid w:val="00786115"/>
    <w:rsid w:val="007862A5"/>
    <w:rsid w:val="007866A2"/>
    <w:rsid w:val="007874AF"/>
    <w:rsid w:val="00787DD4"/>
    <w:rsid w:val="00787E78"/>
    <w:rsid w:val="007912B7"/>
    <w:rsid w:val="00792307"/>
    <w:rsid w:val="007923E6"/>
    <w:rsid w:val="00792528"/>
    <w:rsid w:val="007928E9"/>
    <w:rsid w:val="00793413"/>
    <w:rsid w:val="00794849"/>
    <w:rsid w:val="00795CA5"/>
    <w:rsid w:val="00797CDF"/>
    <w:rsid w:val="007A0CA9"/>
    <w:rsid w:val="007A0FBE"/>
    <w:rsid w:val="007A16B7"/>
    <w:rsid w:val="007A1B34"/>
    <w:rsid w:val="007A214D"/>
    <w:rsid w:val="007A242F"/>
    <w:rsid w:val="007A2E89"/>
    <w:rsid w:val="007A321E"/>
    <w:rsid w:val="007A3777"/>
    <w:rsid w:val="007A3F5E"/>
    <w:rsid w:val="007A44AB"/>
    <w:rsid w:val="007A503F"/>
    <w:rsid w:val="007A558F"/>
    <w:rsid w:val="007A6271"/>
    <w:rsid w:val="007A66FA"/>
    <w:rsid w:val="007A6C8B"/>
    <w:rsid w:val="007A7590"/>
    <w:rsid w:val="007B10A9"/>
    <w:rsid w:val="007B1FE3"/>
    <w:rsid w:val="007B22A9"/>
    <w:rsid w:val="007B3F2F"/>
    <w:rsid w:val="007B4E9D"/>
    <w:rsid w:val="007B5851"/>
    <w:rsid w:val="007B5A49"/>
    <w:rsid w:val="007B6B14"/>
    <w:rsid w:val="007B7104"/>
    <w:rsid w:val="007B75FC"/>
    <w:rsid w:val="007B7D7A"/>
    <w:rsid w:val="007C12EE"/>
    <w:rsid w:val="007C16A7"/>
    <w:rsid w:val="007C192E"/>
    <w:rsid w:val="007C2066"/>
    <w:rsid w:val="007C290E"/>
    <w:rsid w:val="007C2A5D"/>
    <w:rsid w:val="007C32BC"/>
    <w:rsid w:val="007C35CE"/>
    <w:rsid w:val="007C3D4C"/>
    <w:rsid w:val="007C3FE1"/>
    <w:rsid w:val="007C5601"/>
    <w:rsid w:val="007C6779"/>
    <w:rsid w:val="007C67A7"/>
    <w:rsid w:val="007C7901"/>
    <w:rsid w:val="007C7CD4"/>
    <w:rsid w:val="007D0962"/>
    <w:rsid w:val="007D0F44"/>
    <w:rsid w:val="007D1187"/>
    <w:rsid w:val="007D182E"/>
    <w:rsid w:val="007D29CC"/>
    <w:rsid w:val="007D2E74"/>
    <w:rsid w:val="007D5723"/>
    <w:rsid w:val="007D752C"/>
    <w:rsid w:val="007D7B02"/>
    <w:rsid w:val="007E059F"/>
    <w:rsid w:val="007E085F"/>
    <w:rsid w:val="007E1F54"/>
    <w:rsid w:val="007E217D"/>
    <w:rsid w:val="007E2573"/>
    <w:rsid w:val="007E2CFE"/>
    <w:rsid w:val="007E3338"/>
    <w:rsid w:val="007E37D4"/>
    <w:rsid w:val="007E3889"/>
    <w:rsid w:val="007E3FC5"/>
    <w:rsid w:val="007E4F98"/>
    <w:rsid w:val="007E5515"/>
    <w:rsid w:val="007E5631"/>
    <w:rsid w:val="007E5C1B"/>
    <w:rsid w:val="007E5CBA"/>
    <w:rsid w:val="007E5E71"/>
    <w:rsid w:val="007E6F5B"/>
    <w:rsid w:val="007E74C6"/>
    <w:rsid w:val="007E78B9"/>
    <w:rsid w:val="007F0465"/>
    <w:rsid w:val="007F1060"/>
    <w:rsid w:val="007F13E5"/>
    <w:rsid w:val="007F15C6"/>
    <w:rsid w:val="007F1F84"/>
    <w:rsid w:val="007F2E6B"/>
    <w:rsid w:val="007F37CF"/>
    <w:rsid w:val="007F3A80"/>
    <w:rsid w:val="007F4F76"/>
    <w:rsid w:val="007F534C"/>
    <w:rsid w:val="007F669F"/>
    <w:rsid w:val="007F6864"/>
    <w:rsid w:val="007F7CA2"/>
    <w:rsid w:val="007F7DEE"/>
    <w:rsid w:val="007F7EB3"/>
    <w:rsid w:val="008007E6"/>
    <w:rsid w:val="0080262C"/>
    <w:rsid w:val="008049D5"/>
    <w:rsid w:val="008049F8"/>
    <w:rsid w:val="00806595"/>
    <w:rsid w:val="008068DD"/>
    <w:rsid w:val="00806E9F"/>
    <w:rsid w:val="00807471"/>
    <w:rsid w:val="00810499"/>
    <w:rsid w:val="008106A8"/>
    <w:rsid w:val="00810A89"/>
    <w:rsid w:val="00810A9F"/>
    <w:rsid w:val="00810F7F"/>
    <w:rsid w:val="0081164D"/>
    <w:rsid w:val="00811ACF"/>
    <w:rsid w:val="0081282F"/>
    <w:rsid w:val="00813927"/>
    <w:rsid w:val="00813C25"/>
    <w:rsid w:val="00813C73"/>
    <w:rsid w:val="00813D3B"/>
    <w:rsid w:val="00813EE5"/>
    <w:rsid w:val="00814ACF"/>
    <w:rsid w:val="00814E84"/>
    <w:rsid w:val="00814FE8"/>
    <w:rsid w:val="0081525B"/>
    <w:rsid w:val="008158DE"/>
    <w:rsid w:val="00815F2A"/>
    <w:rsid w:val="00816EA9"/>
    <w:rsid w:val="0081708D"/>
    <w:rsid w:val="00817718"/>
    <w:rsid w:val="00817EF3"/>
    <w:rsid w:val="00821385"/>
    <w:rsid w:val="00821BF9"/>
    <w:rsid w:val="00821FC7"/>
    <w:rsid w:val="008222D7"/>
    <w:rsid w:val="00822C8B"/>
    <w:rsid w:val="00823A7A"/>
    <w:rsid w:val="00823CF3"/>
    <w:rsid w:val="00823E51"/>
    <w:rsid w:val="008241B1"/>
    <w:rsid w:val="0082543D"/>
    <w:rsid w:val="00825E01"/>
    <w:rsid w:val="00825FFC"/>
    <w:rsid w:val="00826BEF"/>
    <w:rsid w:val="00826F6D"/>
    <w:rsid w:val="0082731D"/>
    <w:rsid w:val="00827993"/>
    <w:rsid w:val="00830BE3"/>
    <w:rsid w:val="00830EE4"/>
    <w:rsid w:val="0083128D"/>
    <w:rsid w:val="008318A2"/>
    <w:rsid w:val="00831F61"/>
    <w:rsid w:val="008324D1"/>
    <w:rsid w:val="00834669"/>
    <w:rsid w:val="00834D8E"/>
    <w:rsid w:val="00835822"/>
    <w:rsid w:val="0083642B"/>
    <w:rsid w:val="00836FC0"/>
    <w:rsid w:val="00837519"/>
    <w:rsid w:val="00837C7B"/>
    <w:rsid w:val="00837D08"/>
    <w:rsid w:val="00840913"/>
    <w:rsid w:val="00842D18"/>
    <w:rsid w:val="0084448F"/>
    <w:rsid w:val="0084470E"/>
    <w:rsid w:val="00844AD1"/>
    <w:rsid w:val="008458DA"/>
    <w:rsid w:val="00845EB5"/>
    <w:rsid w:val="00846109"/>
    <w:rsid w:val="008473F5"/>
    <w:rsid w:val="00847BD2"/>
    <w:rsid w:val="00847CD2"/>
    <w:rsid w:val="0085077D"/>
    <w:rsid w:val="00850CF3"/>
    <w:rsid w:val="00850F07"/>
    <w:rsid w:val="00850FD0"/>
    <w:rsid w:val="008510AC"/>
    <w:rsid w:val="00851C79"/>
    <w:rsid w:val="008526D1"/>
    <w:rsid w:val="00852BF0"/>
    <w:rsid w:val="00855619"/>
    <w:rsid w:val="00855E66"/>
    <w:rsid w:val="008560C3"/>
    <w:rsid w:val="00856F8E"/>
    <w:rsid w:val="0085712E"/>
    <w:rsid w:val="0085743D"/>
    <w:rsid w:val="00857957"/>
    <w:rsid w:val="00857A74"/>
    <w:rsid w:val="0086030B"/>
    <w:rsid w:val="0086047D"/>
    <w:rsid w:val="0086055F"/>
    <w:rsid w:val="0086095A"/>
    <w:rsid w:val="008618B9"/>
    <w:rsid w:val="0086271C"/>
    <w:rsid w:val="0086374A"/>
    <w:rsid w:val="00864EC3"/>
    <w:rsid w:val="008650C1"/>
    <w:rsid w:val="0086513A"/>
    <w:rsid w:val="00865167"/>
    <w:rsid w:val="008652E0"/>
    <w:rsid w:val="00865953"/>
    <w:rsid w:val="00866EF3"/>
    <w:rsid w:val="0086788F"/>
    <w:rsid w:val="008701B5"/>
    <w:rsid w:val="00870853"/>
    <w:rsid w:val="00870A8E"/>
    <w:rsid w:val="008710CE"/>
    <w:rsid w:val="008710E7"/>
    <w:rsid w:val="00871A5C"/>
    <w:rsid w:val="00871C4D"/>
    <w:rsid w:val="008724D6"/>
    <w:rsid w:val="0087461D"/>
    <w:rsid w:val="00874E42"/>
    <w:rsid w:val="00874FC4"/>
    <w:rsid w:val="008752C5"/>
    <w:rsid w:val="00875896"/>
    <w:rsid w:val="00875F4C"/>
    <w:rsid w:val="0087737D"/>
    <w:rsid w:val="0087751E"/>
    <w:rsid w:val="008779C6"/>
    <w:rsid w:val="00880D98"/>
    <w:rsid w:val="0088124D"/>
    <w:rsid w:val="0088194E"/>
    <w:rsid w:val="00883E0F"/>
    <w:rsid w:val="00884B32"/>
    <w:rsid w:val="00885B14"/>
    <w:rsid w:val="00885EE2"/>
    <w:rsid w:val="00885FA7"/>
    <w:rsid w:val="0088628C"/>
    <w:rsid w:val="008862B0"/>
    <w:rsid w:val="008862DB"/>
    <w:rsid w:val="00886E1F"/>
    <w:rsid w:val="00886FE9"/>
    <w:rsid w:val="00887394"/>
    <w:rsid w:val="0088751E"/>
    <w:rsid w:val="0089157F"/>
    <w:rsid w:val="008917E9"/>
    <w:rsid w:val="00891A15"/>
    <w:rsid w:val="00891CD3"/>
    <w:rsid w:val="008923DE"/>
    <w:rsid w:val="0089282E"/>
    <w:rsid w:val="00892CBA"/>
    <w:rsid w:val="008930CE"/>
    <w:rsid w:val="0089360B"/>
    <w:rsid w:val="00894079"/>
    <w:rsid w:val="00894D1C"/>
    <w:rsid w:val="0089690B"/>
    <w:rsid w:val="00897879"/>
    <w:rsid w:val="008A0741"/>
    <w:rsid w:val="008A09C5"/>
    <w:rsid w:val="008A2312"/>
    <w:rsid w:val="008A251A"/>
    <w:rsid w:val="008A2840"/>
    <w:rsid w:val="008A3273"/>
    <w:rsid w:val="008A3B88"/>
    <w:rsid w:val="008A3D94"/>
    <w:rsid w:val="008A3EA3"/>
    <w:rsid w:val="008A4ED5"/>
    <w:rsid w:val="008A5C2E"/>
    <w:rsid w:val="008A61A8"/>
    <w:rsid w:val="008A775E"/>
    <w:rsid w:val="008A796E"/>
    <w:rsid w:val="008A7F6A"/>
    <w:rsid w:val="008B0281"/>
    <w:rsid w:val="008B05A9"/>
    <w:rsid w:val="008B0A85"/>
    <w:rsid w:val="008B13F7"/>
    <w:rsid w:val="008B168A"/>
    <w:rsid w:val="008B1C4D"/>
    <w:rsid w:val="008B1F10"/>
    <w:rsid w:val="008B210C"/>
    <w:rsid w:val="008B2357"/>
    <w:rsid w:val="008B25E7"/>
    <w:rsid w:val="008B2EA9"/>
    <w:rsid w:val="008B41D7"/>
    <w:rsid w:val="008B5F70"/>
    <w:rsid w:val="008B7C0F"/>
    <w:rsid w:val="008B7D96"/>
    <w:rsid w:val="008C0C34"/>
    <w:rsid w:val="008C18F6"/>
    <w:rsid w:val="008C2CFF"/>
    <w:rsid w:val="008C4415"/>
    <w:rsid w:val="008C4A3F"/>
    <w:rsid w:val="008C4F93"/>
    <w:rsid w:val="008C59C7"/>
    <w:rsid w:val="008C7A75"/>
    <w:rsid w:val="008D03B7"/>
    <w:rsid w:val="008D0813"/>
    <w:rsid w:val="008D0E49"/>
    <w:rsid w:val="008D156F"/>
    <w:rsid w:val="008D1FC6"/>
    <w:rsid w:val="008D305D"/>
    <w:rsid w:val="008D47E0"/>
    <w:rsid w:val="008D4817"/>
    <w:rsid w:val="008D5048"/>
    <w:rsid w:val="008D567D"/>
    <w:rsid w:val="008D5A3B"/>
    <w:rsid w:val="008D6143"/>
    <w:rsid w:val="008D625B"/>
    <w:rsid w:val="008D651F"/>
    <w:rsid w:val="008D6925"/>
    <w:rsid w:val="008D7A9F"/>
    <w:rsid w:val="008D7B88"/>
    <w:rsid w:val="008E0F4A"/>
    <w:rsid w:val="008E1DAF"/>
    <w:rsid w:val="008E358A"/>
    <w:rsid w:val="008E369B"/>
    <w:rsid w:val="008E41CC"/>
    <w:rsid w:val="008E4CFE"/>
    <w:rsid w:val="008E5965"/>
    <w:rsid w:val="008E61B2"/>
    <w:rsid w:val="008E66A6"/>
    <w:rsid w:val="008E716C"/>
    <w:rsid w:val="008E721C"/>
    <w:rsid w:val="008E7611"/>
    <w:rsid w:val="008F1342"/>
    <w:rsid w:val="008F1713"/>
    <w:rsid w:val="008F2092"/>
    <w:rsid w:val="008F216B"/>
    <w:rsid w:val="008F2190"/>
    <w:rsid w:val="008F22BB"/>
    <w:rsid w:val="008F2368"/>
    <w:rsid w:val="008F257B"/>
    <w:rsid w:val="008F2D5B"/>
    <w:rsid w:val="008F2F10"/>
    <w:rsid w:val="008F33EE"/>
    <w:rsid w:val="008F37A1"/>
    <w:rsid w:val="008F3C73"/>
    <w:rsid w:val="008F419F"/>
    <w:rsid w:val="008F4302"/>
    <w:rsid w:val="008F7296"/>
    <w:rsid w:val="008F734F"/>
    <w:rsid w:val="008F7E8C"/>
    <w:rsid w:val="00900F22"/>
    <w:rsid w:val="00901619"/>
    <w:rsid w:val="00901F9A"/>
    <w:rsid w:val="0090250E"/>
    <w:rsid w:val="00902F6E"/>
    <w:rsid w:val="0090474B"/>
    <w:rsid w:val="00905A40"/>
    <w:rsid w:val="00905B30"/>
    <w:rsid w:val="00905D2D"/>
    <w:rsid w:val="0090610F"/>
    <w:rsid w:val="009063AF"/>
    <w:rsid w:val="0090640D"/>
    <w:rsid w:val="0090657F"/>
    <w:rsid w:val="009069B3"/>
    <w:rsid w:val="00907F90"/>
    <w:rsid w:val="0091078D"/>
    <w:rsid w:val="0091099D"/>
    <w:rsid w:val="00910BC2"/>
    <w:rsid w:val="00910CD9"/>
    <w:rsid w:val="00910F4F"/>
    <w:rsid w:val="00911058"/>
    <w:rsid w:val="00911212"/>
    <w:rsid w:val="009114CC"/>
    <w:rsid w:val="00911FEF"/>
    <w:rsid w:val="00912026"/>
    <w:rsid w:val="00912239"/>
    <w:rsid w:val="00912763"/>
    <w:rsid w:val="00912CF5"/>
    <w:rsid w:val="00912D0E"/>
    <w:rsid w:val="00912D65"/>
    <w:rsid w:val="00912DCE"/>
    <w:rsid w:val="00912DD1"/>
    <w:rsid w:val="009134FD"/>
    <w:rsid w:val="00913E9C"/>
    <w:rsid w:val="00913F6F"/>
    <w:rsid w:val="0091490A"/>
    <w:rsid w:val="00915B7E"/>
    <w:rsid w:val="00915D1F"/>
    <w:rsid w:val="00916542"/>
    <w:rsid w:val="009167E1"/>
    <w:rsid w:val="009167F8"/>
    <w:rsid w:val="00916E9F"/>
    <w:rsid w:val="00917B3E"/>
    <w:rsid w:val="00917C1A"/>
    <w:rsid w:val="0092077C"/>
    <w:rsid w:val="00920E8E"/>
    <w:rsid w:val="0092170D"/>
    <w:rsid w:val="00921C10"/>
    <w:rsid w:val="009225DD"/>
    <w:rsid w:val="0092273E"/>
    <w:rsid w:val="00922746"/>
    <w:rsid w:val="009228BE"/>
    <w:rsid w:val="009234CB"/>
    <w:rsid w:val="009243A0"/>
    <w:rsid w:val="00924D0C"/>
    <w:rsid w:val="00924FD8"/>
    <w:rsid w:val="00926D7C"/>
    <w:rsid w:val="00927283"/>
    <w:rsid w:val="0093032B"/>
    <w:rsid w:val="009308DC"/>
    <w:rsid w:val="009319BC"/>
    <w:rsid w:val="009322DF"/>
    <w:rsid w:val="009323BF"/>
    <w:rsid w:val="00932AE4"/>
    <w:rsid w:val="00932C13"/>
    <w:rsid w:val="00933188"/>
    <w:rsid w:val="009339DB"/>
    <w:rsid w:val="009341C5"/>
    <w:rsid w:val="00934D11"/>
    <w:rsid w:val="009352AE"/>
    <w:rsid w:val="0093539E"/>
    <w:rsid w:val="00936AC9"/>
    <w:rsid w:val="00936C5D"/>
    <w:rsid w:val="009370F7"/>
    <w:rsid w:val="00937D0E"/>
    <w:rsid w:val="00940FA7"/>
    <w:rsid w:val="0094106C"/>
    <w:rsid w:val="00942863"/>
    <w:rsid w:val="00942DB2"/>
    <w:rsid w:val="00943450"/>
    <w:rsid w:val="009438F8"/>
    <w:rsid w:val="00943C0E"/>
    <w:rsid w:val="00944313"/>
    <w:rsid w:val="00944669"/>
    <w:rsid w:val="009457AA"/>
    <w:rsid w:val="00945821"/>
    <w:rsid w:val="00945C8E"/>
    <w:rsid w:val="00946246"/>
    <w:rsid w:val="009472BF"/>
    <w:rsid w:val="00947A9B"/>
    <w:rsid w:val="00950226"/>
    <w:rsid w:val="0095042F"/>
    <w:rsid w:val="009515DB"/>
    <w:rsid w:val="00951C00"/>
    <w:rsid w:val="0095208A"/>
    <w:rsid w:val="009520C5"/>
    <w:rsid w:val="0095235A"/>
    <w:rsid w:val="00952D4D"/>
    <w:rsid w:val="00952EA2"/>
    <w:rsid w:val="0095306C"/>
    <w:rsid w:val="00953967"/>
    <w:rsid w:val="00954106"/>
    <w:rsid w:val="00954A6A"/>
    <w:rsid w:val="009556C4"/>
    <w:rsid w:val="009565A4"/>
    <w:rsid w:val="00956746"/>
    <w:rsid w:val="00956AB3"/>
    <w:rsid w:val="00956BF0"/>
    <w:rsid w:val="00957446"/>
    <w:rsid w:val="00957B75"/>
    <w:rsid w:val="009602AD"/>
    <w:rsid w:val="009606AD"/>
    <w:rsid w:val="00960C8E"/>
    <w:rsid w:val="00961552"/>
    <w:rsid w:val="00962CB9"/>
    <w:rsid w:val="0096365D"/>
    <w:rsid w:val="00963861"/>
    <w:rsid w:val="0096443E"/>
    <w:rsid w:val="009651E5"/>
    <w:rsid w:val="0096550A"/>
    <w:rsid w:val="00965C49"/>
    <w:rsid w:val="00965CBD"/>
    <w:rsid w:val="00965F3B"/>
    <w:rsid w:val="00966543"/>
    <w:rsid w:val="00967720"/>
    <w:rsid w:val="00967A6A"/>
    <w:rsid w:val="00967ED0"/>
    <w:rsid w:val="009704DB"/>
    <w:rsid w:val="009705D5"/>
    <w:rsid w:val="009706DE"/>
    <w:rsid w:val="00970A80"/>
    <w:rsid w:val="00971239"/>
    <w:rsid w:val="009712A7"/>
    <w:rsid w:val="00971CED"/>
    <w:rsid w:val="00973098"/>
    <w:rsid w:val="00973467"/>
    <w:rsid w:val="0097357B"/>
    <w:rsid w:val="009739F9"/>
    <w:rsid w:val="009744E5"/>
    <w:rsid w:val="00974D59"/>
    <w:rsid w:val="009757FA"/>
    <w:rsid w:val="00976223"/>
    <w:rsid w:val="00976300"/>
    <w:rsid w:val="009763A2"/>
    <w:rsid w:val="009765F9"/>
    <w:rsid w:val="00976B5D"/>
    <w:rsid w:val="00977E6A"/>
    <w:rsid w:val="00981620"/>
    <w:rsid w:val="00981B8B"/>
    <w:rsid w:val="00982661"/>
    <w:rsid w:val="00983B0A"/>
    <w:rsid w:val="0098607C"/>
    <w:rsid w:val="009860F4"/>
    <w:rsid w:val="009861B4"/>
    <w:rsid w:val="009862F3"/>
    <w:rsid w:val="00986B46"/>
    <w:rsid w:val="009902F4"/>
    <w:rsid w:val="00990B76"/>
    <w:rsid w:val="00990BF6"/>
    <w:rsid w:val="00990EDD"/>
    <w:rsid w:val="009910B1"/>
    <w:rsid w:val="009926A1"/>
    <w:rsid w:val="00992C29"/>
    <w:rsid w:val="0099305B"/>
    <w:rsid w:val="009938A3"/>
    <w:rsid w:val="00994347"/>
    <w:rsid w:val="0099443D"/>
    <w:rsid w:val="00994FAA"/>
    <w:rsid w:val="009950FB"/>
    <w:rsid w:val="0099644B"/>
    <w:rsid w:val="00996EF0"/>
    <w:rsid w:val="0099795B"/>
    <w:rsid w:val="00997DDC"/>
    <w:rsid w:val="00997F03"/>
    <w:rsid w:val="009A0192"/>
    <w:rsid w:val="009A04D4"/>
    <w:rsid w:val="009A08A9"/>
    <w:rsid w:val="009A1B18"/>
    <w:rsid w:val="009A2170"/>
    <w:rsid w:val="009A219E"/>
    <w:rsid w:val="009A497C"/>
    <w:rsid w:val="009A645C"/>
    <w:rsid w:val="009A79BD"/>
    <w:rsid w:val="009A7A8C"/>
    <w:rsid w:val="009A7AEF"/>
    <w:rsid w:val="009A7E74"/>
    <w:rsid w:val="009B02C1"/>
    <w:rsid w:val="009B052C"/>
    <w:rsid w:val="009B0D74"/>
    <w:rsid w:val="009B115F"/>
    <w:rsid w:val="009B11CE"/>
    <w:rsid w:val="009B1D2E"/>
    <w:rsid w:val="009B2579"/>
    <w:rsid w:val="009B2787"/>
    <w:rsid w:val="009B2880"/>
    <w:rsid w:val="009B29C1"/>
    <w:rsid w:val="009B438C"/>
    <w:rsid w:val="009B4A5D"/>
    <w:rsid w:val="009B5087"/>
    <w:rsid w:val="009B50AA"/>
    <w:rsid w:val="009B588F"/>
    <w:rsid w:val="009B5A76"/>
    <w:rsid w:val="009B5E54"/>
    <w:rsid w:val="009B5F85"/>
    <w:rsid w:val="009B683D"/>
    <w:rsid w:val="009B6D8E"/>
    <w:rsid w:val="009C0040"/>
    <w:rsid w:val="009C072F"/>
    <w:rsid w:val="009C1D04"/>
    <w:rsid w:val="009C3108"/>
    <w:rsid w:val="009C31DC"/>
    <w:rsid w:val="009C3488"/>
    <w:rsid w:val="009C3989"/>
    <w:rsid w:val="009C3BA8"/>
    <w:rsid w:val="009C3EDB"/>
    <w:rsid w:val="009C43AC"/>
    <w:rsid w:val="009C475D"/>
    <w:rsid w:val="009C4963"/>
    <w:rsid w:val="009C4B69"/>
    <w:rsid w:val="009C4FF0"/>
    <w:rsid w:val="009C52AF"/>
    <w:rsid w:val="009C52FA"/>
    <w:rsid w:val="009C5440"/>
    <w:rsid w:val="009C5B64"/>
    <w:rsid w:val="009C6DA9"/>
    <w:rsid w:val="009C6E3C"/>
    <w:rsid w:val="009C7C9D"/>
    <w:rsid w:val="009D00D8"/>
    <w:rsid w:val="009D047F"/>
    <w:rsid w:val="009D0745"/>
    <w:rsid w:val="009D1EC5"/>
    <w:rsid w:val="009D24EB"/>
    <w:rsid w:val="009D3132"/>
    <w:rsid w:val="009D3404"/>
    <w:rsid w:val="009D4B1E"/>
    <w:rsid w:val="009D4D65"/>
    <w:rsid w:val="009D5382"/>
    <w:rsid w:val="009D666D"/>
    <w:rsid w:val="009D6C87"/>
    <w:rsid w:val="009D7568"/>
    <w:rsid w:val="009D771B"/>
    <w:rsid w:val="009E183B"/>
    <w:rsid w:val="009E1B88"/>
    <w:rsid w:val="009E1E3B"/>
    <w:rsid w:val="009E2C5F"/>
    <w:rsid w:val="009E38A7"/>
    <w:rsid w:val="009E3B7C"/>
    <w:rsid w:val="009E4BF4"/>
    <w:rsid w:val="009E500A"/>
    <w:rsid w:val="009E60D3"/>
    <w:rsid w:val="009F08BA"/>
    <w:rsid w:val="009F0CE6"/>
    <w:rsid w:val="009F1F06"/>
    <w:rsid w:val="009F2476"/>
    <w:rsid w:val="009F251A"/>
    <w:rsid w:val="009F34DE"/>
    <w:rsid w:val="009F39F6"/>
    <w:rsid w:val="009F45C2"/>
    <w:rsid w:val="009F4879"/>
    <w:rsid w:val="009F543B"/>
    <w:rsid w:val="009F5AED"/>
    <w:rsid w:val="009F636B"/>
    <w:rsid w:val="009F6BF9"/>
    <w:rsid w:val="009F7E5B"/>
    <w:rsid w:val="009F7FD4"/>
    <w:rsid w:val="00A00BB4"/>
    <w:rsid w:val="00A00E56"/>
    <w:rsid w:val="00A016BB"/>
    <w:rsid w:val="00A02279"/>
    <w:rsid w:val="00A0265C"/>
    <w:rsid w:val="00A02842"/>
    <w:rsid w:val="00A02927"/>
    <w:rsid w:val="00A04ECD"/>
    <w:rsid w:val="00A0693D"/>
    <w:rsid w:val="00A06A3E"/>
    <w:rsid w:val="00A10B4E"/>
    <w:rsid w:val="00A11317"/>
    <w:rsid w:val="00A11A7C"/>
    <w:rsid w:val="00A11C8C"/>
    <w:rsid w:val="00A11D4C"/>
    <w:rsid w:val="00A11D7B"/>
    <w:rsid w:val="00A12412"/>
    <w:rsid w:val="00A130BF"/>
    <w:rsid w:val="00A14E6B"/>
    <w:rsid w:val="00A14E7C"/>
    <w:rsid w:val="00A1591C"/>
    <w:rsid w:val="00A16506"/>
    <w:rsid w:val="00A16A2E"/>
    <w:rsid w:val="00A17B9F"/>
    <w:rsid w:val="00A2000F"/>
    <w:rsid w:val="00A20652"/>
    <w:rsid w:val="00A20A4F"/>
    <w:rsid w:val="00A21138"/>
    <w:rsid w:val="00A2160C"/>
    <w:rsid w:val="00A21CFC"/>
    <w:rsid w:val="00A21D99"/>
    <w:rsid w:val="00A22093"/>
    <w:rsid w:val="00A22660"/>
    <w:rsid w:val="00A2271F"/>
    <w:rsid w:val="00A23AB5"/>
    <w:rsid w:val="00A23C59"/>
    <w:rsid w:val="00A23CEC"/>
    <w:rsid w:val="00A25453"/>
    <w:rsid w:val="00A25A2A"/>
    <w:rsid w:val="00A26594"/>
    <w:rsid w:val="00A266CE"/>
    <w:rsid w:val="00A267D6"/>
    <w:rsid w:val="00A26EFB"/>
    <w:rsid w:val="00A279FA"/>
    <w:rsid w:val="00A27CFB"/>
    <w:rsid w:val="00A30B92"/>
    <w:rsid w:val="00A30E0B"/>
    <w:rsid w:val="00A31533"/>
    <w:rsid w:val="00A31A38"/>
    <w:rsid w:val="00A3278B"/>
    <w:rsid w:val="00A3308F"/>
    <w:rsid w:val="00A34065"/>
    <w:rsid w:val="00A34154"/>
    <w:rsid w:val="00A34571"/>
    <w:rsid w:val="00A36EBF"/>
    <w:rsid w:val="00A3769B"/>
    <w:rsid w:val="00A37ABF"/>
    <w:rsid w:val="00A37EF0"/>
    <w:rsid w:val="00A400AF"/>
    <w:rsid w:val="00A4067D"/>
    <w:rsid w:val="00A412A3"/>
    <w:rsid w:val="00A419B6"/>
    <w:rsid w:val="00A42CAB"/>
    <w:rsid w:val="00A42D1B"/>
    <w:rsid w:val="00A432EA"/>
    <w:rsid w:val="00A435CC"/>
    <w:rsid w:val="00A43904"/>
    <w:rsid w:val="00A43C30"/>
    <w:rsid w:val="00A44355"/>
    <w:rsid w:val="00A444E8"/>
    <w:rsid w:val="00A45625"/>
    <w:rsid w:val="00A45D4B"/>
    <w:rsid w:val="00A46696"/>
    <w:rsid w:val="00A46C5C"/>
    <w:rsid w:val="00A46EF8"/>
    <w:rsid w:val="00A502F5"/>
    <w:rsid w:val="00A5065D"/>
    <w:rsid w:val="00A51E4A"/>
    <w:rsid w:val="00A53A74"/>
    <w:rsid w:val="00A56D11"/>
    <w:rsid w:val="00A603B2"/>
    <w:rsid w:val="00A60499"/>
    <w:rsid w:val="00A60D22"/>
    <w:rsid w:val="00A6145A"/>
    <w:rsid w:val="00A61A39"/>
    <w:rsid w:val="00A629D3"/>
    <w:rsid w:val="00A62CCD"/>
    <w:rsid w:val="00A6406E"/>
    <w:rsid w:val="00A648A4"/>
    <w:rsid w:val="00A64CD8"/>
    <w:rsid w:val="00A64CE5"/>
    <w:rsid w:val="00A65DAA"/>
    <w:rsid w:val="00A65E73"/>
    <w:rsid w:val="00A65F04"/>
    <w:rsid w:val="00A669ED"/>
    <w:rsid w:val="00A676B9"/>
    <w:rsid w:val="00A679C4"/>
    <w:rsid w:val="00A67C1A"/>
    <w:rsid w:val="00A70158"/>
    <w:rsid w:val="00A707CE"/>
    <w:rsid w:val="00A72A54"/>
    <w:rsid w:val="00A72A98"/>
    <w:rsid w:val="00A72B72"/>
    <w:rsid w:val="00A73E84"/>
    <w:rsid w:val="00A74E34"/>
    <w:rsid w:val="00A757FF"/>
    <w:rsid w:val="00A75B6D"/>
    <w:rsid w:val="00A77133"/>
    <w:rsid w:val="00A77B48"/>
    <w:rsid w:val="00A8007F"/>
    <w:rsid w:val="00A8091E"/>
    <w:rsid w:val="00A817AB"/>
    <w:rsid w:val="00A81AD2"/>
    <w:rsid w:val="00A8285B"/>
    <w:rsid w:val="00A83818"/>
    <w:rsid w:val="00A83927"/>
    <w:rsid w:val="00A83EDF"/>
    <w:rsid w:val="00A840DB"/>
    <w:rsid w:val="00A84348"/>
    <w:rsid w:val="00A84ED4"/>
    <w:rsid w:val="00A86186"/>
    <w:rsid w:val="00A8629D"/>
    <w:rsid w:val="00A862BF"/>
    <w:rsid w:val="00A866E0"/>
    <w:rsid w:val="00A86815"/>
    <w:rsid w:val="00A86DF3"/>
    <w:rsid w:val="00A875FC"/>
    <w:rsid w:val="00A877E2"/>
    <w:rsid w:val="00A87A5F"/>
    <w:rsid w:val="00A9097F"/>
    <w:rsid w:val="00A90D61"/>
    <w:rsid w:val="00A91158"/>
    <w:rsid w:val="00A93127"/>
    <w:rsid w:val="00A93296"/>
    <w:rsid w:val="00A93920"/>
    <w:rsid w:val="00A93AF8"/>
    <w:rsid w:val="00A95773"/>
    <w:rsid w:val="00A95A3D"/>
    <w:rsid w:val="00A95BFB"/>
    <w:rsid w:val="00AA1056"/>
    <w:rsid w:val="00AA10F5"/>
    <w:rsid w:val="00AA1910"/>
    <w:rsid w:val="00AA1AF3"/>
    <w:rsid w:val="00AA1B6B"/>
    <w:rsid w:val="00AA22A5"/>
    <w:rsid w:val="00AA23D8"/>
    <w:rsid w:val="00AA2B45"/>
    <w:rsid w:val="00AA2BCE"/>
    <w:rsid w:val="00AA2CC3"/>
    <w:rsid w:val="00AA2D2B"/>
    <w:rsid w:val="00AA3515"/>
    <w:rsid w:val="00AA3AF7"/>
    <w:rsid w:val="00AA45F7"/>
    <w:rsid w:val="00AA50B6"/>
    <w:rsid w:val="00AA5A3B"/>
    <w:rsid w:val="00AA62D4"/>
    <w:rsid w:val="00AA6766"/>
    <w:rsid w:val="00AB12F9"/>
    <w:rsid w:val="00AB136A"/>
    <w:rsid w:val="00AB13B7"/>
    <w:rsid w:val="00AB14A2"/>
    <w:rsid w:val="00AB1B52"/>
    <w:rsid w:val="00AB261B"/>
    <w:rsid w:val="00AB42F9"/>
    <w:rsid w:val="00AB4FB0"/>
    <w:rsid w:val="00AB588B"/>
    <w:rsid w:val="00AB5E2E"/>
    <w:rsid w:val="00AB605B"/>
    <w:rsid w:val="00AB6826"/>
    <w:rsid w:val="00AB6D43"/>
    <w:rsid w:val="00AB7700"/>
    <w:rsid w:val="00AB78A7"/>
    <w:rsid w:val="00AB7E38"/>
    <w:rsid w:val="00AB7EEC"/>
    <w:rsid w:val="00AC0EA5"/>
    <w:rsid w:val="00AC190B"/>
    <w:rsid w:val="00AC1B65"/>
    <w:rsid w:val="00AC2370"/>
    <w:rsid w:val="00AC23F2"/>
    <w:rsid w:val="00AC2B7B"/>
    <w:rsid w:val="00AC2BFD"/>
    <w:rsid w:val="00AC3952"/>
    <w:rsid w:val="00AC4665"/>
    <w:rsid w:val="00AC561B"/>
    <w:rsid w:val="00AC63AE"/>
    <w:rsid w:val="00AC7502"/>
    <w:rsid w:val="00AC7B4B"/>
    <w:rsid w:val="00AD0DF8"/>
    <w:rsid w:val="00AD2BF9"/>
    <w:rsid w:val="00AD3235"/>
    <w:rsid w:val="00AD35BB"/>
    <w:rsid w:val="00AD36D8"/>
    <w:rsid w:val="00AD3A3E"/>
    <w:rsid w:val="00AD3A68"/>
    <w:rsid w:val="00AD3B0A"/>
    <w:rsid w:val="00AD4E9C"/>
    <w:rsid w:val="00AD51FF"/>
    <w:rsid w:val="00AD532B"/>
    <w:rsid w:val="00AD5E73"/>
    <w:rsid w:val="00AD6699"/>
    <w:rsid w:val="00AD68A9"/>
    <w:rsid w:val="00AE012A"/>
    <w:rsid w:val="00AE0158"/>
    <w:rsid w:val="00AE0AA1"/>
    <w:rsid w:val="00AE0AEC"/>
    <w:rsid w:val="00AE14F5"/>
    <w:rsid w:val="00AE17A8"/>
    <w:rsid w:val="00AE1863"/>
    <w:rsid w:val="00AE18D1"/>
    <w:rsid w:val="00AE20E7"/>
    <w:rsid w:val="00AE3DD0"/>
    <w:rsid w:val="00AE3FCB"/>
    <w:rsid w:val="00AE3FD1"/>
    <w:rsid w:val="00AE45FA"/>
    <w:rsid w:val="00AE4B13"/>
    <w:rsid w:val="00AE4EC0"/>
    <w:rsid w:val="00AE4FA1"/>
    <w:rsid w:val="00AE7549"/>
    <w:rsid w:val="00AE76DA"/>
    <w:rsid w:val="00AE78C6"/>
    <w:rsid w:val="00AE7A52"/>
    <w:rsid w:val="00AE7B90"/>
    <w:rsid w:val="00AE7F44"/>
    <w:rsid w:val="00AF0D1E"/>
    <w:rsid w:val="00AF130E"/>
    <w:rsid w:val="00AF1724"/>
    <w:rsid w:val="00AF190B"/>
    <w:rsid w:val="00AF1BFE"/>
    <w:rsid w:val="00AF1E0A"/>
    <w:rsid w:val="00AF282C"/>
    <w:rsid w:val="00AF2DF7"/>
    <w:rsid w:val="00AF30FC"/>
    <w:rsid w:val="00AF35FD"/>
    <w:rsid w:val="00AF37F1"/>
    <w:rsid w:val="00AF397A"/>
    <w:rsid w:val="00AF435E"/>
    <w:rsid w:val="00AF5672"/>
    <w:rsid w:val="00AF61B7"/>
    <w:rsid w:val="00AF6D27"/>
    <w:rsid w:val="00AF7146"/>
    <w:rsid w:val="00AF71B0"/>
    <w:rsid w:val="00AF73A5"/>
    <w:rsid w:val="00AF7A4A"/>
    <w:rsid w:val="00B00267"/>
    <w:rsid w:val="00B00C71"/>
    <w:rsid w:val="00B012C6"/>
    <w:rsid w:val="00B012DC"/>
    <w:rsid w:val="00B013FC"/>
    <w:rsid w:val="00B019BE"/>
    <w:rsid w:val="00B01F48"/>
    <w:rsid w:val="00B02530"/>
    <w:rsid w:val="00B035EC"/>
    <w:rsid w:val="00B03806"/>
    <w:rsid w:val="00B04207"/>
    <w:rsid w:val="00B04611"/>
    <w:rsid w:val="00B0531C"/>
    <w:rsid w:val="00B058A7"/>
    <w:rsid w:val="00B06167"/>
    <w:rsid w:val="00B07AB8"/>
    <w:rsid w:val="00B11758"/>
    <w:rsid w:val="00B122A4"/>
    <w:rsid w:val="00B12B2F"/>
    <w:rsid w:val="00B14954"/>
    <w:rsid w:val="00B14C41"/>
    <w:rsid w:val="00B14FCF"/>
    <w:rsid w:val="00B1513C"/>
    <w:rsid w:val="00B157DF"/>
    <w:rsid w:val="00B15D61"/>
    <w:rsid w:val="00B168FC"/>
    <w:rsid w:val="00B178C5"/>
    <w:rsid w:val="00B17DBE"/>
    <w:rsid w:val="00B20ACE"/>
    <w:rsid w:val="00B217F5"/>
    <w:rsid w:val="00B21D40"/>
    <w:rsid w:val="00B2211E"/>
    <w:rsid w:val="00B227E0"/>
    <w:rsid w:val="00B22930"/>
    <w:rsid w:val="00B2320C"/>
    <w:rsid w:val="00B23812"/>
    <w:rsid w:val="00B24031"/>
    <w:rsid w:val="00B24412"/>
    <w:rsid w:val="00B24A48"/>
    <w:rsid w:val="00B24D8A"/>
    <w:rsid w:val="00B25182"/>
    <w:rsid w:val="00B25CEC"/>
    <w:rsid w:val="00B25D4D"/>
    <w:rsid w:val="00B261CB"/>
    <w:rsid w:val="00B26D55"/>
    <w:rsid w:val="00B325CE"/>
    <w:rsid w:val="00B330BE"/>
    <w:rsid w:val="00B33A22"/>
    <w:rsid w:val="00B33D8F"/>
    <w:rsid w:val="00B34C83"/>
    <w:rsid w:val="00B40683"/>
    <w:rsid w:val="00B40761"/>
    <w:rsid w:val="00B42230"/>
    <w:rsid w:val="00B42DCE"/>
    <w:rsid w:val="00B42FA9"/>
    <w:rsid w:val="00B4313B"/>
    <w:rsid w:val="00B437C1"/>
    <w:rsid w:val="00B459F1"/>
    <w:rsid w:val="00B45CF7"/>
    <w:rsid w:val="00B45F3C"/>
    <w:rsid w:val="00B46053"/>
    <w:rsid w:val="00B46475"/>
    <w:rsid w:val="00B466C6"/>
    <w:rsid w:val="00B500BA"/>
    <w:rsid w:val="00B5030D"/>
    <w:rsid w:val="00B507A6"/>
    <w:rsid w:val="00B50812"/>
    <w:rsid w:val="00B5109D"/>
    <w:rsid w:val="00B523CF"/>
    <w:rsid w:val="00B533A7"/>
    <w:rsid w:val="00B536E6"/>
    <w:rsid w:val="00B53FA1"/>
    <w:rsid w:val="00B54E0C"/>
    <w:rsid w:val="00B54E43"/>
    <w:rsid w:val="00B551F5"/>
    <w:rsid w:val="00B555DB"/>
    <w:rsid w:val="00B55A6F"/>
    <w:rsid w:val="00B55DD6"/>
    <w:rsid w:val="00B562BC"/>
    <w:rsid w:val="00B56FD2"/>
    <w:rsid w:val="00B600F4"/>
    <w:rsid w:val="00B60BC1"/>
    <w:rsid w:val="00B60DE8"/>
    <w:rsid w:val="00B61150"/>
    <w:rsid w:val="00B615A5"/>
    <w:rsid w:val="00B61D5C"/>
    <w:rsid w:val="00B61FEC"/>
    <w:rsid w:val="00B630CA"/>
    <w:rsid w:val="00B64AC5"/>
    <w:rsid w:val="00B67148"/>
    <w:rsid w:val="00B67172"/>
    <w:rsid w:val="00B67473"/>
    <w:rsid w:val="00B67B58"/>
    <w:rsid w:val="00B67C8A"/>
    <w:rsid w:val="00B7043A"/>
    <w:rsid w:val="00B70819"/>
    <w:rsid w:val="00B70989"/>
    <w:rsid w:val="00B71296"/>
    <w:rsid w:val="00B71E49"/>
    <w:rsid w:val="00B7261E"/>
    <w:rsid w:val="00B7384C"/>
    <w:rsid w:val="00B74427"/>
    <w:rsid w:val="00B75E9C"/>
    <w:rsid w:val="00B7664C"/>
    <w:rsid w:val="00B7755E"/>
    <w:rsid w:val="00B80395"/>
    <w:rsid w:val="00B8118A"/>
    <w:rsid w:val="00B817F5"/>
    <w:rsid w:val="00B82034"/>
    <w:rsid w:val="00B833B9"/>
    <w:rsid w:val="00B83547"/>
    <w:rsid w:val="00B83F7A"/>
    <w:rsid w:val="00B84F43"/>
    <w:rsid w:val="00B85E5C"/>
    <w:rsid w:val="00B8707D"/>
    <w:rsid w:val="00B8791B"/>
    <w:rsid w:val="00B87D4B"/>
    <w:rsid w:val="00B902B6"/>
    <w:rsid w:val="00B90379"/>
    <w:rsid w:val="00B904F9"/>
    <w:rsid w:val="00B90E59"/>
    <w:rsid w:val="00B911E7"/>
    <w:rsid w:val="00B9140D"/>
    <w:rsid w:val="00B91DE6"/>
    <w:rsid w:val="00B937EF"/>
    <w:rsid w:val="00B93F3C"/>
    <w:rsid w:val="00B9412B"/>
    <w:rsid w:val="00B94A59"/>
    <w:rsid w:val="00B957A9"/>
    <w:rsid w:val="00B95DD9"/>
    <w:rsid w:val="00B95F86"/>
    <w:rsid w:val="00B960FC"/>
    <w:rsid w:val="00B961B1"/>
    <w:rsid w:val="00B961B8"/>
    <w:rsid w:val="00B967BD"/>
    <w:rsid w:val="00B967FD"/>
    <w:rsid w:val="00B96AE7"/>
    <w:rsid w:val="00B97097"/>
    <w:rsid w:val="00B97629"/>
    <w:rsid w:val="00BA057F"/>
    <w:rsid w:val="00BA0A69"/>
    <w:rsid w:val="00BA0E33"/>
    <w:rsid w:val="00BA19C0"/>
    <w:rsid w:val="00BA1AC4"/>
    <w:rsid w:val="00BA1CDF"/>
    <w:rsid w:val="00BA2258"/>
    <w:rsid w:val="00BA30D7"/>
    <w:rsid w:val="00BA31B5"/>
    <w:rsid w:val="00BA3301"/>
    <w:rsid w:val="00BA453F"/>
    <w:rsid w:val="00BA4A38"/>
    <w:rsid w:val="00BA4C7D"/>
    <w:rsid w:val="00BA58FF"/>
    <w:rsid w:val="00BA6821"/>
    <w:rsid w:val="00BB006A"/>
    <w:rsid w:val="00BB01F0"/>
    <w:rsid w:val="00BB0577"/>
    <w:rsid w:val="00BB0873"/>
    <w:rsid w:val="00BB1321"/>
    <w:rsid w:val="00BB15AC"/>
    <w:rsid w:val="00BB1637"/>
    <w:rsid w:val="00BB268B"/>
    <w:rsid w:val="00BB2C7E"/>
    <w:rsid w:val="00BB317C"/>
    <w:rsid w:val="00BB39E6"/>
    <w:rsid w:val="00BB43CD"/>
    <w:rsid w:val="00BB48EF"/>
    <w:rsid w:val="00BB527D"/>
    <w:rsid w:val="00BB5420"/>
    <w:rsid w:val="00BB6D25"/>
    <w:rsid w:val="00BB7AA2"/>
    <w:rsid w:val="00BC0479"/>
    <w:rsid w:val="00BC0A80"/>
    <w:rsid w:val="00BC0F57"/>
    <w:rsid w:val="00BC172D"/>
    <w:rsid w:val="00BC2072"/>
    <w:rsid w:val="00BC3592"/>
    <w:rsid w:val="00BC37F0"/>
    <w:rsid w:val="00BC470C"/>
    <w:rsid w:val="00BC473D"/>
    <w:rsid w:val="00BC5ED4"/>
    <w:rsid w:val="00BC5FDA"/>
    <w:rsid w:val="00BC653D"/>
    <w:rsid w:val="00BC7A93"/>
    <w:rsid w:val="00BC7C28"/>
    <w:rsid w:val="00BD10A6"/>
    <w:rsid w:val="00BD403D"/>
    <w:rsid w:val="00BD48CB"/>
    <w:rsid w:val="00BD4C99"/>
    <w:rsid w:val="00BD4CF6"/>
    <w:rsid w:val="00BD60AE"/>
    <w:rsid w:val="00BD6D0F"/>
    <w:rsid w:val="00BD70E1"/>
    <w:rsid w:val="00BD7442"/>
    <w:rsid w:val="00BD7974"/>
    <w:rsid w:val="00BD7D06"/>
    <w:rsid w:val="00BE1182"/>
    <w:rsid w:val="00BE1906"/>
    <w:rsid w:val="00BE1F5C"/>
    <w:rsid w:val="00BE234C"/>
    <w:rsid w:val="00BE2EE0"/>
    <w:rsid w:val="00BE2F51"/>
    <w:rsid w:val="00BE2F76"/>
    <w:rsid w:val="00BE331E"/>
    <w:rsid w:val="00BE3BBC"/>
    <w:rsid w:val="00BE43A8"/>
    <w:rsid w:val="00BE48B6"/>
    <w:rsid w:val="00BE4E47"/>
    <w:rsid w:val="00BE50CF"/>
    <w:rsid w:val="00BE5139"/>
    <w:rsid w:val="00BE568C"/>
    <w:rsid w:val="00BE580A"/>
    <w:rsid w:val="00BE5835"/>
    <w:rsid w:val="00BE5E87"/>
    <w:rsid w:val="00BE5EDE"/>
    <w:rsid w:val="00BE629F"/>
    <w:rsid w:val="00BE70C8"/>
    <w:rsid w:val="00BE7980"/>
    <w:rsid w:val="00BF10EA"/>
    <w:rsid w:val="00BF1316"/>
    <w:rsid w:val="00BF17AC"/>
    <w:rsid w:val="00BF188E"/>
    <w:rsid w:val="00BF3A09"/>
    <w:rsid w:val="00BF3B13"/>
    <w:rsid w:val="00BF3E2B"/>
    <w:rsid w:val="00BF44BD"/>
    <w:rsid w:val="00BF4B91"/>
    <w:rsid w:val="00BF4CB9"/>
    <w:rsid w:val="00BF4E88"/>
    <w:rsid w:val="00BF50C6"/>
    <w:rsid w:val="00BF6B52"/>
    <w:rsid w:val="00BF7446"/>
    <w:rsid w:val="00BF7500"/>
    <w:rsid w:val="00BF78BD"/>
    <w:rsid w:val="00BF7C97"/>
    <w:rsid w:val="00BF7EDB"/>
    <w:rsid w:val="00C00278"/>
    <w:rsid w:val="00C0065F"/>
    <w:rsid w:val="00C008AB"/>
    <w:rsid w:val="00C0102A"/>
    <w:rsid w:val="00C0225E"/>
    <w:rsid w:val="00C02475"/>
    <w:rsid w:val="00C0319A"/>
    <w:rsid w:val="00C038E1"/>
    <w:rsid w:val="00C0395F"/>
    <w:rsid w:val="00C043EB"/>
    <w:rsid w:val="00C04EFF"/>
    <w:rsid w:val="00C052F7"/>
    <w:rsid w:val="00C052FE"/>
    <w:rsid w:val="00C05D08"/>
    <w:rsid w:val="00C06186"/>
    <w:rsid w:val="00C062A2"/>
    <w:rsid w:val="00C0650D"/>
    <w:rsid w:val="00C066DC"/>
    <w:rsid w:val="00C06C8C"/>
    <w:rsid w:val="00C07112"/>
    <w:rsid w:val="00C07ACC"/>
    <w:rsid w:val="00C07DD0"/>
    <w:rsid w:val="00C102E7"/>
    <w:rsid w:val="00C10949"/>
    <w:rsid w:val="00C116B5"/>
    <w:rsid w:val="00C1196E"/>
    <w:rsid w:val="00C11C57"/>
    <w:rsid w:val="00C12B9D"/>
    <w:rsid w:val="00C136AC"/>
    <w:rsid w:val="00C137C5"/>
    <w:rsid w:val="00C1455E"/>
    <w:rsid w:val="00C1471E"/>
    <w:rsid w:val="00C148A1"/>
    <w:rsid w:val="00C15A95"/>
    <w:rsid w:val="00C15FA3"/>
    <w:rsid w:val="00C1643D"/>
    <w:rsid w:val="00C1690C"/>
    <w:rsid w:val="00C16FBB"/>
    <w:rsid w:val="00C20C91"/>
    <w:rsid w:val="00C21A3B"/>
    <w:rsid w:val="00C21FDB"/>
    <w:rsid w:val="00C22693"/>
    <w:rsid w:val="00C22732"/>
    <w:rsid w:val="00C234D2"/>
    <w:rsid w:val="00C241D4"/>
    <w:rsid w:val="00C248F8"/>
    <w:rsid w:val="00C24CF6"/>
    <w:rsid w:val="00C25C09"/>
    <w:rsid w:val="00C26003"/>
    <w:rsid w:val="00C26172"/>
    <w:rsid w:val="00C26399"/>
    <w:rsid w:val="00C26439"/>
    <w:rsid w:val="00C26B7E"/>
    <w:rsid w:val="00C271EA"/>
    <w:rsid w:val="00C277A9"/>
    <w:rsid w:val="00C30733"/>
    <w:rsid w:val="00C3137B"/>
    <w:rsid w:val="00C3194A"/>
    <w:rsid w:val="00C31D73"/>
    <w:rsid w:val="00C3205E"/>
    <w:rsid w:val="00C328A8"/>
    <w:rsid w:val="00C32A74"/>
    <w:rsid w:val="00C32AA9"/>
    <w:rsid w:val="00C32AEE"/>
    <w:rsid w:val="00C32BFC"/>
    <w:rsid w:val="00C32D4D"/>
    <w:rsid w:val="00C334AA"/>
    <w:rsid w:val="00C334E5"/>
    <w:rsid w:val="00C33EBB"/>
    <w:rsid w:val="00C3446E"/>
    <w:rsid w:val="00C35380"/>
    <w:rsid w:val="00C35B26"/>
    <w:rsid w:val="00C35F41"/>
    <w:rsid w:val="00C36689"/>
    <w:rsid w:val="00C40E20"/>
    <w:rsid w:val="00C41C65"/>
    <w:rsid w:val="00C422AE"/>
    <w:rsid w:val="00C4232E"/>
    <w:rsid w:val="00C425AA"/>
    <w:rsid w:val="00C43ADE"/>
    <w:rsid w:val="00C443E2"/>
    <w:rsid w:val="00C444E5"/>
    <w:rsid w:val="00C46083"/>
    <w:rsid w:val="00C471F5"/>
    <w:rsid w:val="00C4777E"/>
    <w:rsid w:val="00C50496"/>
    <w:rsid w:val="00C527D2"/>
    <w:rsid w:val="00C52FA9"/>
    <w:rsid w:val="00C54499"/>
    <w:rsid w:val="00C549C4"/>
    <w:rsid w:val="00C54D07"/>
    <w:rsid w:val="00C557D9"/>
    <w:rsid w:val="00C55A1F"/>
    <w:rsid w:val="00C55CFC"/>
    <w:rsid w:val="00C57F0D"/>
    <w:rsid w:val="00C60011"/>
    <w:rsid w:val="00C602CC"/>
    <w:rsid w:val="00C61383"/>
    <w:rsid w:val="00C6141D"/>
    <w:rsid w:val="00C61F91"/>
    <w:rsid w:val="00C628E1"/>
    <w:rsid w:val="00C645F2"/>
    <w:rsid w:val="00C650A1"/>
    <w:rsid w:val="00C65E6B"/>
    <w:rsid w:val="00C6628F"/>
    <w:rsid w:val="00C66A62"/>
    <w:rsid w:val="00C66A9E"/>
    <w:rsid w:val="00C66E50"/>
    <w:rsid w:val="00C70B84"/>
    <w:rsid w:val="00C715BD"/>
    <w:rsid w:val="00C71649"/>
    <w:rsid w:val="00C71844"/>
    <w:rsid w:val="00C71C9F"/>
    <w:rsid w:val="00C71E40"/>
    <w:rsid w:val="00C71F74"/>
    <w:rsid w:val="00C72542"/>
    <w:rsid w:val="00C72A97"/>
    <w:rsid w:val="00C741CE"/>
    <w:rsid w:val="00C7491F"/>
    <w:rsid w:val="00C74FDA"/>
    <w:rsid w:val="00C75549"/>
    <w:rsid w:val="00C75B9B"/>
    <w:rsid w:val="00C75CDF"/>
    <w:rsid w:val="00C76232"/>
    <w:rsid w:val="00C762BD"/>
    <w:rsid w:val="00C77866"/>
    <w:rsid w:val="00C77CE7"/>
    <w:rsid w:val="00C811C8"/>
    <w:rsid w:val="00C8207F"/>
    <w:rsid w:val="00C82F43"/>
    <w:rsid w:val="00C832A7"/>
    <w:rsid w:val="00C834A4"/>
    <w:rsid w:val="00C83AFD"/>
    <w:rsid w:val="00C84098"/>
    <w:rsid w:val="00C844A3"/>
    <w:rsid w:val="00C845EF"/>
    <w:rsid w:val="00C858C6"/>
    <w:rsid w:val="00C85A1C"/>
    <w:rsid w:val="00C8656D"/>
    <w:rsid w:val="00C866A1"/>
    <w:rsid w:val="00C86E75"/>
    <w:rsid w:val="00C86F16"/>
    <w:rsid w:val="00C87C20"/>
    <w:rsid w:val="00C87E60"/>
    <w:rsid w:val="00C9087A"/>
    <w:rsid w:val="00C90E36"/>
    <w:rsid w:val="00C90F7A"/>
    <w:rsid w:val="00C90FC3"/>
    <w:rsid w:val="00C91292"/>
    <w:rsid w:val="00C9138F"/>
    <w:rsid w:val="00C91B78"/>
    <w:rsid w:val="00C91F0D"/>
    <w:rsid w:val="00C936D2"/>
    <w:rsid w:val="00C94192"/>
    <w:rsid w:val="00C9432F"/>
    <w:rsid w:val="00C94BB7"/>
    <w:rsid w:val="00C95F19"/>
    <w:rsid w:val="00C96C09"/>
    <w:rsid w:val="00CA072A"/>
    <w:rsid w:val="00CA0A66"/>
    <w:rsid w:val="00CA1448"/>
    <w:rsid w:val="00CA1A62"/>
    <w:rsid w:val="00CA1D9E"/>
    <w:rsid w:val="00CA23EC"/>
    <w:rsid w:val="00CA2B1E"/>
    <w:rsid w:val="00CA2DA9"/>
    <w:rsid w:val="00CA2F32"/>
    <w:rsid w:val="00CA347D"/>
    <w:rsid w:val="00CA37C7"/>
    <w:rsid w:val="00CA4275"/>
    <w:rsid w:val="00CA4337"/>
    <w:rsid w:val="00CA4496"/>
    <w:rsid w:val="00CA506E"/>
    <w:rsid w:val="00CA50A5"/>
    <w:rsid w:val="00CA5633"/>
    <w:rsid w:val="00CA656E"/>
    <w:rsid w:val="00CA69A7"/>
    <w:rsid w:val="00CA77A2"/>
    <w:rsid w:val="00CB24E7"/>
    <w:rsid w:val="00CB3195"/>
    <w:rsid w:val="00CB366D"/>
    <w:rsid w:val="00CB38A9"/>
    <w:rsid w:val="00CB3C75"/>
    <w:rsid w:val="00CB4A1C"/>
    <w:rsid w:val="00CB4D0E"/>
    <w:rsid w:val="00CB50AC"/>
    <w:rsid w:val="00CB5909"/>
    <w:rsid w:val="00CB5E07"/>
    <w:rsid w:val="00CB5ECC"/>
    <w:rsid w:val="00CB6758"/>
    <w:rsid w:val="00CB7733"/>
    <w:rsid w:val="00CB7935"/>
    <w:rsid w:val="00CC0288"/>
    <w:rsid w:val="00CC0CA7"/>
    <w:rsid w:val="00CC0DCB"/>
    <w:rsid w:val="00CC1B03"/>
    <w:rsid w:val="00CC2C32"/>
    <w:rsid w:val="00CC42D9"/>
    <w:rsid w:val="00CC4491"/>
    <w:rsid w:val="00CC48D1"/>
    <w:rsid w:val="00CC54EC"/>
    <w:rsid w:val="00CC5508"/>
    <w:rsid w:val="00CC560B"/>
    <w:rsid w:val="00CC5B97"/>
    <w:rsid w:val="00CC5CB7"/>
    <w:rsid w:val="00CC618F"/>
    <w:rsid w:val="00CC6ED8"/>
    <w:rsid w:val="00CC72B7"/>
    <w:rsid w:val="00CC751F"/>
    <w:rsid w:val="00CD03B4"/>
    <w:rsid w:val="00CD0439"/>
    <w:rsid w:val="00CD3A5C"/>
    <w:rsid w:val="00CD483A"/>
    <w:rsid w:val="00CD4BBC"/>
    <w:rsid w:val="00CD52DC"/>
    <w:rsid w:val="00CD605B"/>
    <w:rsid w:val="00CD68CA"/>
    <w:rsid w:val="00CD6A46"/>
    <w:rsid w:val="00CE0106"/>
    <w:rsid w:val="00CE0D46"/>
    <w:rsid w:val="00CE1325"/>
    <w:rsid w:val="00CE15B3"/>
    <w:rsid w:val="00CE1AAF"/>
    <w:rsid w:val="00CE46DB"/>
    <w:rsid w:val="00CE4BF5"/>
    <w:rsid w:val="00CE61B3"/>
    <w:rsid w:val="00CE6466"/>
    <w:rsid w:val="00CE677E"/>
    <w:rsid w:val="00CE67A5"/>
    <w:rsid w:val="00CE7837"/>
    <w:rsid w:val="00CE7BA2"/>
    <w:rsid w:val="00CF08EE"/>
    <w:rsid w:val="00CF0A98"/>
    <w:rsid w:val="00CF136E"/>
    <w:rsid w:val="00CF17EF"/>
    <w:rsid w:val="00CF33CA"/>
    <w:rsid w:val="00CF3634"/>
    <w:rsid w:val="00CF3A35"/>
    <w:rsid w:val="00CF51E5"/>
    <w:rsid w:val="00CF5541"/>
    <w:rsid w:val="00CF66FD"/>
    <w:rsid w:val="00CF6F42"/>
    <w:rsid w:val="00CF78E8"/>
    <w:rsid w:val="00D009DF"/>
    <w:rsid w:val="00D00A2A"/>
    <w:rsid w:val="00D00B79"/>
    <w:rsid w:val="00D00F70"/>
    <w:rsid w:val="00D01B01"/>
    <w:rsid w:val="00D020B5"/>
    <w:rsid w:val="00D030B5"/>
    <w:rsid w:val="00D043B8"/>
    <w:rsid w:val="00D04E0C"/>
    <w:rsid w:val="00D0557D"/>
    <w:rsid w:val="00D0608C"/>
    <w:rsid w:val="00D06CAA"/>
    <w:rsid w:val="00D07B29"/>
    <w:rsid w:val="00D07C3F"/>
    <w:rsid w:val="00D115EF"/>
    <w:rsid w:val="00D123A9"/>
    <w:rsid w:val="00D123EC"/>
    <w:rsid w:val="00D13268"/>
    <w:rsid w:val="00D13645"/>
    <w:rsid w:val="00D140A0"/>
    <w:rsid w:val="00D147C2"/>
    <w:rsid w:val="00D14CD2"/>
    <w:rsid w:val="00D14FBC"/>
    <w:rsid w:val="00D15868"/>
    <w:rsid w:val="00D16663"/>
    <w:rsid w:val="00D1672F"/>
    <w:rsid w:val="00D16BF8"/>
    <w:rsid w:val="00D20510"/>
    <w:rsid w:val="00D21011"/>
    <w:rsid w:val="00D22C42"/>
    <w:rsid w:val="00D2386A"/>
    <w:rsid w:val="00D23C09"/>
    <w:rsid w:val="00D23C0C"/>
    <w:rsid w:val="00D23EE9"/>
    <w:rsid w:val="00D246D9"/>
    <w:rsid w:val="00D248BD"/>
    <w:rsid w:val="00D2545F"/>
    <w:rsid w:val="00D25987"/>
    <w:rsid w:val="00D2614F"/>
    <w:rsid w:val="00D26B9A"/>
    <w:rsid w:val="00D2744B"/>
    <w:rsid w:val="00D30F2F"/>
    <w:rsid w:val="00D31304"/>
    <w:rsid w:val="00D317F5"/>
    <w:rsid w:val="00D31FD5"/>
    <w:rsid w:val="00D3454E"/>
    <w:rsid w:val="00D34943"/>
    <w:rsid w:val="00D34FE7"/>
    <w:rsid w:val="00D35BBB"/>
    <w:rsid w:val="00D363B9"/>
    <w:rsid w:val="00D3665A"/>
    <w:rsid w:val="00D36AE6"/>
    <w:rsid w:val="00D36D27"/>
    <w:rsid w:val="00D36DD3"/>
    <w:rsid w:val="00D37084"/>
    <w:rsid w:val="00D37090"/>
    <w:rsid w:val="00D372FF"/>
    <w:rsid w:val="00D37589"/>
    <w:rsid w:val="00D377D8"/>
    <w:rsid w:val="00D412D6"/>
    <w:rsid w:val="00D4178F"/>
    <w:rsid w:val="00D417C9"/>
    <w:rsid w:val="00D41848"/>
    <w:rsid w:val="00D42786"/>
    <w:rsid w:val="00D4314B"/>
    <w:rsid w:val="00D433C2"/>
    <w:rsid w:val="00D43779"/>
    <w:rsid w:val="00D438BB"/>
    <w:rsid w:val="00D43933"/>
    <w:rsid w:val="00D43E39"/>
    <w:rsid w:val="00D43F4A"/>
    <w:rsid w:val="00D451A5"/>
    <w:rsid w:val="00D45329"/>
    <w:rsid w:val="00D46C87"/>
    <w:rsid w:val="00D46FB1"/>
    <w:rsid w:val="00D47EAC"/>
    <w:rsid w:val="00D50256"/>
    <w:rsid w:val="00D51008"/>
    <w:rsid w:val="00D5120F"/>
    <w:rsid w:val="00D53B16"/>
    <w:rsid w:val="00D5544E"/>
    <w:rsid w:val="00D55C94"/>
    <w:rsid w:val="00D55CB7"/>
    <w:rsid w:val="00D56475"/>
    <w:rsid w:val="00D56BF9"/>
    <w:rsid w:val="00D56E33"/>
    <w:rsid w:val="00D57024"/>
    <w:rsid w:val="00D57345"/>
    <w:rsid w:val="00D57EFA"/>
    <w:rsid w:val="00D60272"/>
    <w:rsid w:val="00D6071A"/>
    <w:rsid w:val="00D60AB2"/>
    <w:rsid w:val="00D61EB9"/>
    <w:rsid w:val="00D62377"/>
    <w:rsid w:val="00D6275D"/>
    <w:rsid w:val="00D64ADC"/>
    <w:rsid w:val="00D64BA3"/>
    <w:rsid w:val="00D64E62"/>
    <w:rsid w:val="00D65B69"/>
    <w:rsid w:val="00D66B28"/>
    <w:rsid w:val="00D66B95"/>
    <w:rsid w:val="00D66FEB"/>
    <w:rsid w:val="00D6705B"/>
    <w:rsid w:val="00D71157"/>
    <w:rsid w:val="00D715E1"/>
    <w:rsid w:val="00D72090"/>
    <w:rsid w:val="00D7405E"/>
    <w:rsid w:val="00D74DBF"/>
    <w:rsid w:val="00D75718"/>
    <w:rsid w:val="00D757E6"/>
    <w:rsid w:val="00D7651F"/>
    <w:rsid w:val="00D77639"/>
    <w:rsid w:val="00D803D7"/>
    <w:rsid w:val="00D808C8"/>
    <w:rsid w:val="00D81473"/>
    <w:rsid w:val="00D8165D"/>
    <w:rsid w:val="00D82738"/>
    <w:rsid w:val="00D83793"/>
    <w:rsid w:val="00D84084"/>
    <w:rsid w:val="00D84A46"/>
    <w:rsid w:val="00D84B14"/>
    <w:rsid w:val="00D853C2"/>
    <w:rsid w:val="00D861A0"/>
    <w:rsid w:val="00D861FA"/>
    <w:rsid w:val="00D86B29"/>
    <w:rsid w:val="00D872B8"/>
    <w:rsid w:val="00D877FB"/>
    <w:rsid w:val="00D8783B"/>
    <w:rsid w:val="00D879D5"/>
    <w:rsid w:val="00D87C04"/>
    <w:rsid w:val="00D87D13"/>
    <w:rsid w:val="00D87DB8"/>
    <w:rsid w:val="00D87FAE"/>
    <w:rsid w:val="00D9012C"/>
    <w:rsid w:val="00D904C2"/>
    <w:rsid w:val="00D908B1"/>
    <w:rsid w:val="00D90F87"/>
    <w:rsid w:val="00D9132C"/>
    <w:rsid w:val="00D91405"/>
    <w:rsid w:val="00D91930"/>
    <w:rsid w:val="00D91E36"/>
    <w:rsid w:val="00D92674"/>
    <w:rsid w:val="00D928A6"/>
    <w:rsid w:val="00D92AAC"/>
    <w:rsid w:val="00D92D3F"/>
    <w:rsid w:val="00D92D6D"/>
    <w:rsid w:val="00D94080"/>
    <w:rsid w:val="00D94204"/>
    <w:rsid w:val="00D94641"/>
    <w:rsid w:val="00D964AF"/>
    <w:rsid w:val="00D96827"/>
    <w:rsid w:val="00D9728E"/>
    <w:rsid w:val="00D977AD"/>
    <w:rsid w:val="00DA026B"/>
    <w:rsid w:val="00DA0619"/>
    <w:rsid w:val="00DA0D45"/>
    <w:rsid w:val="00DA1B29"/>
    <w:rsid w:val="00DA1CEE"/>
    <w:rsid w:val="00DA1D25"/>
    <w:rsid w:val="00DA2604"/>
    <w:rsid w:val="00DA29B1"/>
    <w:rsid w:val="00DA2A45"/>
    <w:rsid w:val="00DA2D6F"/>
    <w:rsid w:val="00DA30DD"/>
    <w:rsid w:val="00DA3168"/>
    <w:rsid w:val="00DA3673"/>
    <w:rsid w:val="00DA3E05"/>
    <w:rsid w:val="00DA3E0C"/>
    <w:rsid w:val="00DA3EE6"/>
    <w:rsid w:val="00DA4D8F"/>
    <w:rsid w:val="00DA5017"/>
    <w:rsid w:val="00DA58DC"/>
    <w:rsid w:val="00DA59D3"/>
    <w:rsid w:val="00DA618C"/>
    <w:rsid w:val="00DA6D62"/>
    <w:rsid w:val="00DA6DC7"/>
    <w:rsid w:val="00DA6E7F"/>
    <w:rsid w:val="00DA72AC"/>
    <w:rsid w:val="00DA7C65"/>
    <w:rsid w:val="00DB053F"/>
    <w:rsid w:val="00DB2122"/>
    <w:rsid w:val="00DB30F7"/>
    <w:rsid w:val="00DB3800"/>
    <w:rsid w:val="00DB3AE2"/>
    <w:rsid w:val="00DB465D"/>
    <w:rsid w:val="00DB4941"/>
    <w:rsid w:val="00DB5D2A"/>
    <w:rsid w:val="00DB66E9"/>
    <w:rsid w:val="00DB6837"/>
    <w:rsid w:val="00DB6DE4"/>
    <w:rsid w:val="00DC0ED4"/>
    <w:rsid w:val="00DC1B4C"/>
    <w:rsid w:val="00DC26AF"/>
    <w:rsid w:val="00DC4124"/>
    <w:rsid w:val="00DC59A1"/>
    <w:rsid w:val="00DC616C"/>
    <w:rsid w:val="00DC7856"/>
    <w:rsid w:val="00DC7FF7"/>
    <w:rsid w:val="00DD0CB3"/>
    <w:rsid w:val="00DD12DD"/>
    <w:rsid w:val="00DD13C0"/>
    <w:rsid w:val="00DD2C2E"/>
    <w:rsid w:val="00DD3926"/>
    <w:rsid w:val="00DD3A8E"/>
    <w:rsid w:val="00DD44A1"/>
    <w:rsid w:val="00DD4D06"/>
    <w:rsid w:val="00DD50DD"/>
    <w:rsid w:val="00DD529A"/>
    <w:rsid w:val="00DD5922"/>
    <w:rsid w:val="00DD5AA9"/>
    <w:rsid w:val="00DD5B9B"/>
    <w:rsid w:val="00DD629D"/>
    <w:rsid w:val="00DD670B"/>
    <w:rsid w:val="00DE1573"/>
    <w:rsid w:val="00DE2B86"/>
    <w:rsid w:val="00DE306E"/>
    <w:rsid w:val="00DE3316"/>
    <w:rsid w:val="00DE46C8"/>
    <w:rsid w:val="00DE47D7"/>
    <w:rsid w:val="00DE4928"/>
    <w:rsid w:val="00DE4ED1"/>
    <w:rsid w:val="00DE50D8"/>
    <w:rsid w:val="00DE5A3A"/>
    <w:rsid w:val="00DE5DE1"/>
    <w:rsid w:val="00DE6BCB"/>
    <w:rsid w:val="00DE6E81"/>
    <w:rsid w:val="00DE7580"/>
    <w:rsid w:val="00DF1530"/>
    <w:rsid w:val="00DF2192"/>
    <w:rsid w:val="00DF2226"/>
    <w:rsid w:val="00DF2CFC"/>
    <w:rsid w:val="00DF363E"/>
    <w:rsid w:val="00DF390F"/>
    <w:rsid w:val="00DF5F0B"/>
    <w:rsid w:val="00DF6501"/>
    <w:rsid w:val="00DF7B00"/>
    <w:rsid w:val="00E00262"/>
    <w:rsid w:val="00E0044E"/>
    <w:rsid w:val="00E01317"/>
    <w:rsid w:val="00E01827"/>
    <w:rsid w:val="00E020A3"/>
    <w:rsid w:val="00E02503"/>
    <w:rsid w:val="00E0327A"/>
    <w:rsid w:val="00E0349C"/>
    <w:rsid w:val="00E035A4"/>
    <w:rsid w:val="00E03A23"/>
    <w:rsid w:val="00E03B68"/>
    <w:rsid w:val="00E0402B"/>
    <w:rsid w:val="00E0463B"/>
    <w:rsid w:val="00E047E5"/>
    <w:rsid w:val="00E0498F"/>
    <w:rsid w:val="00E04BDF"/>
    <w:rsid w:val="00E05625"/>
    <w:rsid w:val="00E05928"/>
    <w:rsid w:val="00E05CFA"/>
    <w:rsid w:val="00E060D9"/>
    <w:rsid w:val="00E064B6"/>
    <w:rsid w:val="00E065E1"/>
    <w:rsid w:val="00E06916"/>
    <w:rsid w:val="00E06A36"/>
    <w:rsid w:val="00E075F1"/>
    <w:rsid w:val="00E076D3"/>
    <w:rsid w:val="00E0782E"/>
    <w:rsid w:val="00E07ED1"/>
    <w:rsid w:val="00E105A9"/>
    <w:rsid w:val="00E107AE"/>
    <w:rsid w:val="00E10CA6"/>
    <w:rsid w:val="00E1274E"/>
    <w:rsid w:val="00E12F7C"/>
    <w:rsid w:val="00E1301A"/>
    <w:rsid w:val="00E14EE4"/>
    <w:rsid w:val="00E15645"/>
    <w:rsid w:val="00E16D48"/>
    <w:rsid w:val="00E17BD3"/>
    <w:rsid w:val="00E20BC0"/>
    <w:rsid w:val="00E21121"/>
    <w:rsid w:val="00E21916"/>
    <w:rsid w:val="00E22A25"/>
    <w:rsid w:val="00E22B24"/>
    <w:rsid w:val="00E22C74"/>
    <w:rsid w:val="00E23399"/>
    <w:rsid w:val="00E23F89"/>
    <w:rsid w:val="00E251BA"/>
    <w:rsid w:val="00E2609E"/>
    <w:rsid w:val="00E26A99"/>
    <w:rsid w:val="00E26B6B"/>
    <w:rsid w:val="00E27D3D"/>
    <w:rsid w:val="00E30313"/>
    <w:rsid w:val="00E30558"/>
    <w:rsid w:val="00E3076E"/>
    <w:rsid w:val="00E30AE4"/>
    <w:rsid w:val="00E3101A"/>
    <w:rsid w:val="00E31708"/>
    <w:rsid w:val="00E320D2"/>
    <w:rsid w:val="00E323DC"/>
    <w:rsid w:val="00E32AF2"/>
    <w:rsid w:val="00E32C41"/>
    <w:rsid w:val="00E32C45"/>
    <w:rsid w:val="00E33243"/>
    <w:rsid w:val="00E33733"/>
    <w:rsid w:val="00E3491F"/>
    <w:rsid w:val="00E3498F"/>
    <w:rsid w:val="00E34BF3"/>
    <w:rsid w:val="00E34F5A"/>
    <w:rsid w:val="00E36832"/>
    <w:rsid w:val="00E36963"/>
    <w:rsid w:val="00E400B3"/>
    <w:rsid w:val="00E40187"/>
    <w:rsid w:val="00E40AFE"/>
    <w:rsid w:val="00E40B8A"/>
    <w:rsid w:val="00E411CB"/>
    <w:rsid w:val="00E41739"/>
    <w:rsid w:val="00E4468F"/>
    <w:rsid w:val="00E4490B"/>
    <w:rsid w:val="00E45101"/>
    <w:rsid w:val="00E46132"/>
    <w:rsid w:val="00E4635B"/>
    <w:rsid w:val="00E46719"/>
    <w:rsid w:val="00E4712E"/>
    <w:rsid w:val="00E47464"/>
    <w:rsid w:val="00E50181"/>
    <w:rsid w:val="00E50196"/>
    <w:rsid w:val="00E50790"/>
    <w:rsid w:val="00E51FCB"/>
    <w:rsid w:val="00E520B7"/>
    <w:rsid w:val="00E52434"/>
    <w:rsid w:val="00E5300E"/>
    <w:rsid w:val="00E53558"/>
    <w:rsid w:val="00E53B28"/>
    <w:rsid w:val="00E53BA9"/>
    <w:rsid w:val="00E54E14"/>
    <w:rsid w:val="00E54F3F"/>
    <w:rsid w:val="00E55834"/>
    <w:rsid w:val="00E55A06"/>
    <w:rsid w:val="00E57C72"/>
    <w:rsid w:val="00E57D13"/>
    <w:rsid w:val="00E60658"/>
    <w:rsid w:val="00E61333"/>
    <w:rsid w:val="00E6154F"/>
    <w:rsid w:val="00E61EF9"/>
    <w:rsid w:val="00E61F04"/>
    <w:rsid w:val="00E622E9"/>
    <w:rsid w:val="00E6309B"/>
    <w:rsid w:val="00E6477E"/>
    <w:rsid w:val="00E6531F"/>
    <w:rsid w:val="00E665C1"/>
    <w:rsid w:val="00E669AC"/>
    <w:rsid w:val="00E66ECE"/>
    <w:rsid w:val="00E67267"/>
    <w:rsid w:val="00E70296"/>
    <w:rsid w:val="00E70401"/>
    <w:rsid w:val="00E7097F"/>
    <w:rsid w:val="00E70C38"/>
    <w:rsid w:val="00E70F62"/>
    <w:rsid w:val="00E71120"/>
    <w:rsid w:val="00E71A1A"/>
    <w:rsid w:val="00E71D67"/>
    <w:rsid w:val="00E72525"/>
    <w:rsid w:val="00E72715"/>
    <w:rsid w:val="00E727C9"/>
    <w:rsid w:val="00E732AB"/>
    <w:rsid w:val="00E73468"/>
    <w:rsid w:val="00E74509"/>
    <w:rsid w:val="00E74F74"/>
    <w:rsid w:val="00E750AA"/>
    <w:rsid w:val="00E75409"/>
    <w:rsid w:val="00E75576"/>
    <w:rsid w:val="00E75C55"/>
    <w:rsid w:val="00E75CD6"/>
    <w:rsid w:val="00E763CB"/>
    <w:rsid w:val="00E7640E"/>
    <w:rsid w:val="00E765E2"/>
    <w:rsid w:val="00E76AE1"/>
    <w:rsid w:val="00E776E1"/>
    <w:rsid w:val="00E80168"/>
    <w:rsid w:val="00E812EB"/>
    <w:rsid w:val="00E821BB"/>
    <w:rsid w:val="00E8269B"/>
    <w:rsid w:val="00E836AF"/>
    <w:rsid w:val="00E83B85"/>
    <w:rsid w:val="00E83F7A"/>
    <w:rsid w:val="00E841FB"/>
    <w:rsid w:val="00E84763"/>
    <w:rsid w:val="00E85595"/>
    <w:rsid w:val="00E85A67"/>
    <w:rsid w:val="00E86B79"/>
    <w:rsid w:val="00E86BF9"/>
    <w:rsid w:val="00E87C57"/>
    <w:rsid w:val="00E912D3"/>
    <w:rsid w:val="00E92856"/>
    <w:rsid w:val="00E930B8"/>
    <w:rsid w:val="00E931C2"/>
    <w:rsid w:val="00E93E7C"/>
    <w:rsid w:val="00E9455D"/>
    <w:rsid w:val="00E94683"/>
    <w:rsid w:val="00E95110"/>
    <w:rsid w:val="00E95E1A"/>
    <w:rsid w:val="00E96661"/>
    <w:rsid w:val="00E96EE0"/>
    <w:rsid w:val="00E971F5"/>
    <w:rsid w:val="00E97EED"/>
    <w:rsid w:val="00EA01C8"/>
    <w:rsid w:val="00EA1C75"/>
    <w:rsid w:val="00EA1D09"/>
    <w:rsid w:val="00EA221F"/>
    <w:rsid w:val="00EA340E"/>
    <w:rsid w:val="00EA3668"/>
    <w:rsid w:val="00EA3FFF"/>
    <w:rsid w:val="00EA4A86"/>
    <w:rsid w:val="00EA5042"/>
    <w:rsid w:val="00EA5EA4"/>
    <w:rsid w:val="00EA6621"/>
    <w:rsid w:val="00EA7ACD"/>
    <w:rsid w:val="00EB0004"/>
    <w:rsid w:val="00EB0257"/>
    <w:rsid w:val="00EB060C"/>
    <w:rsid w:val="00EB0612"/>
    <w:rsid w:val="00EB0888"/>
    <w:rsid w:val="00EB08E2"/>
    <w:rsid w:val="00EB0BF4"/>
    <w:rsid w:val="00EB1221"/>
    <w:rsid w:val="00EB18A1"/>
    <w:rsid w:val="00EB2815"/>
    <w:rsid w:val="00EB2CEB"/>
    <w:rsid w:val="00EB32F4"/>
    <w:rsid w:val="00EB4EB6"/>
    <w:rsid w:val="00EB58CA"/>
    <w:rsid w:val="00EB6977"/>
    <w:rsid w:val="00EB7085"/>
    <w:rsid w:val="00EB7340"/>
    <w:rsid w:val="00EB73CE"/>
    <w:rsid w:val="00EB7693"/>
    <w:rsid w:val="00EB7E78"/>
    <w:rsid w:val="00EC01C5"/>
    <w:rsid w:val="00EC0415"/>
    <w:rsid w:val="00EC0A53"/>
    <w:rsid w:val="00EC0F55"/>
    <w:rsid w:val="00EC1349"/>
    <w:rsid w:val="00EC19BE"/>
    <w:rsid w:val="00EC20BA"/>
    <w:rsid w:val="00EC40BA"/>
    <w:rsid w:val="00EC4FD6"/>
    <w:rsid w:val="00EC54B1"/>
    <w:rsid w:val="00EC58B1"/>
    <w:rsid w:val="00EC6A07"/>
    <w:rsid w:val="00EC6AE4"/>
    <w:rsid w:val="00EC73F0"/>
    <w:rsid w:val="00EC7B8C"/>
    <w:rsid w:val="00ED1D67"/>
    <w:rsid w:val="00ED2483"/>
    <w:rsid w:val="00ED4238"/>
    <w:rsid w:val="00ED43A1"/>
    <w:rsid w:val="00ED4936"/>
    <w:rsid w:val="00ED49B5"/>
    <w:rsid w:val="00ED4A79"/>
    <w:rsid w:val="00ED4DB6"/>
    <w:rsid w:val="00ED4E7C"/>
    <w:rsid w:val="00ED5B43"/>
    <w:rsid w:val="00ED5BB9"/>
    <w:rsid w:val="00ED5D7B"/>
    <w:rsid w:val="00ED605B"/>
    <w:rsid w:val="00ED6104"/>
    <w:rsid w:val="00ED6357"/>
    <w:rsid w:val="00ED7A6D"/>
    <w:rsid w:val="00EE0685"/>
    <w:rsid w:val="00EE1E2E"/>
    <w:rsid w:val="00EE1F7E"/>
    <w:rsid w:val="00EE2FD1"/>
    <w:rsid w:val="00EE31F2"/>
    <w:rsid w:val="00EE36D0"/>
    <w:rsid w:val="00EE3D16"/>
    <w:rsid w:val="00EE3FD0"/>
    <w:rsid w:val="00EE5948"/>
    <w:rsid w:val="00EE59B8"/>
    <w:rsid w:val="00EE70FC"/>
    <w:rsid w:val="00EE756F"/>
    <w:rsid w:val="00EE77BD"/>
    <w:rsid w:val="00EE7982"/>
    <w:rsid w:val="00EE7C66"/>
    <w:rsid w:val="00EF025C"/>
    <w:rsid w:val="00EF0339"/>
    <w:rsid w:val="00EF12BB"/>
    <w:rsid w:val="00EF3001"/>
    <w:rsid w:val="00EF3B00"/>
    <w:rsid w:val="00EF47D4"/>
    <w:rsid w:val="00EF47FD"/>
    <w:rsid w:val="00EF6E42"/>
    <w:rsid w:val="00EF6FCD"/>
    <w:rsid w:val="00EF7396"/>
    <w:rsid w:val="00EF7547"/>
    <w:rsid w:val="00EF7CD7"/>
    <w:rsid w:val="00F00463"/>
    <w:rsid w:val="00F00A09"/>
    <w:rsid w:val="00F00D0A"/>
    <w:rsid w:val="00F00F09"/>
    <w:rsid w:val="00F01476"/>
    <w:rsid w:val="00F0165A"/>
    <w:rsid w:val="00F01672"/>
    <w:rsid w:val="00F01A1E"/>
    <w:rsid w:val="00F01CD8"/>
    <w:rsid w:val="00F01D6B"/>
    <w:rsid w:val="00F0312A"/>
    <w:rsid w:val="00F039E8"/>
    <w:rsid w:val="00F03B42"/>
    <w:rsid w:val="00F0483B"/>
    <w:rsid w:val="00F04C3F"/>
    <w:rsid w:val="00F057EA"/>
    <w:rsid w:val="00F06F8F"/>
    <w:rsid w:val="00F0729F"/>
    <w:rsid w:val="00F072BF"/>
    <w:rsid w:val="00F07996"/>
    <w:rsid w:val="00F107DF"/>
    <w:rsid w:val="00F108A2"/>
    <w:rsid w:val="00F10A35"/>
    <w:rsid w:val="00F10BD6"/>
    <w:rsid w:val="00F11DB4"/>
    <w:rsid w:val="00F11E99"/>
    <w:rsid w:val="00F11F3B"/>
    <w:rsid w:val="00F12F8B"/>
    <w:rsid w:val="00F1405D"/>
    <w:rsid w:val="00F144AD"/>
    <w:rsid w:val="00F15729"/>
    <w:rsid w:val="00F15A5E"/>
    <w:rsid w:val="00F16400"/>
    <w:rsid w:val="00F166CB"/>
    <w:rsid w:val="00F16B1A"/>
    <w:rsid w:val="00F16ED3"/>
    <w:rsid w:val="00F17B8F"/>
    <w:rsid w:val="00F20A70"/>
    <w:rsid w:val="00F2256A"/>
    <w:rsid w:val="00F22D29"/>
    <w:rsid w:val="00F235D0"/>
    <w:rsid w:val="00F2395C"/>
    <w:rsid w:val="00F23B62"/>
    <w:rsid w:val="00F23CE9"/>
    <w:rsid w:val="00F23FA0"/>
    <w:rsid w:val="00F241EF"/>
    <w:rsid w:val="00F2475E"/>
    <w:rsid w:val="00F24EBB"/>
    <w:rsid w:val="00F2745C"/>
    <w:rsid w:val="00F27558"/>
    <w:rsid w:val="00F279F7"/>
    <w:rsid w:val="00F30DC9"/>
    <w:rsid w:val="00F30DD2"/>
    <w:rsid w:val="00F30F85"/>
    <w:rsid w:val="00F314F9"/>
    <w:rsid w:val="00F32424"/>
    <w:rsid w:val="00F32A29"/>
    <w:rsid w:val="00F337FB"/>
    <w:rsid w:val="00F33FE5"/>
    <w:rsid w:val="00F34934"/>
    <w:rsid w:val="00F3495F"/>
    <w:rsid w:val="00F35258"/>
    <w:rsid w:val="00F35592"/>
    <w:rsid w:val="00F364A6"/>
    <w:rsid w:val="00F36A59"/>
    <w:rsid w:val="00F40FA0"/>
    <w:rsid w:val="00F41A0E"/>
    <w:rsid w:val="00F420AF"/>
    <w:rsid w:val="00F427EF"/>
    <w:rsid w:val="00F42CF2"/>
    <w:rsid w:val="00F42F6A"/>
    <w:rsid w:val="00F43CCA"/>
    <w:rsid w:val="00F44667"/>
    <w:rsid w:val="00F44779"/>
    <w:rsid w:val="00F44A0E"/>
    <w:rsid w:val="00F45503"/>
    <w:rsid w:val="00F46234"/>
    <w:rsid w:val="00F4658A"/>
    <w:rsid w:val="00F46807"/>
    <w:rsid w:val="00F46C05"/>
    <w:rsid w:val="00F500F3"/>
    <w:rsid w:val="00F50291"/>
    <w:rsid w:val="00F5066A"/>
    <w:rsid w:val="00F507B7"/>
    <w:rsid w:val="00F50B50"/>
    <w:rsid w:val="00F515AE"/>
    <w:rsid w:val="00F5222F"/>
    <w:rsid w:val="00F52D89"/>
    <w:rsid w:val="00F53F64"/>
    <w:rsid w:val="00F552D8"/>
    <w:rsid w:val="00F5536C"/>
    <w:rsid w:val="00F5540D"/>
    <w:rsid w:val="00F563D7"/>
    <w:rsid w:val="00F5682B"/>
    <w:rsid w:val="00F57892"/>
    <w:rsid w:val="00F60877"/>
    <w:rsid w:val="00F608D4"/>
    <w:rsid w:val="00F60D2B"/>
    <w:rsid w:val="00F6100A"/>
    <w:rsid w:val="00F61CF4"/>
    <w:rsid w:val="00F62B07"/>
    <w:rsid w:val="00F62FE6"/>
    <w:rsid w:val="00F633F7"/>
    <w:rsid w:val="00F6352D"/>
    <w:rsid w:val="00F6395B"/>
    <w:rsid w:val="00F63C67"/>
    <w:rsid w:val="00F645A8"/>
    <w:rsid w:val="00F64C48"/>
    <w:rsid w:val="00F6598D"/>
    <w:rsid w:val="00F66303"/>
    <w:rsid w:val="00F66B8D"/>
    <w:rsid w:val="00F66D22"/>
    <w:rsid w:val="00F67EB0"/>
    <w:rsid w:val="00F67F74"/>
    <w:rsid w:val="00F704E9"/>
    <w:rsid w:val="00F706FC"/>
    <w:rsid w:val="00F70EAB"/>
    <w:rsid w:val="00F7146D"/>
    <w:rsid w:val="00F71D52"/>
    <w:rsid w:val="00F720B3"/>
    <w:rsid w:val="00F728C3"/>
    <w:rsid w:val="00F72C93"/>
    <w:rsid w:val="00F72D32"/>
    <w:rsid w:val="00F73CC6"/>
    <w:rsid w:val="00F73E45"/>
    <w:rsid w:val="00F74BE2"/>
    <w:rsid w:val="00F74FFF"/>
    <w:rsid w:val="00F756A1"/>
    <w:rsid w:val="00F75894"/>
    <w:rsid w:val="00F75E8B"/>
    <w:rsid w:val="00F779FC"/>
    <w:rsid w:val="00F779FE"/>
    <w:rsid w:val="00F77AC5"/>
    <w:rsid w:val="00F77D98"/>
    <w:rsid w:val="00F828D1"/>
    <w:rsid w:val="00F829B2"/>
    <w:rsid w:val="00F82EA2"/>
    <w:rsid w:val="00F83131"/>
    <w:rsid w:val="00F835BF"/>
    <w:rsid w:val="00F83793"/>
    <w:rsid w:val="00F842C7"/>
    <w:rsid w:val="00F8469E"/>
    <w:rsid w:val="00F849C1"/>
    <w:rsid w:val="00F85211"/>
    <w:rsid w:val="00F85DF8"/>
    <w:rsid w:val="00F865B7"/>
    <w:rsid w:val="00F86F53"/>
    <w:rsid w:val="00F87238"/>
    <w:rsid w:val="00F87C47"/>
    <w:rsid w:val="00F87CD7"/>
    <w:rsid w:val="00F87D8F"/>
    <w:rsid w:val="00F901BF"/>
    <w:rsid w:val="00F90892"/>
    <w:rsid w:val="00F90CEB"/>
    <w:rsid w:val="00F91668"/>
    <w:rsid w:val="00F9228B"/>
    <w:rsid w:val="00F92B3F"/>
    <w:rsid w:val="00F93040"/>
    <w:rsid w:val="00F930DC"/>
    <w:rsid w:val="00F933CE"/>
    <w:rsid w:val="00F93AEB"/>
    <w:rsid w:val="00F93B73"/>
    <w:rsid w:val="00F93E16"/>
    <w:rsid w:val="00F94222"/>
    <w:rsid w:val="00F94415"/>
    <w:rsid w:val="00F949D6"/>
    <w:rsid w:val="00F94A42"/>
    <w:rsid w:val="00F94D2A"/>
    <w:rsid w:val="00F95649"/>
    <w:rsid w:val="00F96073"/>
    <w:rsid w:val="00F96626"/>
    <w:rsid w:val="00F97172"/>
    <w:rsid w:val="00F97A6C"/>
    <w:rsid w:val="00FA02E2"/>
    <w:rsid w:val="00FA04BE"/>
    <w:rsid w:val="00FA09D3"/>
    <w:rsid w:val="00FA0C69"/>
    <w:rsid w:val="00FA1FF3"/>
    <w:rsid w:val="00FA217C"/>
    <w:rsid w:val="00FA2337"/>
    <w:rsid w:val="00FA2A26"/>
    <w:rsid w:val="00FA3CA6"/>
    <w:rsid w:val="00FA3F77"/>
    <w:rsid w:val="00FA421F"/>
    <w:rsid w:val="00FA4379"/>
    <w:rsid w:val="00FA44FB"/>
    <w:rsid w:val="00FA489C"/>
    <w:rsid w:val="00FA4E3D"/>
    <w:rsid w:val="00FA5CED"/>
    <w:rsid w:val="00FA7541"/>
    <w:rsid w:val="00FA7ACA"/>
    <w:rsid w:val="00FA7B75"/>
    <w:rsid w:val="00FB0839"/>
    <w:rsid w:val="00FB08C1"/>
    <w:rsid w:val="00FB0E3D"/>
    <w:rsid w:val="00FB175C"/>
    <w:rsid w:val="00FB19AF"/>
    <w:rsid w:val="00FB1EC0"/>
    <w:rsid w:val="00FB1F45"/>
    <w:rsid w:val="00FB3937"/>
    <w:rsid w:val="00FB460C"/>
    <w:rsid w:val="00FB49D5"/>
    <w:rsid w:val="00FB6539"/>
    <w:rsid w:val="00FB745A"/>
    <w:rsid w:val="00FB79E1"/>
    <w:rsid w:val="00FB7A38"/>
    <w:rsid w:val="00FB7D4C"/>
    <w:rsid w:val="00FC0345"/>
    <w:rsid w:val="00FC0E6D"/>
    <w:rsid w:val="00FC1183"/>
    <w:rsid w:val="00FC1683"/>
    <w:rsid w:val="00FC1AC7"/>
    <w:rsid w:val="00FC238E"/>
    <w:rsid w:val="00FC275D"/>
    <w:rsid w:val="00FC30D1"/>
    <w:rsid w:val="00FC32CF"/>
    <w:rsid w:val="00FC37E9"/>
    <w:rsid w:val="00FC3F0F"/>
    <w:rsid w:val="00FC4F62"/>
    <w:rsid w:val="00FC5457"/>
    <w:rsid w:val="00FC55DD"/>
    <w:rsid w:val="00FC5D2A"/>
    <w:rsid w:val="00FC6971"/>
    <w:rsid w:val="00FC6D74"/>
    <w:rsid w:val="00FC6E1B"/>
    <w:rsid w:val="00FC75AE"/>
    <w:rsid w:val="00FC7FC2"/>
    <w:rsid w:val="00FD0945"/>
    <w:rsid w:val="00FD1D6D"/>
    <w:rsid w:val="00FD1E43"/>
    <w:rsid w:val="00FD2340"/>
    <w:rsid w:val="00FD255A"/>
    <w:rsid w:val="00FD42AE"/>
    <w:rsid w:val="00FD4A90"/>
    <w:rsid w:val="00FD4AE8"/>
    <w:rsid w:val="00FD526B"/>
    <w:rsid w:val="00FD52B9"/>
    <w:rsid w:val="00FD65D4"/>
    <w:rsid w:val="00FD6703"/>
    <w:rsid w:val="00FD678C"/>
    <w:rsid w:val="00FD79DB"/>
    <w:rsid w:val="00FD7C95"/>
    <w:rsid w:val="00FE1BC1"/>
    <w:rsid w:val="00FE205E"/>
    <w:rsid w:val="00FE2446"/>
    <w:rsid w:val="00FE24EE"/>
    <w:rsid w:val="00FE253F"/>
    <w:rsid w:val="00FE40A2"/>
    <w:rsid w:val="00FE426C"/>
    <w:rsid w:val="00FE4622"/>
    <w:rsid w:val="00FE4981"/>
    <w:rsid w:val="00FE6F33"/>
    <w:rsid w:val="00FE7919"/>
    <w:rsid w:val="00FE7B0F"/>
    <w:rsid w:val="00FE7C62"/>
    <w:rsid w:val="00FF0264"/>
    <w:rsid w:val="00FF1012"/>
    <w:rsid w:val="00FF1BB2"/>
    <w:rsid w:val="00FF1E7A"/>
    <w:rsid w:val="00FF27AB"/>
    <w:rsid w:val="00FF4191"/>
    <w:rsid w:val="00FF4405"/>
    <w:rsid w:val="00FF46D0"/>
    <w:rsid w:val="00FF49E4"/>
    <w:rsid w:val="00FF4A88"/>
    <w:rsid w:val="00FF5284"/>
    <w:rsid w:val="00FF58B6"/>
    <w:rsid w:val="00FF58BA"/>
    <w:rsid w:val="00FF658C"/>
    <w:rsid w:val="00FF70BB"/>
    <w:rsid w:val="00FF71F3"/>
    <w:rsid w:val="00FF74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6673">
      <o:colormru v:ext="edit" colors="#f60"/>
    </o:shapedefaults>
    <o:shapelayout v:ext="edit">
      <o:idmap v:ext="edit" data="1"/>
    </o:shapelayout>
  </w:shapeDefaults>
  <w:decimalSymbol w:val="."/>
  <w:listSeparator w:val=","/>
  <w14:docId w14:val="27207D37"/>
  <w15:docId w15:val="{5576FBE2-52D6-4880-9F1F-85C7BEF8E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1D5C"/>
    <w:rPr>
      <w:rFonts w:asciiTheme="minorHAnsi" w:hAnsiTheme="minorHAnsi"/>
      <w:sz w:val="22"/>
    </w:rPr>
  </w:style>
  <w:style w:type="paragraph" w:styleId="Heading1">
    <w:name w:val="heading 1"/>
    <w:basedOn w:val="Normal"/>
    <w:next w:val="Normal"/>
    <w:link w:val="Heading1Char"/>
    <w:qFormat/>
    <w:rsid w:val="008E66A6"/>
    <w:pPr>
      <w:keepNext/>
      <w:spacing w:before="240" w:after="60"/>
      <w:jc w:val="center"/>
      <w:outlineLvl w:val="0"/>
    </w:pPr>
    <w:rPr>
      <w:rFonts w:asciiTheme="majorHAnsi" w:hAnsiTheme="majorHAnsi" w:cs="Arial"/>
      <w:b/>
      <w:bCs/>
      <w:sz w:val="28"/>
      <w:szCs w:val="32"/>
    </w:rPr>
  </w:style>
  <w:style w:type="paragraph" w:styleId="Heading2">
    <w:name w:val="heading 2"/>
    <w:basedOn w:val="Normal"/>
    <w:link w:val="Heading2Char"/>
    <w:qFormat/>
    <w:rsid w:val="008F216B"/>
    <w:pPr>
      <w:keepNext/>
      <w:jc w:val="center"/>
      <w:outlineLvl w:val="1"/>
    </w:pPr>
    <w:rPr>
      <w:rFonts w:asciiTheme="majorHAnsi" w:hAnsiTheme="majorHAnsi" w:cs="Arial"/>
      <w:b/>
      <w:bCs/>
      <w:iCs/>
      <w:color w:val="000000" w:themeColor="text1"/>
      <w:sz w:val="24"/>
      <w:szCs w:val="28"/>
    </w:rPr>
  </w:style>
  <w:style w:type="paragraph" w:styleId="Heading3">
    <w:name w:val="heading 3"/>
    <w:basedOn w:val="Normal"/>
    <w:next w:val="Normal"/>
    <w:qFormat/>
    <w:rsid w:val="00283078"/>
    <w:pPr>
      <w:keepNext/>
      <w:spacing w:before="240" w:after="60"/>
      <w:outlineLvl w:val="2"/>
    </w:pPr>
    <w:rPr>
      <w:rFonts w:ascii="Arial" w:hAnsi="Arial" w:cs="Arial"/>
      <w:b/>
      <w:bCs/>
      <w:color w:val="000000" w:themeColor="text1"/>
      <w:sz w:val="26"/>
      <w:szCs w:val="26"/>
    </w:rPr>
  </w:style>
  <w:style w:type="paragraph" w:styleId="Heading4">
    <w:name w:val="heading 4"/>
    <w:basedOn w:val="Normal"/>
    <w:next w:val="Normal"/>
    <w:qFormat/>
    <w:rsid w:val="007E085F"/>
    <w:pPr>
      <w:keepNext/>
      <w:outlineLvl w:val="3"/>
    </w:pPr>
    <w:rPr>
      <w:szCs w:val="24"/>
      <w:u w:val="single"/>
    </w:rPr>
  </w:style>
  <w:style w:type="paragraph" w:styleId="Heading5">
    <w:name w:val="heading 5"/>
    <w:basedOn w:val="Normal"/>
    <w:next w:val="Normal"/>
    <w:link w:val="Heading5Char"/>
    <w:semiHidden/>
    <w:unhideWhenUsed/>
    <w:qFormat/>
    <w:rsid w:val="00AD2BF9"/>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qFormat/>
    <w:rsid w:val="007E085F"/>
    <w:pPr>
      <w:spacing w:before="240" w:after="60"/>
      <w:outlineLvl w:val="5"/>
    </w:pPr>
    <w:rPr>
      <w:b/>
      <w:bCs/>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E66A6"/>
    <w:rPr>
      <w:rFonts w:asciiTheme="majorHAnsi" w:hAnsiTheme="majorHAnsi" w:cs="Arial"/>
      <w:b/>
      <w:bCs/>
      <w:sz w:val="28"/>
      <w:szCs w:val="32"/>
    </w:rPr>
  </w:style>
  <w:style w:type="character" w:customStyle="1" w:styleId="Heading2Char">
    <w:name w:val="Heading 2 Char"/>
    <w:basedOn w:val="DefaultParagraphFont"/>
    <w:link w:val="Heading2"/>
    <w:rsid w:val="008F216B"/>
    <w:rPr>
      <w:rFonts w:asciiTheme="majorHAnsi" w:hAnsiTheme="majorHAnsi" w:cs="Arial"/>
      <w:b/>
      <w:bCs/>
      <w:iCs/>
      <w:color w:val="000000" w:themeColor="text1"/>
      <w:sz w:val="24"/>
      <w:szCs w:val="28"/>
    </w:rPr>
  </w:style>
  <w:style w:type="character" w:customStyle="1" w:styleId="Heading5Char">
    <w:name w:val="Heading 5 Char"/>
    <w:basedOn w:val="DefaultParagraphFont"/>
    <w:link w:val="Heading5"/>
    <w:semiHidden/>
    <w:rsid w:val="00AD2BF9"/>
    <w:rPr>
      <w:rFonts w:asciiTheme="majorHAnsi" w:eastAsiaTheme="majorEastAsia" w:hAnsiTheme="majorHAnsi" w:cstheme="majorBidi"/>
      <w:color w:val="243F60" w:themeColor="accent1" w:themeShade="7F"/>
      <w:sz w:val="24"/>
    </w:rPr>
  </w:style>
  <w:style w:type="character" w:styleId="Hyperlink">
    <w:name w:val="Hyperlink"/>
    <w:basedOn w:val="DefaultParagraphFont"/>
    <w:uiPriority w:val="99"/>
    <w:rsid w:val="008862B0"/>
    <w:rPr>
      <w:color w:val="0000FF"/>
      <w:u w:val="single"/>
    </w:rPr>
  </w:style>
  <w:style w:type="paragraph" w:styleId="BodyText">
    <w:name w:val="Body Text"/>
    <w:basedOn w:val="Normal"/>
    <w:rsid w:val="008862B0"/>
    <w:pPr>
      <w:suppressAutoHyphens/>
    </w:pPr>
    <w:rPr>
      <w:i/>
    </w:rPr>
  </w:style>
  <w:style w:type="paragraph" w:customStyle="1" w:styleId="ACHeading1">
    <w:name w:val="AC Heading 1"/>
    <w:basedOn w:val="Normal"/>
    <w:rsid w:val="008862B0"/>
    <w:pPr>
      <w:tabs>
        <w:tab w:val="right" w:pos="-720"/>
      </w:tabs>
      <w:outlineLvl w:val="0"/>
    </w:pPr>
    <w:rPr>
      <w:b/>
      <w:sz w:val="28"/>
      <w:szCs w:val="28"/>
    </w:rPr>
  </w:style>
  <w:style w:type="paragraph" w:customStyle="1" w:styleId="ACListofFigures">
    <w:name w:val="AC List of Figures"/>
    <w:basedOn w:val="Normal"/>
    <w:link w:val="ACListofFiguresChar"/>
    <w:rsid w:val="00AB42F9"/>
    <w:rPr>
      <w:b/>
    </w:rPr>
  </w:style>
  <w:style w:type="character" w:customStyle="1" w:styleId="ACListofFiguresChar">
    <w:name w:val="AC List of Figures Char"/>
    <w:basedOn w:val="DefaultParagraphFont"/>
    <w:link w:val="ACListofFigures"/>
    <w:rsid w:val="002A1E34"/>
    <w:rPr>
      <w:b/>
      <w:sz w:val="24"/>
      <w:lang w:val="en-US" w:eastAsia="en-US" w:bidi="ar-SA"/>
    </w:rPr>
  </w:style>
  <w:style w:type="paragraph" w:styleId="Header">
    <w:name w:val="header"/>
    <w:basedOn w:val="Normal"/>
    <w:link w:val="HeaderChar"/>
    <w:uiPriority w:val="99"/>
    <w:rsid w:val="00811ACF"/>
    <w:pPr>
      <w:tabs>
        <w:tab w:val="center" w:pos="4320"/>
        <w:tab w:val="right" w:pos="8640"/>
      </w:tabs>
    </w:pPr>
  </w:style>
  <w:style w:type="paragraph" w:styleId="CommentText">
    <w:name w:val="annotation text"/>
    <w:basedOn w:val="Normal"/>
    <w:link w:val="CommentTextChar"/>
    <w:semiHidden/>
    <w:rsid w:val="00811ACF"/>
  </w:style>
  <w:style w:type="character" w:customStyle="1" w:styleId="CommentTextChar">
    <w:name w:val="Comment Text Char"/>
    <w:basedOn w:val="DefaultParagraphFont"/>
    <w:link w:val="CommentText"/>
    <w:rsid w:val="00811ACF"/>
    <w:rPr>
      <w:sz w:val="24"/>
      <w:lang w:val="en-US" w:eastAsia="en-US" w:bidi="ar-SA"/>
    </w:rPr>
  </w:style>
  <w:style w:type="paragraph" w:customStyle="1" w:styleId="ACHeading3">
    <w:name w:val="AC Heading 3"/>
    <w:basedOn w:val="Normal"/>
    <w:rsid w:val="00811ACF"/>
    <w:rPr>
      <w:b/>
      <w:szCs w:val="24"/>
      <w:u w:val="single"/>
    </w:rPr>
  </w:style>
  <w:style w:type="paragraph" w:customStyle="1" w:styleId="ACHeading4">
    <w:name w:val="AC Heading 4"/>
    <w:basedOn w:val="CommentText"/>
    <w:link w:val="ACHeading4Char"/>
    <w:rsid w:val="00811ACF"/>
    <w:rPr>
      <w:b/>
      <w:bCs/>
      <w:szCs w:val="24"/>
    </w:rPr>
  </w:style>
  <w:style w:type="character" w:customStyle="1" w:styleId="ACHeading4Char">
    <w:name w:val="AC Heading 4 Char"/>
    <w:basedOn w:val="CommentTextChar"/>
    <w:link w:val="ACHeading4"/>
    <w:rsid w:val="00811ACF"/>
    <w:rPr>
      <w:b/>
      <w:bCs/>
      <w:sz w:val="24"/>
      <w:szCs w:val="24"/>
      <w:lang w:val="en-US" w:eastAsia="en-US" w:bidi="ar-SA"/>
    </w:rPr>
  </w:style>
  <w:style w:type="paragraph" w:styleId="BodyTextIndent2">
    <w:name w:val="Body Text Indent 2"/>
    <w:basedOn w:val="Normal"/>
    <w:rsid w:val="007A242F"/>
    <w:pPr>
      <w:spacing w:after="120" w:line="480" w:lineRule="auto"/>
      <w:ind w:left="360"/>
    </w:pPr>
  </w:style>
  <w:style w:type="paragraph" w:customStyle="1" w:styleId="Answer16">
    <w:name w:val="Answer16"/>
    <w:rsid w:val="007A242F"/>
    <w:pPr>
      <w:widowControl w:val="0"/>
      <w:spacing w:before="240" w:after="240" w:line="280" w:lineRule="exact"/>
    </w:pPr>
    <w:rPr>
      <w:rFonts w:ascii="Times" w:hAnsi="Times"/>
      <w:b/>
      <w:color w:val="FF0000"/>
      <w:sz w:val="24"/>
    </w:rPr>
  </w:style>
  <w:style w:type="paragraph" w:customStyle="1" w:styleId="TableText">
    <w:name w:val="Table Text"/>
    <w:basedOn w:val="Normal"/>
    <w:rsid w:val="007A242F"/>
    <w:rPr>
      <w:rFonts w:ascii="Arial" w:hAnsi="Arial" w:cs="Arial"/>
      <w:bCs/>
      <w:sz w:val="18"/>
    </w:rPr>
  </w:style>
  <w:style w:type="paragraph" w:styleId="Caption">
    <w:name w:val="caption"/>
    <w:aliases w:val="Caption Char1,Caption Char Char1,Caption Char1 Char Char Char,Caption Char Char1 Char Char Char,Caption Char1 Char1 Char,Caption Char Char1 Char1 Char,Caption Char Char2,Caption Char Char Char2 Char Char,Caption Char2 Char Char Char Char Char"/>
    <w:basedOn w:val="Normal"/>
    <w:next w:val="Normal"/>
    <w:qFormat/>
    <w:rsid w:val="0009224C"/>
    <w:pPr>
      <w:spacing w:before="120" w:after="120"/>
    </w:pPr>
    <w:rPr>
      <w:bCs/>
    </w:rPr>
  </w:style>
  <w:style w:type="paragraph" w:styleId="BodyText2">
    <w:name w:val="Body Text 2"/>
    <w:basedOn w:val="Normal"/>
    <w:rsid w:val="00614BA0"/>
    <w:pPr>
      <w:spacing w:after="120" w:line="480" w:lineRule="auto"/>
    </w:pPr>
  </w:style>
  <w:style w:type="paragraph" w:styleId="TableofFigures">
    <w:name w:val="table of figures"/>
    <w:basedOn w:val="Normal"/>
    <w:next w:val="Normal"/>
    <w:uiPriority w:val="99"/>
    <w:rsid w:val="00614BA0"/>
    <w:pPr>
      <w:ind w:left="480" w:hanging="480"/>
    </w:pPr>
    <w:rPr>
      <w:smallCaps/>
      <w:sz w:val="20"/>
    </w:rPr>
  </w:style>
  <w:style w:type="paragraph" w:styleId="Footer">
    <w:name w:val="footer"/>
    <w:basedOn w:val="Normal"/>
    <w:link w:val="FooterChar"/>
    <w:uiPriority w:val="99"/>
    <w:rsid w:val="00ED5B43"/>
    <w:pPr>
      <w:tabs>
        <w:tab w:val="center" w:pos="4320"/>
        <w:tab w:val="right" w:pos="8640"/>
      </w:tabs>
    </w:pPr>
  </w:style>
  <w:style w:type="character" w:customStyle="1" w:styleId="FooterChar">
    <w:name w:val="Footer Char"/>
    <w:basedOn w:val="DefaultParagraphFont"/>
    <w:link w:val="Footer"/>
    <w:uiPriority w:val="99"/>
    <w:rsid w:val="004C1F9F"/>
    <w:rPr>
      <w:sz w:val="24"/>
    </w:rPr>
  </w:style>
  <w:style w:type="paragraph" w:customStyle="1" w:styleId="Answer82">
    <w:name w:val="Answer82"/>
    <w:rsid w:val="007E085F"/>
    <w:pPr>
      <w:widowControl w:val="0"/>
      <w:spacing w:before="240" w:after="240" w:line="280" w:lineRule="exact"/>
    </w:pPr>
    <w:rPr>
      <w:rFonts w:ascii="Times" w:hAnsi="Times"/>
      <w:b/>
      <w:color w:val="FF0000"/>
      <w:sz w:val="24"/>
    </w:rPr>
  </w:style>
  <w:style w:type="paragraph" w:customStyle="1" w:styleId="Answer89">
    <w:name w:val="Answer89"/>
    <w:rsid w:val="007E085F"/>
    <w:pPr>
      <w:widowControl w:val="0"/>
      <w:spacing w:before="240" w:after="240" w:line="280" w:lineRule="exact"/>
    </w:pPr>
    <w:rPr>
      <w:rFonts w:ascii="Times" w:hAnsi="Times"/>
      <w:b/>
      <w:color w:val="FF0000"/>
      <w:sz w:val="24"/>
    </w:rPr>
  </w:style>
  <w:style w:type="paragraph" w:customStyle="1" w:styleId="Default">
    <w:name w:val="Default"/>
    <w:rsid w:val="007E085F"/>
    <w:pPr>
      <w:autoSpaceDE w:val="0"/>
      <w:autoSpaceDN w:val="0"/>
      <w:adjustRightInd w:val="0"/>
    </w:pPr>
    <w:rPr>
      <w:color w:val="000000"/>
      <w:sz w:val="24"/>
      <w:szCs w:val="24"/>
    </w:rPr>
  </w:style>
  <w:style w:type="paragraph" w:styleId="BodyText3">
    <w:name w:val="Body Text 3"/>
    <w:basedOn w:val="Normal"/>
    <w:rsid w:val="00BA1CDF"/>
    <w:pPr>
      <w:spacing w:after="120"/>
    </w:pPr>
    <w:rPr>
      <w:sz w:val="16"/>
      <w:szCs w:val="16"/>
    </w:rPr>
  </w:style>
  <w:style w:type="paragraph" w:customStyle="1" w:styleId="Answer">
    <w:name w:val="Answer"/>
    <w:rsid w:val="00BA1CDF"/>
    <w:pPr>
      <w:widowControl w:val="0"/>
      <w:spacing w:before="240" w:after="240" w:line="280" w:lineRule="exact"/>
      <w:jc w:val="center"/>
    </w:pPr>
    <w:rPr>
      <w:rFonts w:ascii="Times" w:hAnsi="Times"/>
      <w:b/>
      <w:color w:val="FF0000"/>
      <w:sz w:val="24"/>
    </w:rPr>
  </w:style>
  <w:style w:type="paragraph" w:customStyle="1" w:styleId="ListofTables">
    <w:name w:val="List of Tables"/>
    <w:basedOn w:val="Index1"/>
    <w:rsid w:val="00BA1CDF"/>
    <w:rPr>
      <w:b/>
      <w:szCs w:val="24"/>
    </w:rPr>
  </w:style>
  <w:style w:type="paragraph" w:styleId="Index1">
    <w:name w:val="index 1"/>
    <w:basedOn w:val="Normal"/>
    <w:next w:val="Normal"/>
    <w:autoRedefine/>
    <w:semiHidden/>
    <w:rsid w:val="00BA1CDF"/>
    <w:pPr>
      <w:ind w:left="240" w:hanging="240"/>
    </w:pPr>
  </w:style>
  <w:style w:type="character" w:styleId="PageNumber">
    <w:name w:val="page number"/>
    <w:basedOn w:val="DefaultParagraphFont"/>
    <w:rsid w:val="0075682B"/>
  </w:style>
  <w:style w:type="paragraph" w:customStyle="1" w:styleId="subsection">
    <w:name w:val="subsection"/>
    <w:basedOn w:val="Normal"/>
    <w:rsid w:val="002F43F5"/>
    <w:pPr>
      <w:keepNext/>
      <w:keepLines/>
      <w:spacing w:before="360"/>
    </w:pPr>
    <w:rPr>
      <w:b/>
    </w:rPr>
  </w:style>
  <w:style w:type="character" w:styleId="FollowedHyperlink">
    <w:name w:val="FollowedHyperlink"/>
    <w:basedOn w:val="DefaultParagraphFont"/>
    <w:uiPriority w:val="99"/>
    <w:rsid w:val="00316B4C"/>
    <w:rPr>
      <w:color w:val="800080"/>
      <w:u w:val="single"/>
    </w:rPr>
  </w:style>
  <w:style w:type="paragraph" w:customStyle="1" w:styleId="ACListofTables">
    <w:name w:val="AC List of Tables"/>
    <w:basedOn w:val="Caption"/>
    <w:rsid w:val="00F93AEB"/>
    <w:pPr>
      <w:tabs>
        <w:tab w:val="left" w:pos="480"/>
      </w:tabs>
      <w:spacing w:before="0" w:after="0"/>
      <w:ind w:left="720" w:hanging="720"/>
    </w:pPr>
  </w:style>
  <w:style w:type="paragraph" w:customStyle="1" w:styleId="ACHeading2">
    <w:name w:val="AC Heading 2"/>
    <w:basedOn w:val="ACHeading4"/>
    <w:link w:val="ACHeading2Char"/>
    <w:rsid w:val="004A1F9F"/>
  </w:style>
  <w:style w:type="character" w:customStyle="1" w:styleId="ACHeading2Char">
    <w:name w:val="AC Heading 2 Char"/>
    <w:basedOn w:val="ACHeading4Char"/>
    <w:link w:val="ACHeading2"/>
    <w:rsid w:val="004A1F9F"/>
    <w:rPr>
      <w:b/>
      <w:bCs/>
      <w:sz w:val="24"/>
      <w:szCs w:val="24"/>
      <w:lang w:val="en-US" w:eastAsia="en-US" w:bidi="ar-SA"/>
    </w:rPr>
  </w:style>
  <w:style w:type="paragraph" w:styleId="TOC1">
    <w:name w:val="toc 1"/>
    <w:basedOn w:val="Normal"/>
    <w:next w:val="Normal"/>
    <w:autoRedefine/>
    <w:uiPriority w:val="39"/>
    <w:qFormat/>
    <w:rsid w:val="003C5E28"/>
    <w:pPr>
      <w:tabs>
        <w:tab w:val="right" w:leader="dot" w:pos="9360"/>
      </w:tabs>
      <w:spacing w:before="120" w:after="120"/>
    </w:pPr>
    <w:rPr>
      <w:rFonts w:cstheme="minorHAnsi"/>
      <w:b/>
      <w:bCs/>
      <w:caps/>
      <w:noProof/>
      <w:sz w:val="20"/>
    </w:rPr>
  </w:style>
  <w:style w:type="paragraph" w:styleId="TOC2">
    <w:name w:val="toc 2"/>
    <w:basedOn w:val="Normal"/>
    <w:next w:val="Normal"/>
    <w:autoRedefine/>
    <w:uiPriority w:val="39"/>
    <w:qFormat/>
    <w:rsid w:val="003724D6"/>
    <w:pPr>
      <w:tabs>
        <w:tab w:val="right" w:leader="dot" w:pos="9360"/>
      </w:tabs>
      <w:ind w:left="144" w:right="288"/>
    </w:pPr>
    <w:rPr>
      <w:smallCaps/>
      <w:sz w:val="20"/>
    </w:rPr>
  </w:style>
  <w:style w:type="paragraph" w:styleId="TOC3">
    <w:name w:val="toc 3"/>
    <w:basedOn w:val="Normal"/>
    <w:next w:val="Normal"/>
    <w:autoRedefine/>
    <w:uiPriority w:val="39"/>
    <w:qFormat/>
    <w:rsid w:val="009F2476"/>
    <w:pPr>
      <w:ind w:left="480"/>
    </w:pPr>
    <w:rPr>
      <w:i/>
      <w:iCs/>
      <w:sz w:val="20"/>
    </w:rPr>
  </w:style>
  <w:style w:type="paragraph" w:styleId="TOC4">
    <w:name w:val="toc 4"/>
    <w:basedOn w:val="Normal"/>
    <w:next w:val="Normal"/>
    <w:autoRedefine/>
    <w:uiPriority w:val="39"/>
    <w:rsid w:val="009F2476"/>
    <w:pPr>
      <w:ind w:left="720"/>
    </w:pPr>
    <w:rPr>
      <w:sz w:val="18"/>
      <w:szCs w:val="18"/>
    </w:rPr>
  </w:style>
  <w:style w:type="paragraph" w:styleId="TOC5">
    <w:name w:val="toc 5"/>
    <w:basedOn w:val="Normal"/>
    <w:next w:val="Normal"/>
    <w:autoRedefine/>
    <w:uiPriority w:val="39"/>
    <w:rsid w:val="009F2476"/>
    <w:pPr>
      <w:ind w:left="960"/>
    </w:pPr>
    <w:rPr>
      <w:sz w:val="18"/>
      <w:szCs w:val="18"/>
    </w:rPr>
  </w:style>
  <w:style w:type="paragraph" w:styleId="TOC6">
    <w:name w:val="toc 6"/>
    <w:basedOn w:val="Normal"/>
    <w:next w:val="Normal"/>
    <w:autoRedefine/>
    <w:uiPriority w:val="39"/>
    <w:rsid w:val="009F2476"/>
    <w:pPr>
      <w:ind w:left="1200"/>
    </w:pPr>
    <w:rPr>
      <w:sz w:val="18"/>
      <w:szCs w:val="18"/>
    </w:rPr>
  </w:style>
  <w:style w:type="paragraph" w:styleId="TOC7">
    <w:name w:val="toc 7"/>
    <w:basedOn w:val="Normal"/>
    <w:next w:val="Normal"/>
    <w:autoRedefine/>
    <w:uiPriority w:val="39"/>
    <w:rsid w:val="009F2476"/>
    <w:pPr>
      <w:ind w:left="1440"/>
    </w:pPr>
    <w:rPr>
      <w:sz w:val="18"/>
      <w:szCs w:val="18"/>
    </w:rPr>
  </w:style>
  <w:style w:type="paragraph" w:styleId="TOC8">
    <w:name w:val="toc 8"/>
    <w:basedOn w:val="Normal"/>
    <w:next w:val="Normal"/>
    <w:autoRedefine/>
    <w:uiPriority w:val="39"/>
    <w:rsid w:val="009F2476"/>
    <w:pPr>
      <w:ind w:left="1680"/>
    </w:pPr>
    <w:rPr>
      <w:sz w:val="18"/>
      <w:szCs w:val="18"/>
    </w:rPr>
  </w:style>
  <w:style w:type="paragraph" w:styleId="TOC9">
    <w:name w:val="toc 9"/>
    <w:basedOn w:val="Normal"/>
    <w:next w:val="Normal"/>
    <w:autoRedefine/>
    <w:uiPriority w:val="39"/>
    <w:rsid w:val="009F2476"/>
    <w:pPr>
      <w:ind w:left="1920"/>
    </w:pPr>
    <w:rPr>
      <w:sz w:val="18"/>
      <w:szCs w:val="18"/>
    </w:rPr>
  </w:style>
  <w:style w:type="paragraph" w:customStyle="1" w:styleId="axNormal">
    <w:name w:val="axNormal"/>
    <w:rsid w:val="0028529C"/>
    <w:pPr>
      <w:tabs>
        <w:tab w:val="left" w:pos="720"/>
        <w:tab w:val="left" w:pos="1440"/>
        <w:tab w:val="left" w:pos="2160"/>
      </w:tabs>
    </w:pPr>
    <w:rPr>
      <w:rFonts w:ascii="Times" w:hAnsi="Times"/>
      <w:noProof/>
      <w:color w:val="000000"/>
      <w:sz w:val="24"/>
    </w:rPr>
  </w:style>
  <w:style w:type="paragraph" w:styleId="NormalWeb">
    <w:name w:val="Normal (Web)"/>
    <w:basedOn w:val="Normal"/>
    <w:uiPriority w:val="99"/>
    <w:rsid w:val="006860E3"/>
    <w:pPr>
      <w:spacing w:before="100" w:beforeAutospacing="1" w:after="100" w:afterAutospacing="1"/>
    </w:pPr>
    <w:rPr>
      <w:rFonts w:ascii="Verdana" w:hAnsi="Verdana"/>
      <w:szCs w:val="24"/>
    </w:rPr>
  </w:style>
  <w:style w:type="paragraph" w:styleId="BodyTextIndent3">
    <w:name w:val="Body Text Indent 3"/>
    <w:basedOn w:val="Normal"/>
    <w:rsid w:val="007778A8"/>
    <w:pPr>
      <w:spacing w:after="120"/>
      <w:ind w:left="360"/>
    </w:pPr>
    <w:rPr>
      <w:sz w:val="16"/>
      <w:szCs w:val="16"/>
    </w:rPr>
  </w:style>
  <w:style w:type="table" w:styleId="TableGrid">
    <w:name w:val="Table Grid"/>
    <w:basedOn w:val="TableNormal"/>
    <w:uiPriority w:val="59"/>
    <w:rsid w:val="009B11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OFTABLES0">
    <w:name w:val="LIST OF TABLES"/>
    <w:basedOn w:val="Normal"/>
    <w:rsid w:val="00C936D2"/>
    <w:rPr>
      <w:b/>
      <w:szCs w:val="24"/>
    </w:rPr>
  </w:style>
  <w:style w:type="paragraph" w:customStyle="1" w:styleId="style2">
    <w:name w:val="style2"/>
    <w:basedOn w:val="Normal"/>
    <w:rsid w:val="002E0E1E"/>
    <w:pPr>
      <w:spacing w:before="100" w:beforeAutospacing="1" w:after="100" w:afterAutospacing="1"/>
    </w:pPr>
    <w:rPr>
      <w:szCs w:val="24"/>
    </w:rPr>
  </w:style>
  <w:style w:type="paragraph" w:customStyle="1" w:styleId="BodyText21">
    <w:name w:val="Body Text 21"/>
    <w:basedOn w:val="Normal"/>
    <w:rsid w:val="002E0E1E"/>
    <w:rPr>
      <w:rFonts w:ascii="Arial" w:hAnsi="Arial"/>
    </w:rPr>
  </w:style>
  <w:style w:type="paragraph" w:customStyle="1" w:styleId="Level1">
    <w:name w:val="Level 1"/>
    <w:basedOn w:val="Normal"/>
    <w:rsid w:val="002E0E1E"/>
    <w:pPr>
      <w:widowControl w:val="0"/>
      <w:ind w:left="1440" w:hanging="720"/>
    </w:pPr>
    <w:rPr>
      <w:rFonts w:ascii="Courier" w:hAnsi="Courier"/>
      <w:snapToGrid w:val="0"/>
    </w:rPr>
  </w:style>
  <w:style w:type="paragraph" w:customStyle="1" w:styleId="Level2">
    <w:name w:val="Level 2"/>
    <w:basedOn w:val="Normal"/>
    <w:rsid w:val="002E0E1E"/>
    <w:pPr>
      <w:widowControl w:val="0"/>
      <w:ind w:left="1440" w:hanging="720"/>
    </w:pPr>
    <w:rPr>
      <w:rFonts w:ascii="Courier" w:hAnsi="Courier"/>
      <w:snapToGrid w:val="0"/>
    </w:rPr>
  </w:style>
  <w:style w:type="paragraph" w:customStyle="1" w:styleId="BABodyText">
    <w:name w:val="BA Body Text"/>
    <w:basedOn w:val="BodyText"/>
    <w:rsid w:val="002E0E1E"/>
    <w:pPr>
      <w:suppressAutoHyphens w:val="0"/>
      <w:jc w:val="both"/>
    </w:pPr>
    <w:rPr>
      <w:i w:val="0"/>
    </w:rPr>
  </w:style>
  <w:style w:type="character" w:styleId="CommentReference">
    <w:name w:val="annotation reference"/>
    <w:basedOn w:val="DefaultParagraphFont"/>
    <w:semiHidden/>
    <w:rsid w:val="00CD605B"/>
    <w:rPr>
      <w:sz w:val="16"/>
      <w:szCs w:val="16"/>
    </w:rPr>
  </w:style>
  <w:style w:type="paragraph" w:styleId="BalloonText">
    <w:name w:val="Balloon Text"/>
    <w:basedOn w:val="Normal"/>
    <w:semiHidden/>
    <w:rsid w:val="00CD605B"/>
    <w:rPr>
      <w:rFonts w:ascii="Tahoma" w:hAnsi="Tahoma" w:cs="Tahoma"/>
      <w:sz w:val="16"/>
      <w:szCs w:val="16"/>
    </w:rPr>
  </w:style>
  <w:style w:type="paragraph" w:styleId="CommentSubject">
    <w:name w:val="annotation subject"/>
    <w:basedOn w:val="CommentText"/>
    <w:next w:val="CommentText"/>
    <w:semiHidden/>
    <w:rsid w:val="00C008AB"/>
    <w:rPr>
      <w:b/>
      <w:bCs/>
      <w:sz w:val="20"/>
    </w:rPr>
  </w:style>
  <w:style w:type="paragraph" w:styleId="FootnoteText">
    <w:name w:val="footnote text"/>
    <w:basedOn w:val="Normal"/>
    <w:semiHidden/>
    <w:rsid w:val="00F0729F"/>
    <w:pPr>
      <w:overflowPunct w:val="0"/>
      <w:autoSpaceDE w:val="0"/>
      <w:autoSpaceDN w:val="0"/>
      <w:adjustRightInd w:val="0"/>
      <w:textAlignment w:val="baseline"/>
    </w:pPr>
    <w:rPr>
      <w:rFonts w:ascii="Courier New" w:hAnsi="Courier New"/>
      <w:sz w:val="20"/>
    </w:rPr>
  </w:style>
  <w:style w:type="paragraph" w:styleId="MessageHeader">
    <w:name w:val="Message Header"/>
    <w:basedOn w:val="BodyText"/>
    <w:rsid w:val="0052653B"/>
    <w:pPr>
      <w:keepLines/>
      <w:suppressAutoHyphens w:val="0"/>
      <w:spacing w:after="120" w:line="180" w:lineRule="atLeast"/>
      <w:ind w:left="1555" w:right="835" w:hanging="720"/>
    </w:pPr>
    <w:rPr>
      <w:rFonts w:ascii="Arial" w:hAnsi="Arial"/>
      <w:i w:val="0"/>
      <w:spacing w:val="-5"/>
      <w:sz w:val="20"/>
    </w:rPr>
  </w:style>
  <w:style w:type="paragraph" w:customStyle="1" w:styleId="MessageHeaderFirst">
    <w:name w:val="Message Header First"/>
    <w:basedOn w:val="MessageHeader"/>
    <w:next w:val="MessageHeader"/>
    <w:rsid w:val="0052653B"/>
    <w:pPr>
      <w:spacing w:before="220"/>
    </w:pPr>
  </w:style>
  <w:style w:type="character" w:customStyle="1" w:styleId="MessageHeaderLabel">
    <w:name w:val="Message Header Label"/>
    <w:rsid w:val="0052653B"/>
    <w:rPr>
      <w:rFonts w:ascii="Arial Black" w:hAnsi="Arial Black"/>
      <w:spacing w:val="-10"/>
      <w:sz w:val="18"/>
    </w:rPr>
  </w:style>
  <w:style w:type="paragraph" w:customStyle="1" w:styleId="MessageHeaderLast">
    <w:name w:val="Message Header Last"/>
    <w:basedOn w:val="MessageHeader"/>
    <w:next w:val="BodyText"/>
    <w:rsid w:val="0052653B"/>
    <w:pPr>
      <w:pBdr>
        <w:bottom w:val="single" w:sz="6" w:space="15" w:color="auto"/>
      </w:pBdr>
      <w:spacing w:after="320"/>
    </w:pPr>
  </w:style>
  <w:style w:type="character" w:styleId="Strong">
    <w:name w:val="Strong"/>
    <w:basedOn w:val="DefaultParagraphFont"/>
    <w:qFormat/>
    <w:rsid w:val="005A2118"/>
    <w:rPr>
      <w:b/>
      <w:bCs/>
    </w:rPr>
  </w:style>
  <w:style w:type="paragraph" w:styleId="HTMLPreformatted">
    <w:name w:val="HTML Preformatted"/>
    <w:basedOn w:val="Normal"/>
    <w:rsid w:val="005A2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d1">
    <w:name w:val="d1"/>
    <w:basedOn w:val="DefaultParagraphFont"/>
    <w:rsid w:val="00070956"/>
    <w:rPr>
      <w:sz w:val="18"/>
      <w:szCs w:val="18"/>
    </w:rPr>
  </w:style>
  <w:style w:type="character" w:customStyle="1" w:styleId="hit1">
    <w:name w:val="hit1"/>
    <w:basedOn w:val="DefaultParagraphFont"/>
    <w:rsid w:val="00070956"/>
    <w:rPr>
      <w:b/>
      <w:bCs/>
    </w:rPr>
  </w:style>
  <w:style w:type="character" w:styleId="FootnoteReference">
    <w:name w:val="footnote reference"/>
    <w:basedOn w:val="DefaultParagraphFont"/>
    <w:semiHidden/>
    <w:rsid w:val="003E09EF"/>
    <w:rPr>
      <w:vertAlign w:val="superscript"/>
    </w:rPr>
  </w:style>
  <w:style w:type="paragraph" w:styleId="ListParagraph">
    <w:name w:val="List Paragraph"/>
    <w:basedOn w:val="Normal"/>
    <w:uiPriority w:val="34"/>
    <w:qFormat/>
    <w:rsid w:val="00BE3BBC"/>
    <w:pPr>
      <w:ind w:left="720"/>
    </w:pPr>
    <w:rPr>
      <w:sz w:val="20"/>
    </w:rPr>
  </w:style>
  <w:style w:type="paragraph" w:customStyle="1" w:styleId="SWSBulletedListStyle1">
    <w:name w:val="SWS Bulleted List Style1"/>
    <w:basedOn w:val="Normal"/>
    <w:rsid w:val="000B247F"/>
    <w:pPr>
      <w:numPr>
        <w:numId w:val="6"/>
      </w:numPr>
    </w:pPr>
    <w:rPr>
      <w:szCs w:val="22"/>
    </w:rPr>
  </w:style>
  <w:style w:type="character" w:styleId="Emphasis">
    <w:name w:val="Emphasis"/>
    <w:basedOn w:val="DefaultParagraphFont"/>
    <w:qFormat/>
    <w:rsid w:val="000B247F"/>
    <w:rPr>
      <w:i/>
      <w:iCs/>
    </w:rPr>
  </w:style>
  <w:style w:type="paragraph" w:customStyle="1" w:styleId="BookAntiqua-Body">
    <w:name w:val="Book Antiqua - Body"/>
    <w:basedOn w:val="Normal"/>
    <w:link w:val="BookAntiqua-BodyChar"/>
    <w:qFormat/>
    <w:rsid w:val="000B247F"/>
    <w:pPr>
      <w:autoSpaceDE w:val="0"/>
      <w:autoSpaceDN w:val="0"/>
      <w:adjustRightInd w:val="0"/>
    </w:pPr>
    <w:rPr>
      <w:rFonts w:ascii="Book Antiqua" w:hAnsi="Book Antiqua"/>
      <w:szCs w:val="24"/>
    </w:rPr>
  </w:style>
  <w:style w:type="character" w:customStyle="1" w:styleId="BookAntiqua-BodyChar">
    <w:name w:val="Book Antiqua - Body Char"/>
    <w:basedOn w:val="DefaultParagraphFont"/>
    <w:link w:val="BookAntiqua-Body"/>
    <w:rsid w:val="000B247F"/>
    <w:rPr>
      <w:rFonts w:ascii="Book Antiqua" w:hAnsi="Book Antiqua"/>
      <w:sz w:val="24"/>
      <w:szCs w:val="24"/>
    </w:rPr>
  </w:style>
  <w:style w:type="paragraph" w:styleId="TOCHeading">
    <w:name w:val="TOC Heading"/>
    <w:basedOn w:val="Heading1"/>
    <w:next w:val="Normal"/>
    <w:uiPriority w:val="39"/>
    <w:unhideWhenUsed/>
    <w:qFormat/>
    <w:rsid w:val="00565CCC"/>
    <w:pPr>
      <w:keepLines/>
      <w:spacing w:before="480" w:after="0" w:line="276" w:lineRule="auto"/>
      <w:outlineLvl w:val="9"/>
    </w:pPr>
    <w:rPr>
      <w:rFonts w:eastAsiaTheme="majorEastAsia" w:cstheme="majorBidi"/>
      <w:color w:val="365F91" w:themeColor="accent1" w:themeShade="BF"/>
      <w:szCs w:val="28"/>
    </w:rPr>
  </w:style>
  <w:style w:type="table" w:customStyle="1" w:styleId="TableGrid1">
    <w:name w:val="Table Grid1"/>
    <w:basedOn w:val="TableNormal"/>
    <w:next w:val="TableGrid"/>
    <w:uiPriority w:val="59"/>
    <w:rsid w:val="00D07B29"/>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References">
    <w:name w:val="References"/>
    <w:basedOn w:val="Normal"/>
    <w:uiPriority w:val="99"/>
    <w:rsid w:val="00810F7F"/>
    <w:pPr>
      <w:keepLines/>
      <w:tabs>
        <w:tab w:val="left" w:pos="720"/>
      </w:tabs>
      <w:autoSpaceDE w:val="0"/>
      <w:autoSpaceDN w:val="0"/>
      <w:adjustRightInd w:val="0"/>
      <w:spacing w:after="140" w:line="340" w:lineRule="atLeast"/>
      <w:ind w:left="700" w:hanging="680"/>
      <w:textAlignment w:val="center"/>
    </w:pPr>
    <w:rPr>
      <w:rFonts w:ascii="Minion Pro" w:eastAsiaTheme="minorHAnsi" w:hAnsi="Minion Pro" w:cs="Minion Pro"/>
      <w:color w:val="000000"/>
      <w:szCs w:val="22"/>
    </w:rPr>
  </w:style>
  <w:style w:type="character" w:styleId="HTMLCite">
    <w:name w:val="HTML Cite"/>
    <w:basedOn w:val="DefaultParagraphFont"/>
    <w:uiPriority w:val="99"/>
    <w:unhideWhenUsed/>
    <w:rsid w:val="00206D4B"/>
    <w:rPr>
      <w:i w:val="0"/>
      <w:iCs w:val="0"/>
      <w:color w:val="388222"/>
    </w:rPr>
  </w:style>
  <w:style w:type="character" w:customStyle="1" w:styleId="landing-page-product-title">
    <w:name w:val="landing-page-product-title"/>
    <w:rsid w:val="00FA4E3D"/>
  </w:style>
  <w:style w:type="paragraph" w:customStyle="1" w:styleId="TableColheads">
    <w:name w:val="TableColheads"/>
    <w:basedOn w:val="Normal"/>
    <w:qFormat/>
    <w:rsid w:val="009D3132"/>
    <w:pPr>
      <w:tabs>
        <w:tab w:val="left" w:pos="1224"/>
      </w:tabs>
      <w:spacing w:before="40" w:after="40"/>
    </w:pPr>
    <w:rPr>
      <w:rFonts w:ascii="Tahoma" w:hAnsi="Tahoma"/>
      <w:b/>
      <w:sz w:val="18"/>
      <w:szCs w:val="18"/>
    </w:rPr>
  </w:style>
  <w:style w:type="paragraph" w:styleId="NoSpacing">
    <w:name w:val="No Spacing"/>
    <w:uiPriority w:val="1"/>
    <w:qFormat/>
    <w:rsid w:val="00597E1B"/>
    <w:rPr>
      <w:sz w:val="24"/>
    </w:rPr>
  </w:style>
  <w:style w:type="character" w:customStyle="1" w:styleId="HeaderChar">
    <w:name w:val="Header Char"/>
    <w:basedOn w:val="DefaultParagraphFont"/>
    <w:link w:val="Header"/>
    <w:uiPriority w:val="99"/>
    <w:rsid w:val="003C2402"/>
    <w:rPr>
      <w:sz w:val="24"/>
    </w:rPr>
  </w:style>
  <w:style w:type="table" w:styleId="GridTable1Light">
    <w:name w:val="Grid Table 1 Light"/>
    <w:basedOn w:val="TableNormal"/>
    <w:uiPriority w:val="46"/>
    <w:rsid w:val="001C6F4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3">
    <w:name w:val="Grid Table 3"/>
    <w:basedOn w:val="TableNormal"/>
    <w:uiPriority w:val="48"/>
    <w:rsid w:val="001C6F4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6Colorful">
    <w:name w:val="List Table 6 Colorful"/>
    <w:basedOn w:val="TableNormal"/>
    <w:uiPriority w:val="51"/>
    <w:rsid w:val="001C6F42"/>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uiPriority w:val="10"/>
    <w:qFormat/>
    <w:rsid w:val="00611D5C"/>
    <w:pPr>
      <w:contextualSpacing/>
      <w:jc w:val="center"/>
    </w:pPr>
    <w:rPr>
      <w:rFonts w:asciiTheme="majorHAnsi" w:eastAsiaTheme="majorEastAsia" w:hAnsiTheme="majorHAnsi" w:cstheme="majorBidi"/>
      <w:sz w:val="48"/>
      <w:szCs w:val="56"/>
    </w:rPr>
  </w:style>
  <w:style w:type="character" w:customStyle="1" w:styleId="TitleChar">
    <w:name w:val="Title Char"/>
    <w:basedOn w:val="DefaultParagraphFont"/>
    <w:link w:val="Title"/>
    <w:uiPriority w:val="10"/>
    <w:rsid w:val="00611D5C"/>
    <w:rPr>
      <w:rFonts w:asciiTheme="majorHAnsi" w:eastAsiaTheme="majorEastAsia" w:hAnsiTheme="majorHAnsi" w:cstheme="majorBidi"/>
      <w:sz w:val="48"/>
      <w:szCs w:val="56"/>
    </w:rPr>
  </w:style>
  <w:style w:type="paragraph" w:styleId="Subtitle">
    <w:name w:val="Subtitle"/>
    <w:basedOn w:val="Normal"/>
    <w:next w:val="Normal"/>
    <w:link w:val="SubtitleChar"/>
    <w:qFormat/>
    <w:rsid w:val="005D1A34"/>
    <w:pPr>
      <w:numPr>
        <w:ilvl w:val="1"/>
      </w:numPr>
      <w:spacing w:after="160"/>
      <w:jc w:val="center"/>
    </w:pPr>
    <w:rPr>
      <w:rFonts w:eastAsiaTheme="minorEastAsia" w:cstheme="minorBidi"/>
      <w:sz w:val="36"/>
      <w:szCs w:val="22"/>
    </w:rPr>
  </w:style>
  <w:style w:type="character" w:customStyle="1" w:styleId="SubtitleChar">
    <w:name w:val="Subtitle Char"/>
    <w:basedOn w:val="DefaultParagraphFont"/>
    <w:link w:val="Subtitle"/>
    <w:rsid w:val="005D1A34"/>
    <w:rPr>
      <w:rFonts w:asciiTheme="minorHAnsi" w:eastAsiaTheme="minorEastAsia" w:hAnsiTheme="minorHAnsi" w:cstheme="minorBidi"/>
      <w:sz w:val="36"/>
      <w:szCs w:val="22"/>
    </w:rPr>
  </w:style>
  <w:style w:type="paragraph" w:customStyle="1" w:styleId="LiteratureCited">
    <w:name w:val="Literature Cited"/>
    <w:basedOn w:val="Normal"/>
    <w:link w:val="LiteratureCitedChar"/>
    <w:qFormat/>
    <w:rsid w:val="00437F99"/>
    <w:pPr>
      <w:keepLines/>
      <w:ind w:left="720" w:hanging="720"/>
    </w:pPr>
    <w:rPr>
      <w:color w:val="000000"/>
    </w:rPr>
  </w:style>
  <w:style w:type="character" w:customStyle="1" w:styleId="LiteratureCitedChar">
    <w:name w:val="Literature Cited Char"/>
    <w:basedOn w:val="DefaultParagraphFont"/>
    <w:link w:val="LiteratureCited"/>
    <w:rsid w:val="00437F99"/>
    <w:rPr>
      <w:rFonts w:asciiTheme="minorHAnsi" w:hAnsiTheme="minorHAnsi"/>
      <w:color w:val="000000"/>
      <w:sz w:val="22"/>
    </w:rPr>
  </w:style>
  <w:style w:type="paragraph" w:styleId="Revision">
    <w:name w:val="Revision"/>
    <w:hidden/>
    <w:uiPriority w:val="99"/>
    <w:semiHidden/>
    <w:rsid w:val="001D2847"/>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79430">
      <w:bodyDiv w:val="1"/>
      <w:marLeft w:val="0"/>
      <w:marRight w:val="0"/>
      <w:marTop w:val="0"/>
      <w:marBottom w:val="0"/>
      <w:divBdr>
        <w:top w:val="none" w:sz="0" w:space="0" w:color="auto"/>
        <w:left w:val="none" w:sz="0" w:space="0" w:color="auto"/>
        <w:bottom w:val="none" w:sz="0" w:space="0" w:color="auto"/>
        <w:right w:val="none" w:sz="0" w:space="0" w:color="auto"/>
      </w:divBdr>
      <w:divsChild>
        <w:div w:id="614872875">
          <w:marLeft w:val="0"/>
          <w:marRight w:val="0"/>
          <w:marTop w:val="0"/>
          <w:marBottom w:val="0"/>
          <w:divBdr>
            <w:top w:val="none" w:sz="0" w:space="0" w:color="auto"/>
            <w:left w:val="none" w:sz="0" w:space="0" w:color="auto"/>
            <w:bottom w:val="none" w:sz="0" w:space="0" w:color="auto"/>
            <w:right w:val="none" w:sz="0" w:space="0" w:color="auto"/>
          </w:divBdr>
        </w:div>
      </w:divsChild>
    </w:div>
    <w:div w:id="23333130">
      <w:bodyDiv w:val="1"/>
      <w:marLeft w:val="0"/>
      <w:marRight w:val="0"/>
      <w:marTop w:val="0"/>
      <w:marBottom w:val="0"/>
      <w:divBdr>
        <w:top w:val="none" w:sz="0" w:space="0" w:color="auto"/>
        <w:left w:val="none" w:sz="0" w:space="0" w:color="auto"/>
        <w:bottom w:val="none" w:sz="0" w:space="0" w:color="auto"/>
        <w:right w:val="none" w:sz="0" w:space="0" w:color="auto"/>
      </w:divBdr>
    </w:div>
    <w:div w:id="49038381">
      <w:bodyDiv w:val="1"/>
      <w:marLeft w:val="0"/>
      <w:marRight w:val="0"/>
      <w:marTop w:val="0"/>
      <w:marBottom w:val="0"/>
      <w:divBdr>
        <w:top w:val="none" w:sz="0" w:space="0" w:color="auto"/>
        <w:left w:val="none" w:sz="0" w:space="0" w:color="auto"/>
        <w:bottom w:val="none" w:sz="0" w:space="0" w:color="auto"/>
        <w:right w:val="none" w:sz="0" w:space="0" w:color="auto"/>
      </w:divBdr>
    </w:div>
    <w:div w:id="50813980">
      <w:bodyDiv w:val="1"/>
      <w:marLeft w:val="0"/>
      <w:marRight w:val="0"/>
      <w:marTop w:val="0"/>
      <w:marBottom w:val="0"/>
      <w:divBdr>
        <w:top w:val="none" w:sz="0" w:space="0" w:color="auto"/>
        <w:left w:val="none" w:sz="0" w:space="0" w:color="auto"/>
        <w:bottom w:val="none" w:sz="0" w:space="0" w:color="auto"/>
        <w:right w:val="none" w:sz="0" w:space="0" w:color="auto"/>
      </w:divBdr>
    </w:div>
    <w:div w:id="97718435">
      <w:bodyDiv w:val="1"/>
      <w:marLeft w:val="0"/>
      <w:marRight w:val="0"/>
      <w:marTop w:val="0"/>
      <w:marBottom w:val="0"/>
      <w:divBdr>
        <w:top w:val="none" w:sz="0" w:space="0" w:color="auto"/>
        <w:left w:val="none" w:sz="0" w:space="0" w:color="auto"/>
        <w:bottom w:val="none" w:sz="0" w:space="0" w:color="auto"/>
        <w:right w:val="none" w:sz="0" w:space="0" w:color="auto"/>
      </w:divBdr>
    </w:div>
    <w:div w:id="130053162">
      <w:bodyDiv w:val="1"/>
      <w:marLeft w:val="0"/>
      <w:marRight w:val="0"/>
      <w:marTop w:val="0"/>
      <w:marBottom w:val="0"/>
      <w:divBdr>
        <w:top w:val="none" w:sz="0" w:space="0" w:color="auto"/>
        <w:left w:val="none" w:sz="0" w:space="0" w:color="auto"/>
        <w:bottom w:val="none" w:sz="0" w:space="0" w:color="auto"/>
        <w:right w:val="none" w:sz="0" w:space="0" w:color="auto"/>
      </w:divBdr>
    </w:div>
    <w:div w:id="223373947">
      <w:bodyDiv w:val="1"/>
      <w:marLeft w:val="0"/>
      <w:marRight w:val="0"/>
      <w:marTop w:val="0"/>
      <w:marBottom w:val="0"/>
      <w:divBdr>
        <w:top w:val="none" w:sz="0" w:space="0" w:color="auto"/>
        <w:left w:val="none" w:sz="0" w:space="0" w:color="auto"/>
        <w:bottom w:val="none" w:sz="0" w:space="0" w:color="auto"/>
        <w:right w:val="none" w:sz="0" w:space="0" w:color="auto"/>
      </w:divBdr>
    </w:div>
    <w:div w:id="237643100">
      <w:bodyDiv w:val="1"/>
      <w:marLeft w:val="0"/>
      <w:marRight w:val="0"/>
      <w:marTop w:val="0"/>
      <w:marBottom w:val="0"/>
      <w:divBdr>
        <w:top w:val="none" w:sz="0" w:space="0" w:color="auto"/>
        <w:left w:val="none" w:sz="0" w:space="0" w:color="auto"/>
        <w:bottom w:val="none" w:sz="0" w:space="0" w:color="auto"/>
        <w:right w:val="none" w:sz="0" w:space="0" w:color="auto"/>
      </w:divBdr>
    </w:div>
    <w:div w:id="247810439">
      <w:bodyDiv w:val="1"/>
      <w:marLeft w:val="0"/>
      <w:marRight w:val="0"/>
      <w:marTop w:val="0"/>
      <w:marBottom w:val="0"/>
      <w:divBdr>
        <w:top w:val="none" w:sz="0" w:space="0" w:color="auto"/>
        <w:left w:val="none" w:sz="0" w:space="0" w:color="auto"/>
        <w:bottom w:val="none" w:sz="0" w:space="0" w:color="auto"/>
        <w:right w:val="none" w:sz="0" w:space="0" w:color="auto"/>
      </w:divBdr>
    </w:div>
    <w:div w:id="265843791">
      <w:bodyDiv w:val="1"/>
      <w:marLeft w:val="0"/>
      <w:marRight w:val="0"/>
      <w:marTop w:val="0"/>
      <w:marBottom w:val="0"/>
      <w:divBdr>
        <w:top w:val="none" w:sz="0" w:space="0" w:color="auto"/>
        <w:left w:val="none" w:sz="0" w:space="0" w:color="auto"/>
        <w:bottom w:val="none" w:sz="0" w:space="0" w:color="auto"/>
        <w:right w:val="none" w:sz="0" w:space="0" w:color="auto"/>
      </w:divBdr>
    </w:div>
    <w:div w:id="266474298">
      <w:bodyDiv w:val="1"/>
      <w:marLeft w:val="0"/>
      <w:marRight w:val="0"/>
      <w:marTop w:val="0"/>
      <w:marBottom w:val="0"/>
      <w:divBdr>
        <w:top w:val="none" w:sz="0" w:space="0" w:color="auto"/>
        <w:left w:val="none" w:sz="0" w:space="0" w:color="auto"/>
        <w:bottom w:val="none" w:sz="0" w:space="0" w:color="auto"/>
        <w:right w:val="none" w:sz="0" w:space="0" w:color="auto"/>
      </w:divBdr>
      <w:divsChild>
        <w:div w:id="26301244">
          <w:marLeft w:val="0"/>
          <w:marRight w:val="0"/>
          <w:marTop w:val="0"/>
          <w:marBottom w:val="0"/>
          <w:divBdr>
            <w:top w:val="none" w:sz="0" w:space="0" w:color="auto"/>
            <w:left w:val="none" w:sz="0" w:space="0" w:color="auto"/>
            <w:bottom w:val="none" w:sz="0" w:space="0" w:color="auto"/>
            <w:right w:val="none" w:sz="0" w:space="0" w:color="auto"/>
          </w:divBdr>
        </w:div>
        <w:div w:id="450129026">
          <w:marLeft w:val="0"/>
          <w:marRight w:val="0"/>
          <w:marTop w:val="0"/>
          <w:marBottom w:val="0"/>
          <w:divBdr>
            <w:top w:val="none" w:sz="0" w:space="0" w:color="auto"/>
            <w:left w:val="none" w:sz="0" w:space="0" w:color="auto"/>
            <w:bottom w:val="none" w:sz="0" w:space="0" w:color="auto"/>
            <w:right w:val="none" w:sz="0" w:space="0" w:color="auto"/>
          </w:divBdr>
        </w:div>
        <w:div w:id="492529306">
          <w:marLeft w:val="0"/>
          <w:marRight w:val="0"/>
          <w:marTop w:val="0"/>
          <w:marBottom w:val="0"/>
          <w:divBdr>
            <w:top w:val="none" w:sz="0" w:space="0" w:color="auto"/>
            <w:left w:val="none" w:sz="0" w:space="0" w:color="auto"/>
            <w:bottom w:val="none" w:sz="0" w:space="0" w:color="auto"/>
            <w:right w:val="none" w:sz="0" w:space="0" w:color="auto"/>
          </w:divBdr>
        </w:div>
        <w:div w:id="645935563">
          <w:marLeft w:val="0"/>
          <w:marRight w:val="0"/>
          <w:marTop w:val="0"/>
          <w:marBottom w:val="0"/>
          <w:divBdr>
            <w:top w:val="none" w:sz="0" w:space="0" w:color="auto"/>
            <w:left w:val="none" w:sz="0" w:space="0" w:color="auto"/>
            <w:bottom w:val="none" w:sz="0" w:space="0" w:color="auto"/>
            <w:right w:val="none" w:sz="0" w:space="0" w:color="auto"/>
          </w:divBdr>
        </w:div>
        <w:div w:id="674109810">
          <w:marLeft w:val="0"/>
          <w:marRight w:val="0"/>
          <w:marTop w:val="0"/>
          <w:marBottom w:val="0"/>
          <w:divBdr>
            <w:top w:val="none" w:sz="0" w:space="0" w:color="auto"/>
            <w:left w:val="none" w:sz="0" w:space="0" w:color="auto"/>
            <w:bottom w:val="none" w:sz="0" w:space="0" w:color="auto"/>
            <w:right w:val="none" w:sz="0" w:space="0" w:color="auto"/>
          </w:divBdr>
        </w:div>
        <w:div w:id="681080567">
          <w:marLeft w:val="0"/>
          <w:marRight w:val="0"/>
          <w:marTop w:val="0"/>
          <w:marBottom w:val="0"/>
          <w:divBdr>
            <w:top w:val="none" w:sz="0" w:space="0" w:color="auto"/>
            <w:left w:val="none" w:sz="0" w:space="0" w:color="auto"/>
            <w:bottom w:val="none" w:sz="0" w:space="0" w:color="auto"/>
            <w:right w:val="none" w:sz="0" w:space="0" w:color="auto"/>
          </w:divBdr>
        </w:div>
        <w:div w:id="855727643">
          <w:marLeft w:val="0"/>
          <w:marRight w:val="0"/>
          <w:marTop w:val="0"/>
          <w:marBottom w:val="0"/>
          <w:divBdr>
            <w:top w:val="none" w:sz="0" w:space="0" w:color="auto"/>
            <w:left w:val="none" w:sz="0" w:space="0" w:color="auto"/>
            <w:bottom w:val="none" w:sz="0" w:space="0" w:color="auto"/>
            <w:right w:val="none" w:sz="0" w:space="0" w:color="auto"/>
          </w:divBdr>
        </w:div>
        <w:div w:id="1054307097">
          <w:marLeft w:val="0"/>
          <w:marRight w:val="0"/>
          <w:marTop w:val="0"/>
          <w:marBottom w:val="0"/>
          <w:divBdr>
            <w:top w:val="none" w:sz="0" w:space="0" w:color="auto"/>
            <w:left w:val="none" w:sz="0" w:space="0" w:color="auto"/>
            <w:bottom w:val="none" w:sz="0" w:space="0" w:color="auto"/>
            <w:right w:val="none" w:sz="0" w:space="0" w:color="auto"/>
          </w:divBdr>
        </w:div>
        <w:div w:id="1110660987">
          <w:marLeft w:val="0"/>
          <w:marRight w:val="0"/>
          <w:marTop w:val="0"/>
          <w:marBottom w:val="0"/>
          <w:divBdr>
            <w:top w:val="none" w:sz="0" w:space="0" w:color="auto"/>
            <w:left w:val="none" w:sz="0" w:space="0" w:color="auto"/>
            <w:bottom w:val="none" w:sz="0" w:space="0" w:color="auto"/>
            <w:right w:val="none" w:sz="0" w:space="0" w:color="auto"/>
          </w:divBdr>
        </w:div>
        <w:div w:id="1112935632">
          <w:marLeft w:val="0"/>
          <w:marRight w:val="0"/>
          <w:marTop w:val="0"/>
          <w:marBottom w:val="0"/>
          <w:divBdr>
            <w:top w:val="none" w:sz="0" w:space="0" w:color="auto"/>
            <w:left w:val="none" w:sz="0" w:space="0" w:color="auto"/>
            <w:bottom w:val="none" w:sz="0" w:space="0" w:color="auto"/>
            <w:right w:val="none" w:sz="0" w:space="0" w:color="auto"/>
          </w:divBdr>
        </w:div>
        <w:div w:id="1388648158">
          <w:marLeft w:val="0"/>
          <w:marRight w:val="0"/>
          <w:marTop w:val="0"/>
          <w:marBottom w:val="0"/>
          <w:divBdr>
            <w:top w:val="none" w:sz="0" w:space="0" w:color="auto"/>
            <w:left w:val="none" w:sz="0" w:space="0" w:color="auto"/>
            <w:bottom w:val="none" w:sz="0" w:space="0" w:color="auto"/>
            <w:right w:val="none" w:sz="0" w:space="0" w:color="auto"/>
          </w:divBdr>
        </w:div>
        <w:div w:id="1439063592">
          <w:marLeft w:val="0"/>
          <w:marRight w:val="0"/>
          <w:marTop w:val="0"/>
          <w:marBottom w:val="0"/>
          <w:divBdr>
            <w:top w:val="none" w:sz="0" w:space="0" w:color="auto"/>
            <w:left w:val="none" w:sz="0" w:space="0" w:color="auto"/>
            <w:bottom w:val="none" w:sz="0" w:space="0" w:color="auto"/>
            <w:right w:val="none" w:sz="0" w:space="0" w:color="auto"/>
          </w:divBdr>
        </w:div>
        <w:div w:id="1465076856">
          <w:marLeft w:val="0"/>
          <w:marRight w:val="0"/>
          <w:marTop w:val="0"/>
          <w:marBottom w:val="0"/>
          <w:divBdr>
            <w:top w:val="none" w:sz="0" w:space="0" w:color="auto"/>
            <w:left w:val="none" w:sz="0" w:space="0" w:color="auto"/>
            <w:bottom w:val="none" w:sz="0" w:space="0" w:color="auto"/>
            <w:right w:val="none" w:sz="0" w:space="0" w:color="auto"/>
          </w:divBdr>
        </w:div>
        <w:div w:id="1492869073">
          <w:marLeft w:val="0"/>
          <w:marRight w:val="0"/>
          <w:marTop w:val="0"/>
          <w:marBottom w:val="0"/>
          <w:divBdr>
            <w:top w:val="none" w:sz="0" w:space="0" w:color="auto"/>
            <w:left w:val="none" w:sz="0" w:space="0" w:color="auto"/>
            <w:bottom w:val="none" w:sz="0" w:space="0" w:color="auto"/>
            <w:right w:val="none" w:sz="0" w:space="0" w:color="auto"/>
          </w:divBdr>
        </w:div>
        <w:div w:id="1893426064">
          <w:marLeft w:val="0"/>
          <w:marRight w:val="0"/>
          <w:marTop w:val="0"/>
          <w:marBottom w:val="0"/>
          <w:divBdr>
            <w:top w:val="none" w:sz="0" w:space="0" w:color="auto"/>
            <w:left w:val="none" w:sz="0" w:space="0" w:color="auto"/>
            <w:bottom w:val="none" w:sz="0" w:space="0" w:color="auto"/>
            <w:right w:val="none" w:sz="0" w:space="0" w:color="auto"/>
          </w:divBdr>
        </w:div>
      </w:divsChild>
    </w:div>
    <w:div w:id="379673649">
      <w:bodyDiv w:val="1"/>
      <w:marLeft w:val="0"/>
      <w:marRight w:val="0"/>
      <w:marTop w:val="0"/>
      <w:marBottom w:val="0"/>
      <w:divBdr>
        <w:top w:val="none" w:sz="0" w:space="0" w:color="auto"/>
        <w:left w:val="none" w:sz="0" w:space="0" w:color="auto"/>
        <w:bottom w:val="none" w:sz="0" w:space="0" w:color="auto"/>
        <w:right w:val="none" w:sz="0" w:space="0" w:color="auto"/>
      </w:divBdr>
      <w:divsChild>
        <w:div w:id="1981881490">
          <w:marLeft w:val="0"/>
          <w:marRight w:val="0"/>
          <w:marTop w:val="0"/>
          <w:marBottom w:val="0"/>
          <w:divBdr>
            <w:top w:val="none" w:sz="0" w:space="0" w:color="auto"/>
            <w:left w:val="none" w:sz="0" w:space="0" w:color="auto"/>
            <w:bottom w:val="none" w:sz="0" w:space="0" w:color="auto"/>
            <w:right w:val="none" w:sz="0" w:space="0" w:color="auto"/>
          </w:divBdr>
        </w:div>
      </w:divsChild>
    </w:div>
    <w:div w:id="391347930">
      <w:bodyDiv w:val="1"/>
      <w:marLeft w:val="0"/>
      <w:marRight w:val="0"/>
      <w:marTop w:val="0"/>
      <w:marBottom w:val="0"/>
      <w:divBdr>
        <w:top w:val="none" w:sz="0" w:space="0" w:color="auto"/>
        <w:left w:val="none" w:sz="0" w:space="0" w:color="auto"/>
        <w:bottom w:val="none" w:sz="0" w:space="0" w:color="auto"/>
        <w:right w:val="none" w:sz="0" w:space="0" w:color="auto"/>
      </w:divBdr>
    </w:div>
    <w:div w:id="406077916">
      <w:bodyDiv w:val="1"/>
      <w:marLeft w:val="0"/>
      <w:marRight w:val="0"/>
      <w:marTop w:val="0"/>
      <w:marBottom w:val="0"/>
      <w:divBdr>
        <w:top w:val="none" w:sz="0" w:space="0" w:color="auto"/>
        <w:left w:val="none" w:sz="0" w:space="0" w:color="auto"/>
        <w:bottom w:val="none" w:sz="0" w:space="0" w:color="auto"/>
        <w:right w:val="none" w:sz="0" w:space="0" w:color="auto"/>
      </w:divBdr>
      <w:divsChild>
        <w:div w:id="1371807870">
          <w:marLeft w:val="0"/>
          <w:marRight w:val="0"/>
          <w:marTop w:val="0"/>
          <w:marBottom w:val="0"/>
          <w:divBdr>
            <w:top w:val="none" w:sz="0" w:space="0" w:color="auto"/>
            <w:left w:val="none" w:sz="0" w:space="0" w:color="auto"/>
            <w:bottom w:val="none" w:sz="0" w:space="0" w:color="auto"/>
            <w:right w:val="none" w:sz="0" w:space="0" w:color="auto"/>
          </w:divBdr>
          <w:divsChild>
            <w:div w:id="235088406">
              <w:marLeft w:val="0"/>
              <w:marRight w:val="0"/>
              <w:marTop w:val="0"/>
              <w:marBottom w:val="0"/>
              <w:divBdr>
                <w:top w:val="none" w:sz="0" w:space="0" w:color="auto"/>
                <w:left w:val="none" w:sz="0" w:space="0" w:color="auto"/>
                <w:bottom w:val="none" w:sz="0" w:space="0" w:color="auto"/>
                <w:right w:val="none" w:sz="0" w:space="0" w:color="auto"/>
              </w:divBdr>
            </w:div>
            <w:div w:id="236600494">
              <w:marLeft w:val="0"/>
              <w:marRight w:val="0"/>
              <w:marTop w:val="0"/>
              <w:marBottom w:val="0"/>
              <w:divBdr>
                <w:top w:val="none" w:sz="0" w:space="0" w:color="auto"/>
                <w:left w:val="none" w:sz="0" w:space="0" w:color="auto"/>
                <w:bottom w:val="none" w:sz="0" w:space="0" w:color="auto"/>
                <w:right w:val="none" w:sz="0" w:space="0" w:color="auto"/>
              </w:divBdr>
            </w:div>
            <w:div w:id="503322094">
              <w:marLeft w:val="0"/>
              <w:marRight w:val="0"/>
              <w:marTop w:val="0"/>
              <w:marBottom w:val="0"/>
              <w:divBdr>
                <w:top w:val="none" w:sz="0" w:space="0" w:color="auto"/>
                <w:left w:val="none" w:sz="0" w:space="0" w:color="auto"/>
                <w:bottom w:val="none" w:sz="0" w:space="0" w:color="auto"/>
                <w:right w:val="none" w:sz="0" w:space="0" w:color="auto"/>
              </w:divBdr>
            </w:div>
            <w:div w:id="508832497">
              <w:marLeft w:val="0"/>
              <w:marRight w:val="0"/>
              <w:marTop w:val="0"/>
              <w:marBottom w:val="0"/>
              <w:divBdr>
                <w:top w:val="none" w:sz="0" w:space="0" w:color="auto"/>
                <w:left w:val="none" w:sz="0" w:space="0" w:color="auto"/>
                <w:bottom w:val="none" w:sz="0" w:space="0" w:color="auto"/>
                <w:right w:val="none" w:sz="0" w:space="0" w:color="auto"/>
              </w:divBdr>
            </w:div>
            <w:div w:id="952790659">
              <w:marLeft w:val="0"/>
              <w:marRight w:val="0"/>
              <w:marTop w:val="0"/>
              <w:marBottom w:val="0"/>
              <w:divBdr>
                <w:top w:val="none" w:sz="0" w:space="0" w:color="auto"/>
                <w:left w:val="none" w:sz="0" w:space="0" w:color="auto"/>
                <w:bottom w:val="none" w:sz="0" w:space="0" w:color="auto"/>
                <w:right w:val="none" w:sz="0" w:space="0" w:color="auto"/>
              </w:divBdr>
            </w:div>
            <w:div w:id="981153489">
              <w:marLeft w:val="0"/>
              <w:marRight w:val="0"/>
              <w:marTop w:val="0"/>
              <w:marBottom w:val="0"/>
              <w:divBdr>
                <w:top w:val="none" w:sz="0" w:space="0" w:color="auto"/>
                <w:left w:val="none" w:sz="0" w:space="0" w:color="auto"/>
                <w:bottom w:val="none" w:sz="0" w:space="0" w:color="auto"/>
                <w:right w:val="none" w:sz="0" w:space="0" w:color="auto"/>
              </w:divBdr>
            </w:div>
            <w:div w:id="1670980372">
              <w:marLeft w:val="0"/>
              <w:marRight w:val="0"/>
              <w:marTop w:val="0"/>
              <w:marBottom w:val="0"/>
              <w:divBdr>
                <w:top w:val="none" w:sz="0" w:space="0" w:color="auto"/>
                <w:left w:val="none" w:sz="0" w:space="0" w:color="auto"/>
                <w:bottom w:val="none" w:sz="0" w:space="0" w:color="auto"/>
                <w:right w:val="none" w:sz="0" w:space="0" w:color="auto"/>
              </w:divBdr>
            </w:div>
            <w:div w:id="1829248283">
              <w:marLeft w:val="0"/>
              <w:marRight w:val="0"/>
              <w:marTop w:val="0"/>
              <w:marBottom w:val="0"/>
              <w:divBdr>
                <w:top w:val="none" w:sz="0" w:space="0" w:color="auto"/>
                <w:left w:val="none" w:sz="0" w:space="0" w:color="auto"/>
                <w:bottom w:val="none" w:sz="0" w:space="0" w:color="auto"/>
                <w:right w:val="none" w:sz="0" w:space="0" w:color="auto"/>
              </w:divBdr>
            </w:div>
            <w:div w:id="1855456438">
              <w:marLeft w:val="0"/>
              <w:marRight w:val="0"/>
              <w:marTop w:val="0"/>
              <w:marBottom w:val="0"/>
              <w:divBdr>
                <w:top w:val="none" w:sz="0" w:space="0" w:color="auto"/>
                <w:left w:val="none" w:sz="0" w:space="0" w:color="auto"/>
                <w:bottom w:val="none" w:sz="0" w:space="0" w:color="auto"/>
                <w:right w:val="none" w:sz="0" w:space="0" w:color="auto"/>
              </w:divBdr>
            </w:div>
            <w:div w:id="205619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668238">
      <w:bodyDiv w:val="1"/>
      <w:marLeft w:val="0"/>
      <w:marRight w:val="0"/>
      <w:marTop w:val="0"/>
      <w:marBottom w:val="0"/>
      <w:divBdr>
        <w:top w:val="none" w:sz="0" w:space="0" w:color="auto"/>
        <w:left w:val="none" w:sz="0" w:space="0" w:color="auto"/>
        <w:bottom w:val="none" w:sz="0" w:space="0" w:color="auto"/>
        <w:right w:val="none" w:sz="0" w:space="0" w:color="auto"/>
      </w:divBdr>
      <w:divsChild>
        <w:div w:id="1854146131">
          <w:marLeft w:val="0"/>
          <w:marRight w:val="0"/>
          <w:marTop w:val="0"/>
          <w:marBottom w:val="0"/>
          <w:divBdr>
            <w:top w:val="none" w:sz="0" w:space="0" w:color="auto"/>
            <w:left w:val="none" w:sz="0" w:space="0" w:color="auto"/>
            <w:bottom w:val="none" w:sz="0" w:space="0" w:color="auto"/>
            <w:right w:val="none" w:sz="0" w:space="0" w:color="auto"/>
          </w:divBdr>
          <w:divsChild>
            <w:div w:id="587813263">
              <w:marLeft w:val="0"/>
              <w:marRight w:val="0"/>
              <w:marTop w:val="0"/>
              <w:marBottom w:val="0"/>
              <w:divBdr>
                <w:top w:val="none" w:sz="0" w:space="0" w:color="auto"/>
                <w:left w:val="none" w:sz="0" w:space="0" w:color="auto"/>
                <w:bottom w:val="none" w:sz="0" w:space="0" w:color="auto"/>
                <w:right w:val="none" w:sz="0" w:space="0" w:color="auto"/>
              </w:divBdr>
              <w:divsChild>
                <w:div w:id="1216699239">
                  <w:marLeft w:val="0"/>
                  <w:marRight w:val="0"/>
                  <w:marTop w:val="100"/>
                  <w:marBottom w:val="100"/>
                  <w:divBdr>
                    <w:top w:val="none" w:sz="0" w:space="0" w:color="auto"/>
                    <w:left w:val="none" w:sz="0" w:space="0" w:color="auto"/>
                    <w:bottom w:val="none" w:sz="0" w:space="0" w:color="auto"/>
                    <w:right w:val="none" w:sz="0" w:space="0" w:color="auto"/>
                  </w:divBdr>
                  <w:divsChild>
                    <w:div w:id="1527140189">
                      <w:marLeft w:val="0"/>
                      <w:marRight w:val="0"/>
                      <w:marTop w:val="0"/>
                      <w:marBottom w:val="0"/>
                      <w:divBdr>
                        <w:top w:val="none" w:sz="0" w:space="0" w:color="auto"/>
                        <w:left w:val="none" w:sz="0" w:space="0" w:color="auto"/>
                        <w:bottom w:val="none" w:sz="0" w:space="0" w:color="auto"/>
                        <w:right w:val="none" w:sz="0" w:space="0" w:color="auto"/>
                      </w:divBdr>
                      <w:divsChild>
                        <w:div w:id="1677922494">
                          <w:marLeft w:val="0"/>
                          <w:marRight w:val="0"/>
                          <w:marTop w:val="0"/>
                          <w:marBottom w:val="0"/>
                          <w:divBdr>
                            <w:top w:val="none" w:sz="0" w:space="0" w:color="auto"/>
                            <w:left w:val="none" w:sz="0" w:space="0" w:color="auto"/>
                            <w:bottom w:val="none" w:sz="0" w:space="0" w:color="auto"/>
                            <w:right w:val="none" w:sz="0" w:space="0" w:color="auto"/>
                          </w:divBdr>
                          <w:divsChild>
                            <w:div w:id="923415992">
                              <w:marLeft w:val="0"/>
                              <w:marRight w:val="0"/>
                              <w:marTop w:val="0"/>
                              <w:marBottom w:val="0"/>
                              <w:divBdr>
                                <w:top w:val="single" w:sz="6" w:space="15" w:color="000000"/>
                                <w:left w:val="single" w:sz="6" w:space="0" w:color="000000"/>
                                <w:bottom w:val="single" w:sz="6" w:space="15" w:color="000000"/>
                                <w:right w:val="single" w:sz="6" w:space="0" w:color="000000"/>
                              </w:divBdr>
                              <w:divsChild>
                                <w:div w:id="1035542511">
                                  <w:marLeft w:val="0"/>
                                  <w:marRight w:val="0"/>
                                  <w:marTop w:val="0"/>
                                  <w:marBottom w:val="0"/>
                                  <w:divBdr>
                                    <w:top w:val="none" w:sz="0" w:space="0" w:color="auto"/>
                                    <w:left w:val="none" w:sz="0" w:space="0" w:color="auto"/>
                                    <w:bottom w:val="none" w:sz="0" w:space="0" w:color="auto"/>
                                    <w:right w:val="none" w:sz="0" w:space="0" w:color="auto"/>
                                  </w:divBdr>
                                  <w:divsChild>
                                    <w:div w:id="1300383657">
                                      <w:marLeft w:val="0"/>
                                      <w:marRight w:val="0"/>
                                      <w:marTop w:val="0"/>
                                      <w:marBottom w:val="0"/>
                                      <w:divBdr>
                                        <w:top w:val="none" w:sz="0" w:space="0" w:color="auto"/>
                                        <w:left w:val="single" w:sz="6" w:space="4" w:color="BEB9B7"/>
                                        <w:bottom w:val="none" w:sz="0" w:space="0" w:color="auto"/>
                                        <w:right w:val="none" w:sz="0" w:space="0" w:color="auto"/>
                                      </w:divBdr>
                                      <w:divsChild>
                                        <w:div w:id="16742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2575124">
      <w:bodyDiv w:val="1"/>
      <w:marLeft w:val="0"/>
      <w:marRight w:val="0"/>
      <w:marTop w:val="0"/>
      <w:marBottom w:val="0"/>
      <w:divBdr>
        <w:top w:val="none" w:sz="0" w:space="0" w:color="auto"/>
        <w:left w:val="none" w:sz="0" w:space="0" w:color="auto"/>
        <w:bottom w:val="none" w:sz="0" w:space="0" w:color="auto"/>
        <w:right w:val="none" w:sz="0" w:space="0" w:color="auto"/>
      </w:divBdr>
    </w:div>
    <w:div w:id="561909426">
      <w:bodyDiv w:val="1"/>
      <w:marLeft w:val="0"/>
      <w:marRight w:val="0"/>
      <w:marTop w:val="0"/>
      <w:marBottom w:val="0"/>
      <w:divBdr>
        <w:top w:val="none" w:sz="0" w:space="0" w:color="auto"/>
        <w:left w:val="none" w:sz="0" w:space="0" w:color="auto"/>
        <w:bottom w:val="none" w:sz="0" w:space="0" w:color="auto"/>
        <w:right w:val="none" w:sz="0" w:space="0" w:color="auto"/>
      </w:divBdr>
    </w:div>
    <w:div w:id="567421704">
      <w:bodyDiv w:val="1"/>
      <w:marLeft w:val="0"/>
      <w:marRight w:val="0"/>
      <w:marTop w:val="0"/>
      <w:marBottom w:val="0"/>
      <w:divBdr>
        <w:top w:val="none" w:sz="0" w:space="0" w:color="auto"/>
        <w:left w:val="none" w:sz="0" w:space="0" w:color="auto"/>
        <w:bottom w:val="none" w:sz="0" w:space="0" w:color="auto"/>
        <w:right w:val="none" w:sz="0" w:space="0" w:color="auto"/>
      </w:divBdr>
    </w:div>
    <w:div w:id="595940202">
      <w:bodyDiv w:val="1"/>
      <w:marLeft w:val="0"/>
      <w:marRight w:val="0"/>
      <w:marTop w:val="0"/>
      <w:marBottom w:val="0"/>
      <w:divBdr>
        <w:top w:val="none" w:sz="0" w:space="0" w:color="auto"/>
        <w:left w:val="none" w:sz="0" w:space="0" w:color="auto"/>
        <w:bottom w:val="none" w:sz="0" w:space="0" w:color="auto"/>
        <w:right w:val="none" w:sz="0" w:space="0" w:color="auto"/>
      </w:divBdr>
    </w:div>
    <w:div w:id="602079397">
      <w:bodyDiv w:val="1"/>
      <w:marLeft w:val="0"/>
      <w:marRight w:val="0"/>
      <w:marTop w:val="0"/>
      <w:marBottom w:val="0"/>
      <w:divBdr>
        <w:top w:val="none" w:sz="0" w:space="0" w:color="auto"/>
        <w:left w:val="none" w:sz="0" w:space="0" w:color="auto"/>
        <w:bottom w:val="none" w:sz="0" w:space="0" w:color="auto"/>
        <w:right w:val="none" w:sz="0" w:space="0" w:color="auto"/>
      </w:divBdr>
    </w:div>
    <w:div w:id="687218720">
      <w:bodyDiv w:val="1"/>
      <w:marLeft w:val="0"/>
      <w:marRight w:val="0"/>
      <w:marTop w:val="0"/>
      <w:marBottom w:val="0"/>
      <w:divBdr>
        <w:top w:val="none" w:sz="0" w:space="0" w:color="auto"/>
        <w:left w:val="none" w:sz="0" w:space="0" w:color="auto"/>
        <w:bottom w:val="none" w:sz="0" w:space="0" w:color="auto"/>
        <w:right w:val="none" w:sz="0" w:space="0" w:color="auto"/>
      </w:divBdr>
    </w:div>
    <w:div w:id="704988802">
      <w:bodyDiv w:val="1"/>
      <w:marLeft w:val="0"/>
      <w:marRight w:val="0"/>
      <w:marTop w:val="0"/>
      <w:marBottom w:val="0"/>
      <w:divBdr>
        <w:top w:val="none" w:sz="0" w:space="0" w:color="auto"/>
        <w:left w:val="none" w:sz="0" w:space="0" w:color="auto"/>
        <w:bottom w:val="none" w:sz="0" w:space="0" w:color="auto"/>
        <w:right w:val="none" w:sz="0" w:space="0" w:color="auto"/>
      </w:divBdr>
    </w:div>
    <w:div w:id="725570851">
      <w:bodyDiv w:val="1"/>
      <w:marLeft w:val="0"/>
      <w:marRight w:val="0"/>
      <w:marTop w:val="0"/>
      <w:marBottom w:val="0"/>
      <w:divBdr>
        <w:top w:val="none" w:sz="0" w:space="0" w:color="auto"/>
        <w:left w:val="none" w:sz="0" w:space="0" w:color="auto"/>
        <w:bottom w:val="none" w:sz="0" w:space="0" w:color="auto"/>
        <w:right w:val="none" w:sz="0" w:space="0" w:color="auto"/>
      </w:divBdr>
    </w:div>
    <w:div w:id="726564040">
      <w:bodyDiv w:val="1"/>
      <w:marLeft w:val="0"/>
      <w:marRight w:val="0"/>
      <w:marTop w:val="0"/>
      <w:marBottom w:val="0"/>
      <w:divBdr>
        <w:top w:val="none" w:sz="0" w:space="0" w:color="auto"/>
        <w:left w:val="none" w:sz="0" w:space="0" w:color="auto"/>
        <w:bottom w:val="none" w:sz="0" w:space="0" w:color="auto"/>
        <w:right w:val="none" w:sz="0" w:space="0" w:color="auto"/>
      </w:divBdr>
    </w:div>
    <w:div w:id="778909651">
      <w:bodyDiv w:val="1"/>
      <w:marLeft w:val="0"/>
      <w:marRight w:val="0"/>
      <w:marTop w:val="0"/>
      <w:marBottom w:val="0"/>
      <w:divBdr>
        <w:top w:val="none" w:sz="0" w:space="0" w:color="auto"/>
        <w:left w:val="none" w:sz="0" w:space="0" w:color="auto"/>
        <w:bottom w:val="none" w:sz="0" w:space="0" w:color="auto"/>
        <w:right w:val="none" w:sz="0" w:space="0" w:color="auto"/>
      </w:divBdr>
    </w:div>
    <w:div w:id="815680461">
      <w:bodyDiv w:val="1"/>
      <w:marLeft w:val="0"/>
      <w:marRight w:val="0"/>
      <w:marTop w:val="0"/>
      <w:marBottom w:val="0"/>
      <w:divBdr>
        <w:top w:val="none" w:sz="0" w:space="0" w:color="auto"/>
        <w:left w:val="none" w:sz="0" w:space="0" w:color="auto"/>
        <w:bottom w:val="none" w:sz="0" w:space="0" w:color="auto"/>
        <w:right w:val="none" w:sz="0" w:space="0" w:color="auto"/>
      </w:divBdr>
    </w:div>
    <w:div w:id="852914303">
      <w:bodyDiv w:val="1"/>
      <w:marLeft w:val="0"/>
      <w:marRight w:val="0"/>
      <w:marTop w:val="0"/>
      <w:marBottom w:val="0"/>
      <w:divBdr>
        <w:top w:val="none" w:sz="0" w:space="0" w:color="auto"/>
        <w:left w:val="none" w:sz="0" w:space="0" w:color="auto"/>
        <w:bottom w:val="none" w:sz="0" w:space="0" w:color="auto"/>
        <w:right w:val="none" w:sz="0" w:space="0" w:color="auto"/>
      </w:divBdr>
    </w:div>
    <w:div w:id="856385329">
      <w:bodyDiv w:val="1"/>
      <w:marLeft w:val="0"/>
      <w:marRight w:val="0"/>
      <w:marTop w:val="0"/>
      <w:marBottom w:val="0"/>
      <w:divBdr>
        <w:top w:val="none" w:sz="0" w:space="0" w:color="auto"/>
        <w:left w:val="none" w:sz="0" w:space="0" w:color="auto"/>
        <w:bottom w:val="none" w:sz="0" w:space="0" w:color="auto"/>
        <w:right w:val="none" w:sz="0" w:space="0" w:color="auto"/>
      </w:divBdr>
    </w:div>
    <w:div w:id="900484358">
      <w:bodyDiv w:val="1"/>
      <w:marLeft w:val="0"/>
      <w:marRight w:val="0"/>
      <w:marTop w:val="0"/>
      <w:marBottom w:val="0"/>
      <w:divBdr>
        <w:top w:val="none" w:sz="0" w:space="0" w:color="auto"/>
        <w:left w:val="none" w:sz="0" w:space="0" w:color="auto"/>
        <w:bottom w:val="none" w:sz="0" w:space="0" w:color="auto"/>
        <w:right w:val="none" w:sz="0" w:space="0" w:color="auto"/>
      </w:divBdr>
    </w:div>
    <w:div w:id="923303429">
      <w:bodyDiv w:val="1"/>
      <w:marLeft w:val="0"/>
      <w:marRight w:val="0"/>
      <w:marTop w:val="0"/>
      <w:marBottom w:val="0"/>
      <w:divBdr>
        <w:top w:val="none" w:sz="0" w:space="0" w:color="auto"/>
        <w:left w:val="none" w:sz="0" w:space="0" w:color="auto"/>
        <w:bottom w:val="none" w:sz="0" w:space="0" w:color="auto"/>
        <w:right w:val="none" w:sz="0" w:space="0" w:color="auto"/>
      </w:divBdr>
    </w:div>
    <w:div w:id="991444329">
      <w:bodyDiv w:val="1"/>
      <w:marLeft w:val="0"/>
      <w:marRight w:val="0"/>
      <w:marTop w:val="0"/>
      <w:marBottom w:val="0"/>
      <w:divBdr>
        <w:top w:val="none" w:sz="0" w:space="0" w:color="auto"/>
        <w:left w:val="none" w:sz="0" w:space="0" w:color="auto"/>
        <w:bottom w:val="none" w:sz="0" w:space="0" w:color="auto"/>
        <w:right w:val="none" w:sz="0" w:space="0" w:color="auto"/>
      </w:divBdr>
    </w:div>
    <w:div w:id="1013805340">
      <w:bodyDiv w:val="1"/>
      <w:marLeft w:val="0"/>
      <w:marRight w:val="0"/>
      <w:marTop w:val="0"/>
      <w:marBottom w:val="0"/>
      <w:divBdr>
        <w:top w:val="none" w:sz="0" w:space="0" w:color="auto"/>
        <w:left w:val="none" w:sz="0" w:space="0" w:color="auto"/>
        <w:bottom w:val="none" w:sz="0" w:space="0" w:color="auto"/>
        <w:right w:val="none" w:sz="0" w:space="0" w:color="auto"/>
      </w:divBdr>
    </w:div>
    <w:div w:id="1083646860">
      <w:bodyDiv w:val="1"/>
      <w:marLeft w:val="0"/>
      <w:marRight w:val="0"/>
      <w:marTop w:val="0"/>
      <w:marBottom w:val="0"/>
      <w:divBdr>
        <w:top w:val="none" w:sz="0" w:space="0" w:color="auto"/>
        <w:left w:val="none" w:sz="0" w:space="0" w:color="auto"/>
        <w:bottom w:val="none" w:sz="0" w:space="0" w:color="auto"/>
        <w:right w:val="none" w:sz="0" w:space="0" w:color="auto"/>
      </w:divBdr>
    </w:div>
    <w:div w:id="1086341918">
      <w:bodyDiv w:val="1"/>
      <w:marLeft w:val="0"/>
      <w:marRight w:val="0"/>
      <w:marTop w:val="0"/>
      <w:marBottom w:val="0"/>
      <w:divBdr>
        <w:top w:val="none" w:sz="0" w:space="0" w:color="auto"/>
        <w:left w:val="none" w:sz="0" w:space="0" w:color="auto"/>
        <w:bottom w:val="none" w:sz="0" w:space="0" w:color="auto"/>
        <w:right w:val="none" w:sz="0" w:space="0" w:color="auto"/>
      </w:divBdr>
    </w:div>
    <w:div w:id="1101610943">
      <w:bodyDiv w:val="1"/>
      <w:marLeft w:val="0"/>
      <w:marRight w:val="0"/>
      <w:marTop w:val="0"/>
      <w:marBottom w:val="0"/>
      <w:divBdr>
        <w:top w:val="none" w:sz="0" w:space="0" w:color="auto"/>
        <w:left w:val="none" w:sz="0" w:space="0" w:color="auto"/>
        <w:bottom w:val="none" w:sz="0" w:space="0" w:color="auto"/>
        <w:right w:val="none" w:sz="0" w:space="0" w:color="auto"/>
      </w:divBdr>
      <w:divsChild>
        <w:div w:id="292758572">
          <w:marLeft w:val="0"/>
          <w:marRight w:val="0"/>
          <w:marTop w:val="0"/>
          <w:marBottom w:val="0"/>
          <w:divBdr>
            <w:top w:val="none" w:sz="0" w:space="0" w:color="auto"/>
            <w:left w:val="none" w:sz="0" w:space="0" w:color="auto"/>
            <w:bottom w:val="none" w:sz="0" w:space="0" w:color="auto"/>
            <w:right w:val="none" w:sz="0" w:space="0" w:color="auto"/>
          </w:divBdr>
          <w:divsChild>
            <w:div w:id="469445149">
              <w:marLeft w:val="0"/>
              <w:marRight w:val="0"/>
              <w:marTop w:val="0"/>
              <w:marBottom w:val="0"/>
              <w:divBdr>
                <w:top w:val="none" w:sz="0" w:space="0" w:color="auto"/>
                <w:left w:val="none" w:sz="0" w:space="0" w:color="auto"/>
                <w:bottom w:val="none" w:sz="0" w:space="0" w:color="auto"/>
                <w:right w:val="none" w:sz="0" w:space="0" w:color="auto"/>
              </w:divBdr>
            </w:div>
            <w:div w:id="573860118">
              <w:marLeft w:val="0"/>
              <w:marRight w:val="0"/>
              <w:marTop w:val="0"/>
              <w:marBottom w:val="0"/>
              <w:divBdr>
                <w:top w:val="none" w:sz="0" w:space="0" w:color="auto"/>
                <w:left w:val="none" w:sz="0" w:space="0" w:color="auto"/>
                <w:bottom w:val="none" w:sz="0" w:space="0" w:color="auto"/>
                <w:right w:val="none" w:sz="0" w:space="0" w:color="auto"/>
              </w:divBdr>
            </w:div>
            <w:div w:id="701057505">
              <w:marLeft w:val="0"/>
              <w:marRight w:val="0"/>
              <w:marTop w:val="0"/>
              <w:marBottom w:val="0"/>
              <w:divBdr>
                <w:top w:val="none" w:sz="0" w:space="0" w:color="auto"/>
                <w:left w:val="none" w:sz="0" w:space="0" w:color="auto"/>
                <w:bottom w:val="none" w:sz="0" w:space="0" w:color="auto"/>
                <w:right w:val="none" w:sz="0" w:space="0" w:color="auto"/>
              </w:divBdr>
            </w:div>
            <w:div w:id="730927206">
              <w:marLeft w:val="0"/>
              <w:marRight w:val="0"/>
              <w:marTop w:val="0"/>
              <w:marBottom w:val="0"/>
              <w:divBdr>
                <w:top w:val="none" w:sz="0" w:space="0" w:color="auto"/>
                <w:left w:val="none" w:sz="0" w:space="0" w:color="auto"/>
                <w:bottom w:val="none" w:sz="0" w:space="0" w:color="auto"/>
                <w:right w:val="none" w:sz="0" w:space="0" w:color="auto"/>
              </w:divBdr>
            </w:div>
            <w:div w:id="830632645">
              <w:marLeft w:val="0"/>
              <w:marRight w:val="0"/>
              <w:marTop w:val="0"/>
              <w:marBottom w:val="0"/>
              <w:divBdr>
                <w:top w:val="none" w:sz="0" w:space="0" w:color="auto"/>
                <w:left w:val="none" w:sz="0" w:space="0" w:color="auto"/>
                <w:bottom w:val="none" w:sz="0" w:space="0" w:color="auto"/>
                <w:right w:val="none" w:sz="0" w:space="0" w:color="auto"/>
              </w:divBdr>
            </w:div>
            <w:div w:id="862523554">
              <w:marLeft w:val="0"/>
              <w:marRight w:val="0"/>
              <w:marTop w:val="0"/>
              <w:marBottom w:val="0"/>
              <w:divBdr>
                <w:top w:val="none" w:sz="0" w:space="0" w:color="auto"/>
                <w:left w:val="none" w:sz="0" w:space="0" w:color="auto"/>
                <w:bottom w:val="none" w:sz="0" w:space="0" w:color="auto"/>
                <w:right w:val="none" w:sz="0" w:space="0" w:color="auto"/>
              </w:divBdr>
            </w:div>
            <w:div w:id="915168790">
              <w:marLeft w:val="0"/>
              <w:marRight w:val="0"/>
              <w:marTop w:val="0"/>
              <w:marBottom w:val="0"/>
              <w:divBdr>
                <w:top w:val="none" w:sz="0" w:space="0" w:color="auto"/>
                <w:left w:val="none" w:sz="0" w:space="0" w:color="auto"/>
                <w:bottom w:val="none" w:sz="0" w:space="0" w:color="auto"/>
                <w:right w:val="none" w:sz="0" w:space="0" w:color="auto"/>
              </w:divBdr>
            </w:div>
            <w:div w:id="1687441608">
              <w:marLeft w:val="0"/>
              <w:marRight w:val="0"/>
              <w:marTop w:val="0"/>
              <w:marBottom w:val="0"/>
              <w:divBdr>
                <w:top w:val="none" w:sz="0" w:space="0" w:color="auto"/>
                <w:left w:val="none" w:sz="0" w:space="0" w:color="auto"/>
                <w:bottom w:val="none" w:sz="0" w:space="0" w:color="auto"/>
                <w:right w:val="none" w:sz="0" w:space="0" w:color="auto"/>
              </w:divBdr>
            </w:div>
            <w:div w:id="207646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04872">
      <w:bodyDiv w:val="1"/>
      <w:marLeft w:val="0"/>
      <w:marRight w:val="0"/>
      <w:marTop w:val="0"/>
      <w:marBottom w:val="0"/>
      <w:divBdr>
        <w:top w:val="none" w:sz="0" w:space="0" w:color="auto"/>
        <w:left w:val="none" w:sz="0" w:space="0" w:color="auto"/>
        <w:bottom w:val="none" w:sz="0" w:space="0" w:color="auto"/>
        <w:right w:val="none" w:sz="0" w:space="0" w:color="auto"/>
      </w:divBdr>
    </w:div>
    <w:div w:id="1168977800">
      <w:bodyDiv w:val="1"/>
      <w:marLeft w:val="0"/>
      <w:marRight w:val="0"/>
      <w:marTop w:val="0"/>
      <w:marBottom w:val="0"/>
      <w:divBdr>
        <w:top w:val="none" w:sz="0" w:space="0" w:color="auto"/>
        <w:left w:val="none" w:sz="0" w:space="0" w:color="auto"/>
        <w:bottom w:val="none" w:sz="0" w:space="0" w:color="auto"/>
        <w:right w:val="none" w:sz="0" w:space="0" w:color="auto"/>
      </w:divBdr>
    </w:div>
    <w:div w:id="1324239707">
      <w:bodyDiv w:val="1"/>
      <w:marLeft w:val="0"/>
      <w:marRight w:val="0"/>
      <w:marTop w:val="0"/>
      <w:marBottom w:val="0"/>
      <w:divBdr>
        <w:top w:val="none" w:sz="0" w:space="0" w:color="auto"/>
        <w:left w:val="none" w:sz="0" w:space="0" w:color="auto"/>
        <w:bottom w:val="none" w:sz="0" w:space="0" w:color="auto"/>
        <w:right w:val="none" w:sz="0" w:space="0" w:color="auto"/>
      </w:divBdr>
    </w:div>
    <w:div w:id="1359507355">
      <w:bodyDiv w:val="1"/>
      <w:marLeft w:val="0"/>
      <w:marRight w:val="0"/>
      <w:marTop w:val="0"/>
      <w:marBottom w:val="0"/>
      <w:divBdr>
        <w:top w:val="none" w:sz="0" w:space="0" w:color="auto"/>
        <w:left w:val="none" w:sz="0" w:space="0" w:color="auto"/>
        <w:bottom w:val="none" w:sz="0" w:space="0" w:color="auto"/>
        <w:right w:val="none" w:sz="0" w:space="0" w:color="auto"/>
      </w:divBdr>
      <w:divsChild>
        <w:div w:id="88089725">
          <w:marLeft w:val="0"/>
          <w:marRight w:val="0"/>
          <w:marTop w:val="0"/>
          <w:marBottom w:val="0"/>
          <w:divBdr>
            <w:top w:val="none" w:sz="0" w:space="0" w:color="auto"/>
            <w:left w:val="none" w:sz="0" w:space="0" w:color="auto"/>
            <w:bottom w:val="none" w:sz="0" w:space="0" w:color="auto"/>
            <w:right w:val="none" w:sz="0" w:space="0" w:color="auto"/>
          </w:divBdr>
          <w:divsChild>
            <w:div w:id="106891381">
              <w:marLeft w:val="0"/>
              <w:marRight w:val="0"/>
              <w:marTop w:val="0"/>
              <w:marBottom w:val="0"/>
              <w:divBdr>
                <w:top w:val="none" w:sz="0" w:space="0" w:color="auto"/>
                <w:left w:val="none" w:sz="0" w:space="0" w:color="auto"/>
                <w:bottom w:val="none" w:sz="0" w:space="0" w:color="auto"/>
                <w:right w:val="none" w:sz="0" w:space="0" w:color="auto"/>
              </w:divBdr>
              <w:divsChild>
                <w:div w:id="904069147">
                  <w:marLeft w:val="0"/>
                  <w:marRight w:val="0"/>
                  <w:marTop w:val="100"/>
                  <w:marBottom w:val="100"/>
                  <w:divBdr>
                    <w:top w:val="none" w:sz="0" w:space="0" w:color="auto"/>
                    <w:left w:val="none" w:sz="0" w:space="0" w:color="auto"/>
                    <w:bottom w:val="none" w:sz="0" w:space="0" w:color="auto"/>
                    <w:right w:val="none" w:sz="0" w:space="0" w:color="auto"/>
                  </w:divBdr>
                  <w:divsChild>
                    <w:div w:id="1360744638">
                      <w:marLeft w:val="0"/>
                      <w:marRight w:val="0"/>
                      <w:marTop w:val="0"/>
                      <w:marBottom w:val="0"/>
                      <w:divBdr>
                        <w:top w:val="none" w:sz="0" w:space="0" w:color="auto"/>
                        <w:left w:val="none" w:sz="0" w:space="0" w:color="auto"/>
                        <w:bottom w:val="none" w:sz="0" w:space="0" w:color="auto"/>
                        <w:right w:val="none" w:sz="0" w:space="0" w:color="auto"/>
                      </w:divBdr>
                      <w:divsChild>
                        <w:div w:id="791096969">
                          <w:marLeft w:val="0"/>
                          <w:marRight w:val="0"/>
                          <w:marTop w:val="0"/>
                          <w:marBottom w:val="0"/>
                          <w:divBdr>
                            <w:top w:val="none" w:sz="0" w:space="0" w:color="auto"/>
                            <w:left w:val="none" w:sz="0" w:space="0" w:color="auto"/>
                            <w:bottom w:val="none" w:sz="0" w:space="0" w:color="auto"/>
                            <w:right w:val="none" w:sz="0" w:space="0" w:color="auto"/>
                          </w:divBdr>
                          <w:divsChild>
                            <w:div w:id="1045762831">
                              <w:marLeft w:val="0"/>
                              <w:marRight w:val="0"/>
                              <w:marTop w:val="0"/>
                              <w:marBottom w:val="0"/>
                              <w:divBdr>
                                <w:top w:val="single" w:sz="6" w:space="15" w:color="000000"/>
                                <w:left w:val="single" w:sz="6" w:space="0" w:color="000000"/>
                                <w:bottom w:val="single" w:sz="6" w:space="15" w:color="000000"/>
                                <w:right w:val="single" w:sz="6" w:space="0" w:color="000000"/>
                              </w:divBdr>
                              <w:divsChild>
                                <w:div w:id="1615477926">
                                  <w:marLeft w:val="0"/>
                                  <w:marRight w:val="0"/>
                                  <w:marTop w:val="0"/>
                                  <w:marBottom w:val="0"/>
                                  <w:divBdr>
                                    <w:top w:val="none" w:sz="0" w:space="0" w:color="auto"/>
                                    <w:left w:val="none" w:sz="0" w:space="0" w:color="auto"/>
                                    <w:bottom w:val="none" w:sz="0" w:space="0" w:color="auto"/>
                                    <w:right w:val="none" w:sz="0" w:space="0" w:color="auto"/>
                                  </w:divBdr>
                                  <w:divsChild>
                                    <w:div w:id="1450010694">
                                      <w:marLeft w:val="0"/>
                                      <w:marRight w:val="0"/>
                                      <w:marTop w:val="0"/>
                                      <w:marBottom w:val="0"/>
                                      <w:divBdr>
                                        <w:top w:val="none" w:sz="0" w:space="0" w:color="auto"/>
                                        <w:left w:val="single" w:sz="6" w:space="4" w:color="BEB9B7"/>
                                        <w:bottom w:val="none" w:sz="0" w:space="0" w:color="auto"/>
                                        <w:right w:val="none" w:sz="0" w:space="0" w:color="auto"/>
                                      </w:divBdr>
                                      <w:divsChild>
                                        <w:div w:id="65603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73113707">
      <w:bodyDiv w:val="1"/>
      <w:marLeft w:val="0"/>
      <w:marRight w:val="0"/>
      <w:marTop w:val="0"/>
      <w:marBottom w:val="0"/>
      <w:divBdr>
        <w:top w:val="none" w:sz="0" w:space="0" w:color="auto"/>
        <w:left w:val="none" w:sz="0" w:space="0" w:color="auto"/>
        <w:bottom w:val="none" w:sz="0" w:space="0" w:color="auto"/>
        <w:right w:val="none" w:sz="0" w:space="0" w:color="auto"/>
      </w:divBdr>
    </w:div>
    <w:div w:id="1452356317">
      <w:bodyDiv w:val="1"/>
      <w:marLeft w:val="0"/>
      <w:marRight w:val="0"/>
      <w:marTop w:val="0"/>
      <w:marBottom w:val="0"/>
      <w:divBdr>
        <w:top w:val="none" w:sz="0" w:space="0" w:color="auto"/>
        <w:left w:val="none" w:sz="0" w:space="0" w:color="auto"/>
        <w:bottom w:val="none" w:sz="0" w:space="0" w:color="auto"/>
        <w:right w:val="none" w:sz="0" w:space="0" w:color="auto"/>
      </w:divBdr>
    </w:div>
    <w:div w:id="1542666434">
      <w:bodyDiv w:val="1"/>
      <w:marLeft w:val="0"/>
      <w:marRight w:val="0"/>
      <w:marTop w:val="0"/>
      <w:marBottom w:val="0"/>
      <w:divBdr>
        <w:top w:val="none" w:sz="0" w:space="0" w:color="auto"/>
        <w:left w:val="none" w:sz="0" w:space="0" w:color="auto"/>
        <w:bottom w:val="none" w:sz="0" w:space="0" w:color="auto"/>
        <w:right w:val="none" w:sz="0" w:space="0" w:color="auto"/>
      </w:divBdr>
      <w:divsChild>
        <w:div w:id="1137340233">
          <w:marLeft w:val="0"/>
          <w:marRight w:val="0"/>
          <w:marTop w:val="0"/>
          <w:marBottom w:val="0"/>
          <w:divBdr>
            <w:top w:val="none" w:sz="0" w:space="0" w:color="auto"/>
            <w:left w:val="none" w:sz="0" w:space="0" w:color="auto"/>
            <w:bottom w:val="none" w:sz="0" w:space="0" w:color="auto"/>
            <w:right w:val="none" w:sz="0" w:space="0" w:color="auto"/>
          </w:divBdr>
        </w:div>
      </w:divsChild>
    </w:div>
    <w:div w:id="1593933150">
      <w:bodyDiv w:val="1"/>
      <w:marLeft w:val="0"/>
      <w:marRight w:val="0"/>
      <w:marTop w:val="0"/>
      <w:marBottom w:val="0"/>
      <w:divBdr>
        <w:top w:val="none" w:sz="0" w:space="0" w:color="auto"/>
        <w:left w:val="none" w:sz="0" w:space="0" w:color="auto"/>
        <w:bottom w:val="none" w:sz="0" w:space="0" w:color="auto"/>
        <w:right w:val="none" w:sz="0" w:space="0" w:color="auto"/>
      </w:divBdr>
      <w:divsChild>
        <w:div w:id="5644326">
          <w:marLeft w:val="0"/>
          <w:marRight w:val="0"/>
          <w:marTop w:val="0"/>
          <w:marBottom w:val="0"/>
          <w:divBdr>
            <w:top w:val="none" w:sz="0" w:space="0" w:color="auto"/>
            <w:left w:val="none" w:sz="0" w:space="0" w:color="auto"/>
            <w:bottom w:val="none" w:sz="0" w:space="0" w:color="auto"/>
            <w:right w:val="none" w:sz="0" w:space="0" w:color="auto"/>
          </w:divBdr>
        </w:div>
        <w:div w:id="15738764">
          <w:marLeft w:val="0"/>
          <w:marRight w:val="0"/>
          <w:marTop w:val="0"/>
          <w:marBottom w:val="0"/>
          <w:divBdr>
            <w:top w:val="none" w:sz="0" w:space="0" w:color="auto"/>
            <w:left w:val="none" w:sz="0" w:space="0" w:color="auto"/>
            <w:bottom w:val="none" w:sz="0" w:space="0" w:color="auto"/>
            <w:right w:val="none" w:sz="0" w:space="0" w:color="auto"/>
          </w:divBdr>
        </w:div>
        <w:div w:id="94207721">
          <w:marLeft w:val="0"/>
          <w:marRight w:val="0"/>
          <w:marTop w:val="0"/>
          <w:marBottom w:val="0"/>
          <w:divBdr>
            <w:top w:val="none" w:sz="0" w:space="0" w:color="auto"/>
            <w:left w:val="none" w:sz="0" w:space="0" w:color="auto"/>
            <w:bottom w:val="none" w:sz="0" w:space="0" w:color="auto"/>
            <w:right w:val="none" w:sz="0" w:space="0" w:color="auto"/>
          </w:divBdr>
        </w:div>
        <w:div w:id="105928669">
          <w:marLeft w:val="0"/>
          <w:marRight w:val="0"/>
          <w:marTop w:val="0"/>
          <w:marBottom w:val="0"/>
          <w:divBdr>
            <w:top w:val="none" w:sz="0" w:space="0" w:color="auto"/>
            <w:left w:val="none" w:sz="0" w:space="0" w:color="auto"/>
            <w:bottom w:val="none" w:sz="0" w:space="0" w:color="auto"/>
            <w:right w:val="none" w:sz="0" w:space="0" w:color="auto"/>
          </w:divBdr>
        </w:div>
        <w:div w:id="141048274">
          <w:marLeft w:val="0"/>
          <w:marRight w:val="0"/>
          <w:marTop w:val="0"/>
          <w:marBottom w:val="0"/>
          <w:divBdr>
            <w:top w:val="none" w:sz="0" w:space="0" w:color="auto"/>
            <w:left w:val="none" w:sz="0" w:space="0" w:color="auto"/>
            <w:bottom w:val="none" w:sz="0" w:space="0" w:color="auto"/>
            <w:right w:val="none" w:sz="0" w:space="0" w:color="auto"/>
          </w:divBdr>
        </w:div>
        <w:div w:id="356391380">
          <w:marLeft w:val="0"/>
          <w:marRight w:val="0"/>
          <w:marTop w:val="0"/>
          <w:marBottom w:val="0"/>
          <w:divBdr>
            <w:top w:val="none" w:sz="0" w:space="0" w:color="auto"/>
            <w:left w:val="none" w:sz="0" w:space="0" w:color="auto"/>
            <w:bottom w:val="none" w:sz="0" w:space="0" w:color="auto"/>
            <w:right w:val="none" w:sz="0" w:space="0" w:color="auto"/>
          </w:divBdr>
        </w:div>
        <w:div w:id="363331680">
          <w:marLeft w:val="0"/>
          <w:marRight w:val="0"/>
          <w:marTop w:val="0"/>
          <w:marBottom w:val="0"/>
          <w:divBdr>
            <w:top w:val="none" w:sz="0" w:space="0" w:color="auto"/>
            <w:left w:val="none" w:sz="0" w:space="0" w:color="auto"/>
            <w:bottom w:val="none" w:sz="0" w:space="0" w:color="auto"/>
            <w:right w:val="none" w:sz="0" w:space="0" w:color="auto"/>
          </w:divBdr>
        </w:div>
        <w:div w:id="545602923">
          <w:marLeft w:val="0"/>
          <w:marRight w:val="0"/>
          <w:marTop w:val="0"/>
          <w:marBottom w:val="0"/>
          <w:divBdr>
            <w:top w:val="none" w:sz="0" w:space="0" w:color="auto"/>
            <w:left w:val="none" w:sz="0" w:space="0" w:color="auto"/>
            <w:bottom w:val="none" w:sz="0" w:space="0" w:color="auto"/>
            <w:right w:val="none" w:sz="0" w:space="0" w:color="auto"/>
          </w:divBdr>
        </w:div>
        <w:div w:id="671225761">
          <w:marLeft w:val="0"/>
          <w:marRight w:val="0"/>
          <w:marTop w:val="0"/>
          <w:marBottom w:val="0"/>
          <w:divBdr>
            <w:top w:val="none" w:sz="0" w:space="0" w:color="auto"/>
            <w:left w:val="none" w:sz="0" w:space="0" w:color="auto"/>
            <w:bottom w:val="none" w:sz="0" w:space="0" w:color="auto"/>
            <w:right w:val="none" w:sz="0" w:space="0" w:color="auto"/>
          </w:divBdr>
        </w:div>
        <w:div w:id="840269026">
          <w:marLeft w:val="0"/>
          <w:marRight w:val="0"/>
          <w:marTop w:val="0"/>
          <w:marBottom w:val="0"/>
          <w:divBdr>
            <w:top w:val="none" w:sz="0" w:space="0" w:color="auto"/>
            <w:left w:val="none" w:sz="0" w:space="0" w:color="auto"/>
            <w:bottom w:val="none" w:sz="0" w:space="0" w:color="auto"/>
            <w:right w:val="none" w:sz="0" w:space="0" w:color="auto"/>
          </w:divBdr>
        </w:div>
        <w:div w:id="1000279782">
          <w:marLeft w:val="0"/>
          <w:marRight w:val="0"/>
          <w:marTop w:val="0"/>
          <w:marBottom w:val="0"/>
          <w:divBdr>
            <w:top w:val="none" w:sz="0" w:space="0" w:color="auto"/>
            <w:left w:val="none" w:sz="0" w:space="0" w:color="auto"/>
            <w:bottom w:val="none" w:sz="0" w:space="0" w:color="auto"/>
            <w:right w:val="none" w:sz="0" w:space="0" w:color="auto"/>
          </w:divBdr>
        </w:div>
        <w:div w:id="1001158176">
          <w:marLeft w:val="0"/>
          <w:marRight w:val="0"/>
          <w:marTop w:val="0"/>
          <w:marBottom w:val="0"/>
          <w:divBdr>
            <w:top w:val="none" w:sz="0" w:space="0" w:color="auto"/>
            <w:left w:val="none" w:sz="0" w:space="0" w:color="auto"/>
            <w:bottom w:val="none" w:sz="0" w:space="0" w:color="auto"/>
            <w:right w:val="none" w:sz="0" w:space="0" w:color="auto"/>
          </w:divBdr>
        </w:div>
        <w:div w:id="1025710555">
          <w:marLeft w:val="0"/>
          <w:marRight w:val="0"/>
          <w:marTop w:val="0"/>
          <w:marBottom w:val="0"/>
          <w:divBdr>
            <w:top w:val="none" w:sz="0" w:space="0" w:color="auto"/>
            <w:left w:val="none" w:sz="0" w:space="0" w:color="auto"/>
            <w:bottom w:val="none" w:sz="0" w:space="0" w:color="auto"/>
            <w:right w:val="none" w:sz="0" w:space="0" w:color="auto"/>
          </w:divBdr>
        </w:div>
        <w:div w:id="1074157542">
          <w:marLeft w:val="0"/>
          <w:marRight w:val="0"/>
          <w:marTop w:val="0"/>
          <w:marBottom w:val="0"/>
          <w:divBdr>
            <w:top w:val="none" w:sz="0" w:space="0" w:color="auto"/>
            <w:left w:val="none" w:sz="0" w:space="0" w:color="auto"/>
            <w:bottom w:val="none" w:sz="0" w:space="0" w:color="auto"/>
            <w:right w:val="none" w:sz="0" w:space="0" w:color="auto"/>
          </w:divBdr>
        </w:div>
        <w:div w:id="1170949894">
          <w:marLeft w:val="0"/>
          <w:marRight w:val="0"/>
          <w:marTop w:val="0"/>
          <w:marBottom w:val="0"/>
          <w:divBdr>
            <w:top w:val="none" w:sz="0" w:space="0" w:color="auto"/>
            <w:left w:val="none" w:sz="0" w:space="0" w:color="auto"/>
            <w:bottom w:val="none" w:sz="0" w:space="0" w:color="auto"/>
            <w:right w:val="none" w:sz="0" w:space="0" w:color="auto"/>
          </w:divBdr>
        </w:div>
        <w:div w:id="1213155885">
          <w:marLeft w:val="0"/>
          <w:marRight w:val="0"/>
          <w:marTop w:val="0"/>
          <w:marBottom w:val="0"/>
          <w:divBdr>
            <w:top w:val="none" w:sz="0" w:space="0" w:color="auto"/>
            <w:left w:val="none" w:sz="0" w:space="0" w:color="auto"/>
            <w:bottom w:val="none" w:sz="0" w:space="0" w:color="auto"/>
            <w:right w:val="none" w:sz="0" w:space="0" w:color="auto"/>
          </w:divBdr>
        </w:div>
        <w:div w:id="1230576131">
          <w:marLeft w:val="0"/>
          <w:marRight w:val="0"/>
          <w:marTop w:val="0"/>
          <w:marBottom w:val="0"/>
          <w:divBdr>
            <w:top w:val="none" w:sz="0" w:space="0" w:color="auto"/>
            <w:left w:val="none" w:sz="0" w:space="0" w:color="auto"/>
            <w:bottom w:val="none" w:sz="0" w:space="0" w:color="auto"/>
            <w:right w:val="none" w:sz="0" w:space="0" w:color="auto"/>
          </w:divBdr>
        </w:div>
        <w:div w:id="1234312617">
          <w:marLeft w:val="0"/>
          <w:marRight w:val="0"/>
          <w:marTop w:val="0"/>
          <w:marBottom w:val="0"/>
          <w:divBdr>
            <w:top w:val="none" w:sz="0" w:space="0" w:color="auto"/>
            <w:left w:val="none" w:sz="0" w:space="0" w:color="auto"/>
            <w:bottom w:val="none" w:sz="0" w:space="0" w:color="auto"/>
            <w:right w:val="none" w:sz="0" w:space="0" w:color="auto"/>
          </w:divBdr>
        </w:div>
        <w:div w:id="1259634083">
          <w:marLeft w:val="0"/>
          <w:marRight w:val="0"/>
          <w:marTop w:val="0"/>
          <w:marBottom w:val="0"/>
          <w:divBdr>
            <w:top w:val="none" w:sz="0" w:space="0" w:color="auto"/>
            <w:left w:val="none" w:sz="0" w:space="0" w:color="auto"/>
            <w:bottom w:val="none" w:sz="0" w:space="0" w:color="auto"/>
            <w:right w:val="none" w:sz="0" w:space="0" w:color="auto"/>
          </w:divBdr>
        </w:div>
        <w:div w:id="1473402362">
          <w:marLeft w:val="0"/>
          <w:marRight w:val="0"/>
          <w:marTop w:val="0"/>
          <w:marBottom w:val="0"/>
          <w:divBdr>
            <w:top w:val="none" w:sz="0" w:space="0" w:color="auto"/>
            <w:left w:val="none" w:sz="0" w:space="0" w:color="auto"/>
            <w:bottom w:val="none" w:sz="0" w:space="0" w:color="auto"/>
            <w:right w:val="none" w:sz="0" w:space="0" w:color="auto"/>
          </w:divBdr>
        </w:div>
        <w:div w:id="1599101501">
          <w:marLeft w:val="0"/>
          <w:marRight w:val="0"/>
          <w:marTop w:val="0"/>
          <w:marBottom w:val="0"/>
          <w:divBdr>
            <w:top w:val="none" w:sz="0" w:space="0" w:color="auto"/>
            <w:left w:val="none" w:sz="0" w:space="0" w:color="auto"/>
            <w:bottom w:val="none" w:sz="0" w:space="0" w:color="auto"/>
            <w:right w:val="none" w:sz="0" w:space="0" w:color="auto"/>
          </w:divBdr>
        </w:div>
        <w:div w:id="1620335506">
          <w:marLeft w:val="0"/>
          <w:marRight w:val="0"/>
          <w:marTop w:val="0"/>
          <w:marBottom w:val="0"/>
          <w:divBdr>
            <w:top w:val="none" w:sz="0" w:space="0" w:color="auto"/>
            <w:left w:val="none" w:sz="0" w:space="0" w:color="auto"/>
            <w:bottom w:val="none" w:sz="0" w:space="0" w:color="auto"/>
            <w:right w:val="none" w:sz="0" w:space="0" w:color="auto"/>
          </w:divBdr>
        </w:div>
        <w:div w:id="1645700891">
          <w:marLeft w:val="0"/>
          <w:marRight w:val="0"/>
          <w:marTop w:val="0"/>
          <w:marBottom w:val="0"/>
          <w:divBdr>
            <w:top w:val="none" w:sz="0" w:space="0" w:color="auto"/>
            <w:left w:val="none" w:sz="0" w:space="0" w:color="auto"/>
            <w:bottom w:val="none" w:sz="0" w:space="0" w:color="auto"/>
            <w:right w:val="none" w:sz="0" w:space="0" w:color="auto"/>
          </w:divBdr>
        </w:div>
        <w:div w:id="1785541030">
          <w:marLeft w:val="0"/>
          <w:marRight w:val="0"/>
          <w:marTop w:val="0"/>
          <w:marBottom w:val="0"/>
          <w:divBdr>
            <w:top w:val="none" w:sz="0" w:space="0" w:color="auto"/>
            <w:left w:val="none" w:sz="0" w:space="0" w:color="auto"/>
            <w:bottom w:val="none" w:sz="0" w:space="0" w:color="auto"/>
            <w:right w:val="none" w:sz="0" w:space="0" w:color="auto"/>
          </w:divBdr>
        </w:div>
        <w:div w:id="1847287152">
          <w:marLeft w:val="0"/>
          <w:marRight w:val="0"/>
          <w:marTop w:val="0"/>
          <w:marBottom w:val="0"/>
          <w:divBdr>
            <w:top w:val="none" w:sz="0" w:space="0" w:color="auto"/>
            <w:left w:val="none" w:sz="0" w:space="0" w:color="auto"/>
            <w:bottom w:val="none" w:sz="0" w:space="0" w:color="auto"/>
            <w:right w:val="none" w:sz="0" w:space="0" w:color="auto"/>
          </w:divBdr>
        </w:div>
        <w:div w:id="1862932069">
          <w:marLeft w:val="0"/>
          <w:marRight w:val="0"/>
          <w:marTop w:val="0"/>
          <w:marBottom w:val="0"/>
          <w:divBdr>
            <w:top w:val="none" w:sz="0" w:space="0" w:color="auto"/>
            <w:left w:val="none" w:sz="0" w:space="0" w:color="auto"/>
            <w:bottom w:val="none" w:sz="0" w:space="0" w:color="auto"/>
            <w:right w:val="none" w:sz="0" w:space="0" w:color="auto"/>
          </w:divBdr>
        </w:div>
        <w:div w:id="1947038293">
          <w:marLeft w:val="0"/>
          <w:marRight w:val="0"/>
          <w:marTop w:val="0"/>
          <w:marBottom w:val="0"/>
          <w:divBdr>
            <w:top w:val="none" w:sz="0" w:space="0" w:color="auto"/>
            <w:left w:val="none" w:sz="0" w:space="0" w:color="auto"/>
            <w:bottom w:val="none" w:sz="0" w:space="0" w:color="auto"/>
            <w:right w:val="none" w:sz="0" w:space="0" w:color="auto"/>
          </w:divBdr>
        </w:div>
      </w:divsChild>
    </w:div>
    <w:div w:id="1594894863">
      <w:bodyDiv w:val="1"/>
      <w:marLeft w:val="0"/>
      <w:marRight w:val="0"/>
      <w:marTop w:val="0"/>
      <w:marBottom w:val="0"/>
      <w:divBdr>
        <w:top w:val="none" w:sz="0" w:space="0" w:color="auto"/>
        <w:left w:val="none" w:sz="0" w:space="0" w:color="auto"/>
        <w:bottom w:val="none" w:sz="0" w:space="0" w:color="auto"/>
        <w:right w:val="none" w:sz="0" w:space="0" w:color="auto"/>
      </w:divBdr>
    </w:div>
    <w:div w:id="1757090277">
      <w:bodyDiv w:val="1"/>
      <w:marLeft w:val="0"/>
      <w:marRight w:val="0"/>
      <w:marTop w:val="0"/>
      <w:marBottom w:val="0"/>
      <w:divBdr>
        <w:top w:val="none" w:sz="0" w:space="0" w:color="auto"/>
        <w:left w:val="none" w:sz="0" w:space="0" w:color="auto"/>
        <w:bottom w:val="none" w:sz="0" w:space="0" w:color="auto"/>
        <w:right w:val="none" w:sz="0" w:space="0" w:color="auto"/>
      </w:divBdr>
    </w:div>
    <w:div w:id="1774008886">
      <w:bodyDiv w:val="1"/>
      <w:marLeft w:val="0"/>
      <w:marRight w:val="0"/>
      <w:marTop w:val="0"/>
      <w:marBottom w:val="0"/>
      <w:divBdr>
        <w:top w:val="none" w:sz="0" w:space="0" w:color="auto"/>
        <w:left w:val="none" w:sz="0" w:space="0" w:color="auto"/>
        <w:bottom w:val="none" w:sz="0" w:space="0" w:color="auto"/>
        <w:right w:val="none" w:sz="0" w:space="0" w:color="auto"/>
      </w:divBdr>
      <w:divsChild>
        <w:div w:id="1913811882">
          <w:marLeft w:val="0"/>
          <w:marRight w:val="0"/>
          <w:marTop w:val="0"/>
          <w:marBottom w:val="0"/>
          <w:divBdr>
            <w:top w:val="none" w:sz="0" w:space="0" w:color="auto"/>
            <w:left w:val="none" w:sz="0" w:space="0" w:color="auto"/>
            <w:bottom w:val="none" w:sz="0" w:space="0" w:color="auto"/>
            <w:right w:val="none" w:sz="0" w:space="0" w:color="auto"/>
          </w:divBdr>
        </w:div>
      </w:divsChild>
    </w:div>
    <w:div w:id="1813715427">
      <w:bodyDiv w:val="1"/>
      <w:marLeft w:val="0"/>
      <w:marRight w:val="0"/>
      <w:marTop w:val="0"/>
      <w:marBottom w:val="0"/>
      <w:divBdr>
        <w:top w:val="none" w:sz="0" w:space="0" w:color="auto"/>
        <w:left w:val="none" w:sz="0" w:space="0" w:color="auto"/>
        <w:bottom w:val="none" w:sz="0" w:space="0" w:color="auto"/>
        <w:right w:val="none" w:sz="0" w:space="0" w:color="auto"/>
      </w:divBdr>
    </w:div>
    <w:div w:id="1819034318">
      <w:bodyDiv w:val="1"/>
      <w:marLeft w:val="0"/>
      <w:marRight w:val="0"/>
      <w:marTop w:val="0"/>
      <w:marBottom w:val="0"/>
      <w:divBdr>
        <w:top w:val="none" w:sz="0" w:space="0" w:color="auto"/>
        <w:left w:val="none" w:sz="0" w:space="0" w:color="auto"/>
        <w:bottom w:val="none" w:sz="0" w:space="0" w:color="auto"/>
        <w:right w:val="none" w:sz="0" w:space="0" w:color="auto"/>
      </w:divBdr>
    </w:div>
    <w:div w:id="1875578722">
      <w:bodyDiv w:val="1"/>
      <w:marLeft w:val="0"/>
      <w:marRight w:val="0"/>
      <w:marTop w:val="0"/>
      <w:marBottom w:val="0"/>
      <w:divBdr>
        <w:top w:val="none" w:sz="0" w:space="0" w:color="auto"/>
        <w:left w:val="none" w:sz="0" w:space="0" w:color="auto"/>
        <w:bottom w:val="none" w:sz="0" w:space="0" w:color="auto"/>
        <w:right w:val="none" w:sz="0" w:space="0" w:color="auto"/>
      </w:divBdr>
      <w:divsChild>
        <w:div w:id="1942293598">
          <w:marLeft w:val="0"/>
          <w:marRight w:val="0"/>
          <w:marTop w:val="0"/>
          <w:marBottom w:val="0"/>
          <w:divBdr>
            <w:top w:val="none" w:sz="0" w:space="0" w:color="auto"/>
            <w:left w:val="none" w:sz="0" w:space="0" w:color="auto"/>
            <w:bottom w:val="none" w:sz="0" w:space="0" w:color="auto"/>
            <w:right w:val="none" w:sz="0" w:space="0" w:color="auto"/>
          </w:divBdr>
          <w:divsChild>
            <w:div w:id="788595592">
              <w:marLeft w:val="0"/>
              <w:marRight w:val="0"/>
              <w:marTop w:val="0"/>
              <w:marBottom w:val="0"/>
              <w:divBdr>
                <w:top w:val="none" w:sz="0" w:space="0" w:color="auto"/>
                <w:left w:val="none" w:sz="0" w:space="0" w:color="auto"/>
                <w:bottom w:val="none" w:sz="0" w:space="0" w:color="auto"/>
                <w:right w:val="none" w:sz="0" w:space="0" w:color="auto"/>
              </w:divBdr>
              <w:divsChild>
                <w:div w:id="1028022924">
                  <w:marLeft w:val="0"/>
                  <w:marRight w:val="0"/>
                  <w:marTop w:val="100"/>
                  <w:marBottom w:val="100"/>
                  <w:divBdr>
                    <w:top w:val="none" w:sz="0" w:space="0" w:color="auto"/>
                    <w:left w:val="none" w:sz="0" w:space="0" w:color="auto"/>
                    <w:bottom w:val="none" w:sz="0" w:space="0" w:color="auto"/>
                    <w:right w:val="none" w:sz="0" w:space="0" w:color="auto"/>
                  </w:divBdr>
                  <w:divsChild>
                    <w:div w:id="706418704">
                      <w:marLeft w:val="0"/>
                      <w:marRight w:val="0"/>
                      <w:marTop w:val="0"/>
                      <w:marBottom w:val="0"/>
                      <w:divBdr>
                        <w:top w:val="none" w:sz="0" w:space="0" w:color="auto"/>
                        <w:left w:val="none" w:sz="0" w:space="0" w:color="auto"/>
                        <w:bottom w:val="none" w:sz="0" w:space="0" w:color="auto"/>
                        <w:right w:val="none" w:sz="0" w:space="0" w:color="auto"/>
                      </w:divBdr>
                      <w:divsChild>
                        <w:div w:id="348410273">
                          <w:marLeft w:val="0"/>
                          <w:marRight w:val="0"/>
                          <w:marTop w:val="0"/>
                          <w:marBottom w:val="0"/>
                          <w:divBdr>
                            <w:top w:val="none" w:sz="0" w:space="0" w:color="auto"/>
                            <w:left w:val="none" w:sz="0" w:space="0" w:color="auto"/>
                            <w:bottom w:val="none" w:sz="0" w:space="0" w:color="auto"/>
                            <w:right w:val="none" w:sz="0" w:space="0" w:color="auto"/>
                          </w:divBdr>
                          <w:divsChild>
                            <w:div w:id="891771934">
                              <w:marLeft w:val="0"/>
                              <w:marRight w:val="0"/>
                              <w:marTop w:val="0"/>
                              <w:marBottom w:val="0"/>
                              <w:divBdr>
                                <w:top w:val="single" w:sz="6" w:space="15" w:color="000000"/>
                                <w:left w:val="single" w:sz="6" w:space="0" w:color="000000"/>
                                <w:bottom w:val="single" w:sz="6" w:space="15" w:color="000000"/>
                                <w:right w:val="single" w:sz="6" w:space="0" w:color="000000"/>
                              </w:divBdr>
                              <w:divsChild>
                                <w:div w:id="473452144">
                                  <w:marLeft w:val="0"/>
                                  <w:marRight w:val="0"/>
                                  <w:marTop w:val="0"/>
                                  <w:marBottom w:val="0"/>
                                  <w:divBdr>
                                    <w:top w:val="none" w:sz="0" w:space="0" w:color="auto"/>
                                    <w:left w:val="none" w:sz="0" w:space="0" w:color="auto"/>
                                    <w:bottom w:val="none" w:sz="0" w:space="0" w:color="auto"/>
                                    <w:right w:val="none" w:sz="0" w:space="0" w:color="auto"/>
                                  </w:divBdr>
                                  <w:divsChild>
                                    <w:div w:id="100537276">
                                      <w:marLeft w:val="0"/>
                                      <w:marRight w:val="0"/>
                                      <w:marTop w:val="0"/>
                                      <w:marBottom w:val="0"/>
                                      <w:divBdr>
                                        <w:top w:val="none" w:sz="0" w:space="0" w:color="auto"/>
                                        <w:left w:val="single" w:sz="6" w:space="4" w:color="BEB9B7"/>
                                        <w:bottom w:val="none" w:sz="0" w:space="0" w:color="auto"/>
                                        <w:right w:val="none" w:sz="0" w:space="0" w:color="auto"/>
                                      </w:divBdr>
                                      <w:divsChild>
                                        <w:div w:id="985667466">
                                          <w:marLeft w:val="0"/>
                                          <w:marRight w:val="0"/>
                                          <w:marTop w:val="0"/>
                                          <w:marBottom w:val="0"/>
                                          <w:divBdr>
                                            <w:top w:val="none" w:sz="0" w:space="0" w:color="auto"/>
                                            <w:left w:val="none" w:sz="0" w:space="0" w:color="auto"/>
                                            <w:bottom w:val="none" w:sz="0" w:space="0" w:color="auto"/>
                                            <w:right w:val="none" w:sz="0" w:space="0" w:color="auto"/>
                                          </w:divBdr>
                                          <w:divsChild>
                                            <w:div w:id="191975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8104976">
      <w:bodyDiv w:val="1"/>
      <w:marLeft w:val="0"/>
      <w:marRight w:val="0"/>
      <w:marTop w:val="0"/>
      <w:marBottom w:val="0"/>
      <w:divBdr>
        <w:top w:val="none" w:sz="0" w:space="0" w:color="auto"/>
        <w:left w:val="none" w:sz="0" w:space="0" w:color="auto"/>
        <w:bottom w:val="none" w:sz="0" w:space="0" w:color="auto"/>
        <w:right w:val="none" w:sz="0" w:space="0" w:color="auto"/>
      </w:divBdr>
    </w:div>
    <w:div w:id="1940335015">
      <w:bodyDiv w:val="1"/>
      <w:marLeft w:val="0"/>
      <w:marRight w:val="0"/>
      <w:marTop w:val="0"/>
      <w:marBottom w:val="0"/>
      <w:divBdr>
        <w:top w:val="none" w:sz="0" w:space="0" w:color="auto"/>
        <w:left w:val="none" w:sz="0" w:space="0" w:color="auto"/>
        <w:bottom w:val="none" w:sz="0" w:space="0" w:color="auto"/>
        <w:right w:val="none" w:sz="0" w:space="0" w:color="auto"/>
      </w:divBdr>
    </w:div>
    <w:div w:id="1947618032">
      <w:bodyDiv w:val="1"/>
      <w:marLeft w:val="0"/>
      <w:marRight w:val="0"/>
      <w:marTop w:val="0"/>
      <w:marBottom w:val="0"/>
      <w:divBdr>
        <w:top w:val="none" w:sz="0" w:space="0" w:color="auto"/>
        <w:left w:val="none" w:sz="0" w:space="0" w:color="auto"/>
        <w:bottom w:val="none" w:sz="0" w:space="0" w:color="auto"/>
        <w:right w:val="none" w:sz="0" w:space="0" w:color="auto"/>
      </w:divBdr>
    </w:div>
    <w:div w:id="1971740996">
      <w:bodyDiv w:val="1"/>
      <w:marLeft w:val="0"/>
      <w:marRight w:val="0"/>
      <w:marTop w:val="0"/>
      <w:marBottom w:val="0"/>
      <w:divBdr>
        <w:top w:val="none" w:sz="0" w:space="0" w:color="auto"/>
        <w:left w:val="none" w:sz="0" w:space="0" w:color="auto"/>
        <w:bottom w:val="none" w:sz="0" w:space="0" w:color="auto"/>
        <w:right w:val="none" w:sz="0" w:space="0" w:color="auto"/>
      </w:divBdr>
    </w:div>
    <w:div w:id="1973830508">
      <w:bodyDiv w:val="1"/>
      <w:marLeft w:val="0"/>
      <w:marRight w:val="0"/>
      <w:marTop w:val="0"/>
      <w:marBottom w:val="0"/>
      <w:divBdr>
        <w:top w:val="none" w:sz="0" w:space="0" w:color="auto"/>
        <w:left w:val="none" w:sz="0" w:space="0" w:color="auto"/>
        <w:bottom w:val="none" w:sz="0" w:space="0" w:color="auto"/>
        <w:right w:val="none" w:sz="0" w:space="0" w:color="auto"/>
      </w:divBdr>
    </w:div>
    <w:div w:id="2059817577">
      <w:bodyDiv w:val="1"/>
      <w:marLeft w:val="0"/>
      <w:marRight w:val="0"/>
      <w:marTop w:val="0"/>
      <w:marBottom w:val="0"/>
      <w:divBdr>
        <w:top w:val="none" w:sz="0" w:space="0" w:color="auto"/>
        <w:left w:val="none" w:sz="0" w:space="0" w:color="auto"/>
        <w:bottom w:val="none" w:sz="0" w:space="0" w:color="auto"/>
        <w:right w:val="none" w:sz="0" w:space="0" w:color="auto"/>
      </w:divBdr>
    </w:div>
    <w:div w:id="2089230853">
      <w:bodyDiv w:val="1"/>
      <w:marLeft w:val="0"/>
      <w:marRight w:val="0"/>
      <w:marTop w:val="0"/>
      <w:marBottom w:val="0"/>
      <w:divBdr>
        <w:top w:val="none" w:sz="0" w:space="0" w:color="auto"/>
        <w:left w:val="none" w:sz="0" w:space="0" w:color="auto"/>
        <w:bottom w:val="none" w:sz="0" w:space="0" w:color="auto"/>
        <w:right w:val="none" w:sz="0" w:space="0" w:color="auto"/>
      </w:divBdr>
    </w:div>
    <w:div w:id="2097704120">
      <w:bodyDiv w:val="1"/>
      <w:marLeft w:val="0"/>
      <w:marRight w:val="0"/>
      <w:marTop w:val="0"/>
      <w:marBottom w:val="0"/>
      <w:divBdr>
        <w:top w:val="none" w:sz="0" w:space="0" w:color="auto"/>
        <w:left w:val="none" w:sz="0" w:space="0" w:color="auto"/>
        <w:bottom w:val="none" w:sz="0" w:space="0" w:color="auto"/>
        <w:right w:val="none" w:sz="0" w:space="0" w:color="auto"/>
      </w:divBdr>
      <w:divsChild>
        <w:div w:id="16264983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2.png"/><Relationship Id="rId26" Type="http://schemas.openxmlformats.org/officeDocument/2006/relationships/image" Target="media/image9.jpeg"/><Relationship Id="rId39" Type="http://schemas.openxmlformats.org/officeDocument/2006/relationships/chart" Target="charts/chart1.xml"/><Relationship Id="rId21" Type="http://schemas.openxmlformats.org/officeDocument/2006/relationships/image" Target="media/image5.jpeg"/><Relationship Id="rId34" Type="http://schemas.openxmlformats.org/officeDocument/2006/relationships/image" Target="media/image17.png"/><Relationship Id="rId42" Type="http://schemas.openxmlformats.org/officeDocument/2006/relationships/chart" Target="charts/chart4.xml"/><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hyperlink" Target="http://pisces.bpa.gov/release/documents/documentviewer.aspx?doc=P109208"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4.jpeg"/><Relationship Id="rId29" Type="http://schemas.openxmlformats.org/officeDocument/2006/relationships/image" Target="media/image12.jpeg"/><Relationship Id="rId41" Type="http://schemas.openxmlformats.org/officeDocument/2006/relationships/chart" Target="charts/chart3.xml"/><Relationship Id="rId54" Type="http://schemas.openxmlformats.org/officeDocument/2006/relationships/hyperlink" Target="http://yosemite.epa.gov/R10/WATER.NSF/TMDLs/Approved+TMDLs"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chart" Target="charts/chart2.xml"/><Relationship Id="rId45" Type="http://schemas.openxmlformats.org/officeDocument/2006/relationships/image" Target="media/image23.jpeg"/><Relationship Id="rId53" Type="http://schemas.openxmlformats.org/officeDocument/2006/relationships/header" Target="header3.xml"/><Relationship Id="rId58" Type="http://schemas.openxmlformats.org/officeDocument/2006/relationships/hyperlink" Target="http://ecos.fws.gov/docs/recovery_plans/2002/021129.pdf" TargetMode="External"/><Relationship Id="rId5" Type="http://schemas.openxmlformats.org/officeDocument/2006/relationships/webSettings" Target="webSettings.xml"/><Relationship Id="rId15" Type="http://schemas.openxmlformats.org/officeDocument/2006/relationships/hyperlink" Target="http://www.cbfish.org/Project.mvc/Map/1987-100-01" TargetMode="Externa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27.png"/><Relationship Id="rId57" Type="http://schemas.openxmlformats.org/officeDocument/2006/relationships/hyperlink" Target="http://www.salmonrecovery.gov/Files/BiologicalOpinions/MOA_ROD.pdf" TargetMode="External"/><Relationship Id="rId61"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22.jpeg"/><Relationship Id="rId52" Type="http://schemas.openxmlformats.org/officeDocument/2006/relationships/image" Target="media/image30.PNG"/><Relationship Id="rId60" Type="http://schemas.openxmlformats.org/officeDocument/2006/relationships/hyperlink" Target="http://pisces.bpa.gov/release/documents/documentviewer.aspx?doc=P130848"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efw.bpa.gov/integratedfwp/reportcenter.aspx" TargetMode="External"/><Relationship Id="rId22" Type="http://schemas.openxmlformats.org/officeDocument/2006/relationships/image" Target="media/image6.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footer" Target="footer7.xml"/><Relationship Id="rId48" Type="http://schemas.openxmlformats.org/officeDocument/2006/relationships/image" Target="media/image26.jpeg"/><Relationship Id="rId56" Type="http://schemas.openxmlformats.org/officeDocument/2006/relationships/hyperlink" Target="http://www.nwcouncil.org/fw/subbasinplanning/umatilla/plan/" TargetMode="External"/><Relationship Id="rId8" Type="http://schemas.openxmlformats.org/officeDocument/2006/relationships/header" Target="header1.xm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1.jpe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4.jpeg"/><Relationship Id="rId59" Type="http://schemas.openxmlformats.org/officeDocument/2006/relationships/hyperlink" Target="http://vulcan.wr.usgs.gov/Volcanoes/ColumbiaPlateau/description_columbia_plateau.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tuir-data02\dnr-fw\dnr-fw-shared\Umatilla%20Habitat\Monitoring%20and%20Evaluation\Monitoring%20Meacham\Veg%20Survey\2018%20Meacham%20Veg%20Survey%20Data\2014-18%20MC%20Veg%20Monitoring%20Trend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tuir-data02\dnr-fw\dnr-fw-shared\Umatilla%20Habitat\Monitoring%20and%20Evaluation\Monitoring%20Meacham\Veg%20Survey\2018%20Meacham%20Veg%20Survey%20Data\2014-18%20MC%20Veg%20Monitoring%20Trend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tuir-data02\dnr-fw\dnr-fw-shared\Umatilla%20Habitat\Monitoring%20and%20Evaluation\Monitoring%20Meacham\Veg%20Survey\2018%20Meacham%20Veg%20Survey%20Data\2014-18%20MC%20Veg%20Monitoring%20Trend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tuir-data02\dnr-fw\dnr-fw-shared\Umatilla%20Habitat\Monitoring%20and%20Evaluation\Monitoring%20Meacham\Veg%20Survey\2018%20Meacham%20Veg%20Survey%20Data\2014-18%20MC%20Veg%20Monitoring%20Trend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2"/>
          <c:tx>
            <c:v>Overall</c:v>
          </c:tx>
          <c:invertIfNegative val="0"/>
          <c:errBars>
            <c:errBarType val="both"/>
            <c:errValType val="cust"/>
            <c:noEndCap val="0"/>
            <c:plus>
              <c:numRef>
                <c:f>Summary_Stats!$K$3:$O$3</c:f>
                <c:numCache>
                  <c:formatCode>General</c:formatCode>
                  <c:ptCount val="5"/>
                  <c:pt idx="0">
                    <c:v>6.9058318170514013E-2</c:v>
                  </c:pt>
                  <c:pt idx="1">
                    <c:v>8.5967147202942365E-2</c:v>
                  </c:pt>
                  <c:pt idx="2">
                    <c:v>6.4380925601199748E-2</c:v>
                  </c:pt>
                  <c:pt idx="3">
                    <c:v>5.4154567733490512E-2</c:v>
                  </c:pt>
                  <c:pt idx="4">
                    <c:v>2.7765907271950024E-2</c:v>
                  </c:pt>
                </c:numCache>
              </c:numRef>
            </c:plus>
            <c:minus>
              <c:numRef>
                <c:f>Summary_Stats!$K$3:$O$3</c:f>
                <c:numCache>
                  <c:formatCode>General</c:formatCode>
                  <c:ptCount val="5"/>
                  <c:pt idx="0">
                    <c:v>6.9058318170514013E-2</c:v>
                  </c:pt>
                  <c:pt idx="1">
                    <c:v>8.5967147202942365E-2</c:v>
                  </c:pt>
                  <c:pt idx="2">
                    <c:v>6.4380925601199748E-2</c:v>
                  </c:pt>
                  <c:pt idx="3">
                    <c:v>5.4154567733490512E-2</c:v>
                  </c:pt>
                  <c:pt idx="4">
                    <c:v>2.7765907271950024E-2</c:v>
                  </c:pt>
                </c:numCache>
              </c:numRef>
            </c:minus>
          </c:errBars>
          <c:cat>
            <c:numRef>
              <c:f>Summary_Stats!$K$1:$O$1</c:f>
              <c:numCache>
                <c:formatCode>General</c:formatCode>
                <c:ptCount val="5"/>
                <c:pt idx="0">
                  <c:v>2014</c:v>
                </c:pt>
                <c:pt idx="1">
                  <c:v>2015</c:v>
                </c:pt>
                <c:pt idx="2">
                  <c:v>2016</c:v>
                </c:pt>
                <c:pt idx="3">
                  <c:v>2017</c:v>
                </c:pt>
                <c:pt idx="4">
                  <c:v>2018</c:v>
                </c:pt>
              </c:numCache>
            </c:numRef>
          </c:cat>
          <c:val>
            <c:numRef>
              <c:f>Summary_Stats!$K$2:$O$2</c:f>
              <c:numCache>
                <c:formatCode>General</c:formatCode>
                <c:ptCount val="5"/>
                <c:pt idx="0">
                  <c:v>0.22045454545454546</c:v>
                </c:pt>
                <c:pt idx="1">
                  <c:v>0.28782719045063565</c:v>
                </c:pt>
                <c:pt idx="2">
                  <c:v>0.1720454545454545</c:v>
                </c:pt>
                <c:pt idx="3">
                  <c:v>0.18203125000000001</c:v>
                </c:pt>
                <c:pt idx="4">
                  <c:v>0.13242424242424242</c:v>
                </c:pt>
              </c:numCache>
            </c:numRef>
          </c:val>
        </c:ser>
        <c:dLbls>
          <c:showLegendKey val="0"/>
          <c:showVal val="0"/>
          <c:showCatName val="0"/>
          <c:showSerName val="0"/>
          <c:showPercent val="0"/>
          <c:showBubbleSize val="0"/>
        </c:dLbls>
        <c:gapWidth val="150"/>
        <c:axId val="497197136"/>
        <c:axId val="497197920"/>
        <c:extLst>
          <c:ext xmlns:c15="http://schemas.microsoft.com/office/drawing/2012/chart" uri="{02D57815-91ED-43cb-92C2-25804820EDAC}">
            <c15:filteredBarSeries>
              <c15:ser>
                <c:idx val="1"/>
                <c:order val="0"/>
                <c:tx>
                  <c:v>Phase I</c:v>
                </c:tx>
                <c:invertIfNegative val="0"/>
                <c:errBars>
                  <c:errBarType val="both"/>
                  <c:errValType val="cust"/>
                  <c:noEndCap val="0"/>
                  <c:plus>
                    <c:numRef>
                      <c:extLst>
                        <c:ext uri="{02D57815-91ED-43cb-92C2-25804820EDAC}">
                          <c15:formulaRef>
                            <c15:sqref>Summary_Stats!$K$11:$O$11</c15:sqref>
                          </c15:formulaRef>
                        </c:ext>
                      </c:extLst>
                      <c:numCache>
                        <c:formatCode>General</c:formatCode>
                        <c:ptCount val="5"/>
                        <c:pt idx="0">
                          <c:v>7.3681748079154577E-2</c:v>
                        </c:pt>
                        <c:pt idx="1">
                          <c:v>0.21411844807776009</c:v>
                        </c:pt>
                        <c:pt idx="2">
                          <c:v>3.4072874017341909E-2</c:v>
                        </c:pt>
                        <c:pt idx="3">
                          <c:v>4.1350522396692145E-2</c:v>
                        </c:pt>
                        <c:pt idx="4">
                          <c:v>3.5066999364708182E-2</c:v>
                        </c:pt>
                      </c:numCache>
                    </c:numRef>
                  </c:plus>
                  <c:minus>
                    <c:numRef>
                      <c:extLst>
                        <c:ext uri="{02D57815-91ED-43cb-92C2-25804820EDAC}">
                          <c15:formulaRef>
                            <c15:sqref>Summary_Stats!$K$11:$O$11</c15:sqref>
                          </c15:formulaRef>
                        </c:ext>
                      </c:extLst>
                      <c:numCache>
                        <c:formatCode>General</c:formatCode>
                        <c:ptCount val="5"/>
                        <c:pt idx="0">
                          <c:v>7.3681748079154577E-2</c:v>
                        </c:pt>
                        <c:pt idx="1">
                          <c:v>0.21411844807776009</c:v>
                        </c:pt>
                        <c:pt idx="2">
                          <c:v>3.4072874017341909E-2</c:v>
                        </c:pt>
                        <c:pt idx="3">
                          <c:v>4.1350522396692145E-2</c:v>
                        </c:pt>
                        <c:pt idx="4">
                          <c:v>3.5066999364708182E-2</c:v>
                        </c:pt>
                      </c:numCache>
                    </c:numRef>
                  </c:minus>
                </c:errBars>
                <c:cat>
                  <c:numRef>
                    <c:extLst>
                      <c:ext uri="{02D57815-91ED-43cb-92C2-25804820EDAC}">
                        <c15:formulaRef>
                          <c15:sqref>Summary_Stats!$K$1:$O$1</c15:sqref>
                        </c15:formulaRef>
                      </c:ext>
                    </c:extLst>
                    <c:numCache>
                      <c:formatCode>General</c:formatCode>
                      <c:ptCount val="5"/>
                      <c:pt idx="0">
                        <c:v>2014</c:v>
                      </c:pt>
                      <c:pt idx="1">
                        <c:v>2015</c:v>
                      </c:pt>
                      <c:pt idx="2">
                        <c:v>2016</c:v>
                      </c:pt>
                      <c:pt idx="3">
                        <c:v>2017</c:v>
                      </c:pt>
                      <c:pt idx="4">
                        <c:v>2018</c:v>
                      </c:pt>
                    </c:numCache>
                  </c:numRef>
                </c:cat>
                <c:val>
                  <c:numRef>
                    <c:extLst>
                      <c:ext uri="{02D57815-91ED-43cb-92C2-25804820EDAC}">
                        <c15:formulaRef>
                          <c15:sqref>Summary_Stats!$K$10:$O$10</c15:sqref>
                        </c15:formulaRef>
                      </c:ext>
                    </c:extLst>
                    <c:numCache>
                      <c:formatCode>General</c:formatCode>
                      <c:ptCount val="5"/>
                      <c:pt idx="0">
                        <c:v>0.23299999999999996</c:v>
                      </c:pt>
                      <c:pt idx="1">
                        <c:v>0.719380342775367</c:v>
                      </c:pt>
                      <c:pt idx="2">
                        <c:v>9.5227272727272716E-2</c:v>
                      </c:pt>
                      <c:pt idx="3">
                        <c:v>0.13545454545454547</c:v>
                      </c:pt>
                      <c:pt idx="4">
                        <c:v>7.7000000000000013E-2</c:v>
                      </c:pt>
                    </c:numCache>
                  </c:numRef>
                </c:val>
              </c15:ser>
            </c15:filteredBarSeries>
            <c15:filteredBarSeries>
              <c15:ser>
                <c:idx val="2"/>
                <c:order val="1"/>
                <c:tx>
                  <c:v>Phase II</c:v>
                </c:tx>
                <c:invertIfNegative val="0"/>
                <c:errBars>
                  <c:errBarType val="both"/>
                  <c:errValType val="cust"/>
                  <c:noEndCap val="0"/>
                  <c:plus>
                    <c:numRef>
                      <c:extLst xmlns:c15="http://schemas.microsoft.com/office/drawing/2012/chart">
                        <c:ext xmlns:c15="http://schemas.microsoft.com/office/drawing/2012/chart" uri="{02D57815-91ED-43cb-92C2-25804820EDAC}">
                          <c15:formulaRef>
                            <c15:sqref>Summary_Stats!$K$19:$O$19</c15:sqref>
                          </c15:formulaRef>
                        </c:ext>
                      </c:extLst>
                      <c:numCache>
                        <c:formatCode>General</c:formatCode>
                        <c:ptCount val="5"/>
                        <c:pt idx="0">
                          <c:v>9.4777146559080511E-2</c:v>
                        </c:pt>
                        <c:pt idx="1">
                          <c:v>3.2769216481654699E-2</c:v>
                        </c:pt>
                        <c:pt idx="2">
                          <c:v>9.4799234824225018E-2</c:v>
                        </c:pt>
                        <c:pt idx="3">
                          <c:v>7.9952473127375356E-2</c:v>
                        </c:pt>
                        <c:pt idx="4">
                          <c:v>3.6098562351083857E-2</c:v>
                        </c:pt>
                      </c:numCache>
                    </c:numRef>
                  </c:plus>
                  <c:minus>
                    <c:numRef>
                      <c:extLst xmlns:c15="http://schemas.microsoft.com/office/drawing/2012/chart">
                        <c:ext xmlns:c15="http://schemas.microsoft.com/office/drawing/2012/chart" uri="{02D57815-91ED-43cb-92C2-25804820EDAC}">
                          <c15:formulaRef>
                            <c15:sqref>Summary_Stats!$K$19:$O$19</c15:sqref>
                          </c15:formulaRef>
                        </c:ext>
                      </c:extLst>
                      <c:numCache>
                        <c:formatCode>General</c:formatCode>
                        <c:ptCount val="5"/>
                        <c:pt idx="0">
                          <c:v>9.4777146559080511E-2</c:v>
                        </c:pt>
                        <c:pt idx="1">
                          <c:v>3.2769216481654699E-2</c:v>
                        </c:pt>
                        <c:pt idx="2">
                          <c:v>9.4799234824225018E-2</c:v>
                        </c:pt>
                        <c:pt idx="3">
                          <c:v>7.9952473127375356E-2</c:v>
                        </c:pt>
                        <c:pt idx="4">
                          <c:v>3.6098562351083857E-2</c:v>
                        </c:pt>
                      </c:numCache>
                    </c:numRef>
                  </c:minus>
                </c:errBars>
                <c:cat>
                  <c:numRef>
                    <c:extLst xmlns:c15="http://schemas.microsoft.com/office/drawing/2012/chart">
                      <c:ext xmlns:c15="http://schemas.microsoft.com/office/drawing/2012/chart" uri="{02D57815-91ED-43cb-92C2-25804820EDAC}">
                        <c15:formulaRef>
                          <c15:sqref>Summary_Stats!$K$1:$O$1</c15:sqref>
                        </c15:formulaRef>
                      </c:ext>
                    </c:extLst>
                    <c:numCache>
                      <c:formatCode>General</c:formatCode>
                      <c:ptCount val="5"/>
                      <c:pt idx="0">
                        <c:v>2014</c:v>
                      </c:pt>
                      <c:pt idx="1">
                        <c:v>2015</c:v>
                      </c:pt>
                      <c:pt idx="2">
                        <c:v>2016</c:v>
                      </c:pt>
                      <c:pt idx="3">
                        <c:v>2017</c:v>
                      </c:pt>
                      <c:pt idx="4">
                        <c:v>2018</c:v>
                      </c:pt>
                    </c:numCache>
                  </c:numRef>
                </c:cat>
                <c:val>
                  <c:numRef>
                    <c:extLst xmlns:c15="http://schemas.microsoft.com/office/drawing/2012/chart">
                      <c:ext xmlns:c15="http://schemas.microsoft.com/office/drawing/2012/chart" uri="{02D57815-91ED-43cb-92C2-25804820EDAC}">
                        <c15:formulaRef>
                          <c15:sqref>Summary_Stats!$K$18:$O$18</c15:sqref>
                        </c15:formulaRef>
                      </c:ext>
                    </c:extLst>
                    <c:numCache>
                      <c:formatCode>General</c:formatCode>
                      <c:ptCount val="5"/>
                      <c:pt idx="0">
                        <c:v>0.21500000000000005</c:v>
                      </c:pt>
                      <c:pt idx="1">
                        <c:v>9.1666666666666688E-2</c:v>
                      </c:pt>
                      <c:pt idx="2">
                        <c:v>0.21045454545454542</c:v>
                      </c:pt>
                      <c:pt idx="3">
                        <c:v>0.20642857142857143</c:v>
                      </c:pt>
                      <c:pt idx="4">
                        <c:v>0.15652173913043477</c:v>
                      </c:pt>
                    </c:numCache>
                  </c:numRef>
                </c:val>
              </c15:ser>
            </c15:filteredBarSeries>
          </c:ext>
        </c:extLst>
      </c:barChart>
      <c:catAx>
        <c:axId val="497197136"/>
        <c:scaling>
          <c:orientation val="minMax"/>
        </c:scaling>
        <c:delete val="0"/>
        <c:axPos val="b"/>
        <c:numFmt formatCode="General" sourceLinked="1"/>
        <c:majorTickMark val="out"/>
        <c:minorTickMark val="none"/>
        <c:tickLblPos val="nextTo"/>
        <c:txPr>
          <a:bodyPr/>
          <a:lstStyle/>
          <a:p>
            <a:pPr>
              <a:defRPr sz="1200"/>
            </a:pPr>
            <a:endParaRPr lang="en-US"/>
          </a:p>
        </c:txPr>
        <c:crossAx val="497197920"/>
        <c:crosses val="autoZero"/>
        <c:auto val="1"/>
        <c:lblAlgn val="ctr"/>
        <c:lblOffset val="100"/>
        <c:noMultiLvlLbl val="0"/>
      </c:catAx>
      <c:valAx>
        <c:axId val="497197920"/>
        <c:scaling>
          <c:orientation val="minMax"/>
        </c:scaling>
        <c:delete val="0"/>
        <c:axPos val="l"/>
        <c:title>
          <c:tx>
            <c:rich>
              <a:bodyPr rot="-5400000" vert="horz"/>
              <a:lstStyle/>
              <a:p>
                <a:pPr>
                  <a:defRPr sz="1200"/>
                </a:pPr>
                <a:r>
                  <a:rPr lang="en-US" sz="1200"/>
                  <a:t>Mean density (stems/m</a:t>
                </a:r>
                <a:r>
                  <a:rPr lang="en-US" sz="1200" baseline="30000"/>
                  <a:t>2</a:t>
                </a:r>
                <a:r>
                  <a:rPr lang="en-US" sz="1200"/>
                  <a:t>)</a:t>
                </a:r>
              </a:p>
            </c:rich>
          </c:tx>
          <c:layout/>
          <c:overlay val="0"/>
        </c:title>
        <c:numFmt formatCode="General" sourceLinked="1"/>
        <c:majorTickMark val="out"/>
        <c:minorTickMark val="none"/>
        <c:tickLblPos val="nextTo"/>
        <c:txPr>
          <a:bodyPr/>
          <a:lstStyle/>
          <a:p>
            <a:pPr>
              <a:defRPr sz="1200"/>
            </a:pPr>
            <a:endParaRPr lang="en-US"/>
          </a:p>
        </c:txPr>
        <c:crossAx val="49719713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2"/>
          <c:tx>
            <c:v>Overall</c:v>
          </c:tx>
          <c:invertIfNegative val="0"/>
          <c:errBars>
            <c:errBarType val="both"/>
            <c:errValType val="cust"/>
            <c:noEndCap val="0"/>
            <c:plus>
              <c:numRef>
                <c:f>Summary_Stats!$K$7:$O$7</c:f>
                <c:numCache>
                  <c:formatCode>General</c:formatCode>
                  <c:ptCount val="5"/>
                  <c:pt idx="0">
                    <c:v>0.45744027695304634</c:v>
                  </c:pt>
                  <c:pt idx="1">
                    <c:v>0.36577187220998825</c:v>
                  </c:pt>
                  <c:pt idx="2">
                    <c:v>0.42086331579996156</c:v>
                  </c:pt>
                  <c:pt idx="3">
                    <c:v>0.57282196186947998</c:v>
                  </c:pt>
                  <c:pt idx="4">
                    <c:v>0.49775667548409708</c:v>
                  </c:pt>
                </c:numCache>
              </c:numRef>
            </c:plus>
            <c:minus>
              <c:numRef>
                <c:f>Summary_Stats!$K$7:$O$7</c:f>
                <c:numCache>
                  <c:formatCode>General</c:formatCode>
                  <c:ptCount val="5"/>
                  <c:pt idx="0">
                    <c:v>0.45744027695304634</c:v>
                  </c:pt>
                  <c:pt idx="1">
                    <c:v>0.36577187220998825</c:v>
                  </c:pt>
                  <c:pt idx="2">
                    <c:v>0.42086331579996156</c:v>
                  </c:pt>
                  <c:pt idx="3">
                    <c:v>0.57282196186947998</c:v>
                  </c:pt>
                  <c:pt idx="4">
                    <c:v>0.49775667548409708</c:v>
                  </c:pt>
                </c:numCache>
              </c:numRef>
            </c:minus>
          </c:errBars>
          <c:cat>
            <c:numRef>
              <c:f>Summary_Stats!$K$1:$O$1</c:f>
              <c:numCache>
                <c:formatCode>General</c:formatCode>
                <c:ptCount val="5"/>
                <c:pt idx="0">
                  <c:v>2014</c:v>
                </c:pt>
                <c:pt idx="1">
                  <c:v>2015</c:v>
                </c:pt>
                <c:pt idx="2">
                  <c:v>2016</c:v>
                </c:pt>
                <c:pt idx="3">
                  <c:v>2017</c:v>
                </c:pt>
                <c:pt idx="4">
                  <c:v>2018</c:v>
                </c:pt>
              </c:numCache>
            </c:numRef>
          </c:cat>
          <c:val>
            <c:numRef>
              <c:f>Summary_Stats!$K$6:$O$6</c:f>
              <c:numCache>
                <c:formatCode>General</c:formatCode>
                <c:ptCount val="5"/>
                <c:pt idx="0">
                  <c:v>6.6969696969696972</c:v>
                </c:pt>
                <c:pt idx="1">
                  <c:v>4.09375</c:v>
                </c:pt>
                <c:pt idx="2">
                  <c:v>4.9117647058823533</c:v>
                </c:pt>
                <c:pt idx="3">
                  <c:v>5.375</c:v>
                </c:pt>
                <c:pt idx="4">
                  <c:v>4.6363636363636367</c:v>
                </c:pt>
              </c:numCache>
            </c:numRef>
          </c:val>
        </c:ser>
        <c:dLbls>
          <c:showLegendKey val="0"/>
          <c:showVal val="0"/>
          <c:showCatName val="0"/>
          <c:showSerName val="0"/>
          <c:showPercent val="0"/>
          <c:showBubbleSize val="0"/>
        </c:dLbls>
        <c:gapWidth val="150"/>
        <c:axId val="497194392"/>
        <c:axId val="497198312"/>
        <c:extLst>
          <c:ext xmlns:c15="http://schemas.microsoft.com/office/drawing/2012/chart" uri="{02D57815-91ED-43cb-92C2-25804820EDAC}">
            <c15:filteredBarSeries>
              <c15:ser>
                <c:idx val="1"/>
                <c:order val="0"/>
                <c:tx>
                  <c:v>Phase I</c:v>
                </c:tx>
                <c:invertIfNegative val="0"/>
                <c:errBars>
                  <c:errBarType val="both"/>
                  <c:errValType val="cust"/>
                  <c:noEndCap val="0"/>
                  <c:plus>
                    <c:numRef>
                      <c:extLst>
                        <c:ext uri="{02D57815-91ED-43cb-92C2-25804820EDAC}">
                          <c15:formulaRef>
                            <c15:sqref>Summary_Stats!$K$15:$O$15</c15:sqref>
                          </c15:formulaRef>
                        </c:ext>
                      </c:extLst>
                      <c:numCache>
                        <c:formatCode>General</c:formatCode>
                        <c:ptCount val="5"/>
                        <c:pt idx="0">
                          <c:v>0.39581140290126382</c:v>
                        </c:pt>
                        <c:pt idx="1">
                          <c:v>0.57348835113617502</c:v>
                        </c:pt>
                        <c:pt idx="2">
                          <c:v>0.60712028571141807</c:v>
                        </c:pt>
                        <c:pt idx="3">
                          <c:v>0.55744398970021436</c:v>
                        </c:pt>
                        <c:pt idx="4">
                          <c:v>0.47140452079103168</c:v>
                        </c:pt>
                      </c:numCache>
                    </c:numRef>
                  </c:plus>
                  <c:minus>
                    <c:numRef>
                      <c:extLst>
                        <c:ext uri="{02D57815-91ED-43cb-92C2-25804820EDAC}">
                          <c15:formulaRef>
                            <c15:sqref>Summary_Stats!$K$15:$O$15</c15:sqref>
                          </c15:formulaRef>
                        </c:ext>
                      </c:extLst>
                      <c:numCache>
                        <c:formatCode>General</c:formatCode>
                        <c:ptCount val="5"/>
                        <c:pt idx="0">
                          <c:v>0.39581140290126382</c:v>
                        </c:pt>
                        <c:pt idx="1">
                          <c:v>0.57348835113617502</c:v>
                        </c:pt>
                        <c:pt idx="2">
                          <c:v>0.60712028571141807</c:v>
                        </c:pt>
                        <c:pt idx="3">
                          <c:v>0.55744398970021436</c:v>
                        </c:pt>
                        <c:pt idx="4">
                          <c:v>0.47140452079103168</c:v>
                        </c:pt>
                      </c:numCache>
                    </c:numRef>
                  </c:minus>
                </c:errBars>
                <c:cat>
                  <c:numRef>
                    <c:extLst>
                      <c:ext uri="{02D57815-91ED-43cb-92C2-25804820EDAC}">
                        <c15:formulaRef>
                          <c15:sqref>Summary_Stats!$K$1:$O$1</c15:sqref>
                        </c15:formulaRef>
                      </c:ext>
                    </c:extLst>
                    <c:numCache>
                      <c:formatCode>General</c:formatCode>
                      <c:ptCount val="5"/>
                      <c:pt idx="0">
                        <c:v>2014</c:v>
                      </c:pt>
                      <c:pt idx="1">
                        <c:v>2015</c:v>
                      </c:pt>
                      <c:pt idx="2">
                        <c:v>2016</c:v>
                      </c:pt>
                      <c:pt idx="3">
                        <c:v>2017</c:v>
                      </c:pt>
                      <c:pt idx="4">
                        <c:v>2018</c:v>
                      </c:pt>
                    </c:numCache>
                  </c:numRef>
                </c:cat>
                <c:val>
                  <c:numRef>
                    <c:extLst>
                      <c:ext uri="{02D57815-91ED-43cb-92C2-25804820EDAC}">
                        <c15:formulaRef>
                          <c15:sqref>Summary_Stats!$K$14:$O$14</c15:sqref>
                        </c15:formulaRef>
                      </c:ext>
                    </c:extLst>
                    <c:numCache>
                      <c:formatCode>General</c:formatCode>
                      <c:ptCount val="5"/>
                      <c:pt idx="0">
                        <c:v>3.7</c:v>
                      </c:pt>
                      <c:pt idx="1">
                        <c:v>3.2</c:v>
                      </c:pt>
                      <c:pt idx="2">
                        <c:v>3.6363636363636362</c:v>
                      </c:pt>
                      <c:pt idx="3">
                        <c:v>4.2727272727272725</c:v>
                      </c:pt>
                      <c:pt idx="4">
                        <c:v>3</c:v>
                      </c:pt>
                    </c:numCache>
                  </c:numRef>
                </c:val>
              </c15:ser>
            </c15:filteredBarSeries>
            <c15:filteredBarSeries>
              <c15:ser>
                <c:idx val="2"/>
                <c:order val="1"/>
                <c:tx>
                  <c:v>Phase II</c:v>
                </c:tx>
                <c:invertIfNegative val="0"/>
                <c:errBars>
                  <c:errBarType val="both"/>
                  <c:errValType val="cust"/>
                  <c:noEndCap val="0"/>
                  <c:plus>
                    <c:numRef>
                      <c:extLst xmlns:c15="http://schemas.microsoft.com/office/drawing/2012/chart">
                        <c:ext xmlns:c15="http://schemas.microsoft.com/office/drawing/2012/chart" uri="{02D57815-91ED-43cb-92C2-25804820EDAC}">
                          <c15:formulaRef>
                            <c15:sqref>Summary_Stats!$K$23:$O$23</c15:sqref>
                          </c15:formulaRef>
                        </c:ext>
                      </c:extLst>
                      <c:numCache>
                        <c:formatCode>General</c:formatCode>
                        <c:ptCount val="5"/>
                        <c:pt idx="0">
                          <c:v>0.39261966026736173</c:v>
                        </c:pt>
                        <c:pt idx="1">
                          <c:v>0.44503027768001135</c:v>
                        </c:pt>
                        <c:pt idx="2">
                          <c:v>0.51024897130416802</c:v>
                        </c:pt>
                        <c:pt idx="3">
                          <c:v>0.80319656159204766</c:v>
                        </c:pt>
                        <c:pt idx="4">
                          <c:v>0.63373132937758381</c:v>
                        </c:pt>
                      </c:numCache>
                    </c:numRef>
                  </c:plus>
                  <c:minus>
                    <c:numRef>
                      <c:extLst xmlns:c15="http://schemas.microsoft.com/office/drawing/2012/chart">
                        <c:ext xmlns:c15="http://schemas.microsoft.com/office/drawing/2012/chart" uri="{02D57815-91ED-43cb-92C2-25804820EDAC}">
                          <c15:formulaRef>
                            <c15:sqref>Summary_Stats!$K$23:$O$23</c15:sqref>
                          </c15:formulaRef>
                        </c:ext>
                      </c:extLst>
                      <c:numCache>
                        <c:formatCode>General</c:formatCode>
                        <c:ptCount val="5"/>
                        <c:pt idx="0">
                          <c:v>0.39261966026736173</c:v>
                        </c:pt>
                        <c:pt idx="1">
                          <c:v>0.44503027768001135</c:v>
                        </c:pt>
                        <c:pt idx="2">
                          <c:v>0.51024897130416802</c:v>
                        </c:pt>
                        <c:pt idx="3">
                          <c:v>0.80319656159204766</c:v>
                        </c:pt>
                        <c:pt idx="4">
                          <c:v>0.63373132937758381</c:v>
                        </c:pt>
                      </c:numCache>
                    </c:numRef>
                  </c:minus>
                </c:errBars>
                <c:cat>
                  <c:numRef>
                    <c:extLst xmlns:c15="http://schemas.microsoft.com/office/drawing/2012/chart">
                      <c:ext xmlns:c15="http://schemas.microsoft.com/office/drawing/2012/chart" uri="{02D57815-91ED-43cb-92C2-25804820EDAC}">
                        <c15:formulaRef>
                          <c15:sqref>Summary_Stats!$K$1:$O$1</c15:sqref>
                        </c15:formulaRef>
                      </c:ext>
                    </c:extLst>
                    <c:numCache>
                      <c:formatCode>General</c:formatCode>
                      <c:ptCount val="5"/>
                      <c:pt idx="0">
                        <c:v>2014</c:v>
                      </c:pt>
                      <c:pt idx="1">
                        <c:v>2015</c:v>
                      </c:pt>
                      <c:pt idx="2">
                        <c:v>2016</c:v>
                      </c:pt>
                      <c:pt idx="3">
                        <c:v>2017</c:v>
                      </c:pt>
                      <c:pt idx="4">
                        <c:v>2018</c:v>
                      </c:pt>
                    </c:numCache>
                  </c:numRef>
                </c:cat>
                <c:val>
                  <c:numRef>
                    <c:extLst xmlns:c15="http://schemas.microsoft.com/office/drawing/2012/chart">
                      <c:ext xmlns:c15="http://schemas.microsoft.com/office/drawing/2012/chart" uri="{02D57815-91ED-43cb-92C2-25804820EDAC}">
                        <c15:formulaRef>
                          <c15:sqref>Summary_Stats!$K$22:$O$22</c15:sqref>
                        </c15:formulaRef>
                      </c:ext>
                    </c:extLst>
                    <c:numCache>
                      <c:formatCode>General</c:formatCode>
                      <c:ptCount val="5"/>
                      <c:pt idx="0">
                        <c:v>8</c:v>
                      </c:pt>
                      <c:pt idx="1">
                        <c:v>4.5</c:v>
                      </c:pt>
                      <c:pt idx="2">
                        <c:v>5.5217391304347823</c:v>
                      </c:pt>
                      <c:pt idx="3">
                        <c:v>5.9523809523809526</c:v>
                      </c:pt>
                      <c:pt idx="4">
                        <c:v>5.3478260869565215</c:v>
                      </c:pt>
                    </c:numCache>
                  </c:numRef>
                </c:val>
              </c15:ser>
            </c15:filteredBarSeries>
          </c:ext>
        </c:extLst>
      </c:barChart>
      <c:catAx>
        <c:axId val="497194392"/>
        <c:scaling>
          <c:orientation val="minMax"/>
        </c:scaling>
        <c:delete val="0"/>
        <c:axPos val="b"/>
        <c:numFmt formatCode="General" sourceLinked="1"/>
        <c:majorTickMark val="out"/>
        <c:minorTickMark val="none"/>
        <c:tickLblPos val="nextTo"/>
        <c:crossAx val="497198312"/>
        <c:crosses val="autoZero"/>
        <c:auto val="1"/>
        <c:lblAlgn val="ctr"/>
        <c:lblOffset val="100"/>
        <c:noMultiLvlLbl val="0"/>
      </c:catAx>
      <c:valAx>
        <c:axId val="497198312"/>
        <c:scaling>
          <c:orientation val="minMax"/>
        </c:scaling>
        <c:delete val="0"/>
        <c:axPos val="l"/>
        <c:title>
          <c:tx>
            <c:rich>
              <a:bodyPr rot="-5400000" vert="horz"/>
              <a:lstStyle/>
              <a:p>
                <a:pPr>
                  <a:defRPr/>
                </a:pPr>
                <a:r>
                  <a:rPr lang="en-US"/>
                  <a:t>Mean species richness</a:t>
                </a:r>
              </a:p>
            </c:rich>
          </c:tx>
          <c:layout/>
          <c:overlay val="0"/>
        </c:title>
        <c:numFmt formatCode="General" sourceLinked="1"/>
        <c:majorTickMark val="out"/>
        <c:minorTickMark val="none"/>
        <c:tickLblPos val="nextTo"/>
        <c:crossAx val="497194392"/>
        <c:crosses val="autoZero"/>
        <c:crossBetween val="between"/>
      </c:valAx>
    </c:plotArea>
    <c:plotVisOnly val="1"/>
    <c:dispBlanksAs val="gap"/>
    <c:showDLblsOverMax val="0"/>
  </c:chart>
  <c:txPr>
    <a:bodyPr/>
    <a:lstStyle/>
    <a:p>
      <a:pPr>
        <a:defRPr sz="120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2"/>
          <c:tx>
            <c:v>Overall Mean Evenness</c:v>
          </c:tx>
          <c:invertIfNegative val="0"/>
          <c:errBars>
            <c:errBarType val="both"/>
            <c:errValType val="cust"/>
            <c:noEndCap val="0"/>
            <c:plus>
              <c:numRef>
                <c:f>Summary_Stats!$K$9:$O$9</c:f>
                <c:numCache>
                  <c:formatCode>General</c:formatCode>
                  <c:ptCount val="5"/>
                  <c:pt idx="0">
                    <c:v>3.6416458113797137E-2</c:v>
                  </c:pt>
                  <c:pt idx="1">
                    <c:v>4.9905298052948251E-2</c:v>
                  </c:pt>
                  <c:pt idx="2">
                    <c:v>4.0820616292599352E-2</c:v>
                  </c:pt>
                  <c:pt idx="3">
                    <c:v>4.6886981822895746E-2</c:v>
                  </c:pt>
                  <c:pt idx="4">
                    <c:v>4.0505004812762785E-2</c:v>
                  </c:pt>
                </c:numCache>
              </c:numRef>
            </c:plus>
            <c:minus>
              <c:numRef>
                <c:f>Summary_Stats!$K$9:$O$9</c:f>
                <c:numCache>
                  <c:formatCode>General</c:formatCode>
                  <c:ptCount val="5"/>
                  <c:pt idx="0">
                    <c:v>3.6416458113797137E-2</c:v>
                  </c:pt>
                  <c:pt idx="1">
                    <c:v>4.9905298052948251E-2</c:v>
                  </c:pt>
                  <c:pt idx="2">
                    <c:v>4.0820616292599352E-2</c:v>
                  </c:pt>
                  <c:pt idx="3">
                    <c:v>4.6886981822895746E-2</c:v>
                  </c:pt>
                  <c:pt idx="4">
                    <c:v>4.0505004812762785E-2</c:v>
                  </c:pt>
                </c:numCache>
              </c:numRef>
            </c:minus>
          </c:errBars>
          <c:cat>
            <c:numRef>
              <c:f>Summary_Stats!$K$1:$O$1</c:f>
              <c:numCache>
                <c:formatCode>General</c:formatCode>
                <c:ptCount val="5"/>
                <c:pt idx="0">
                  <c:v>2014</c:v>
                </c:pt>
                <c:pt idx="1">
                  <c:v>2015</c:v>
                </c:pt>
                <c:pt idx="2">
                  <c:v>2016</c:v>
                </c:pt>
                <c:pt idx="3">
                  <c:v>2017</c:v>
                </c:pt>
                <c:pt idx="4">
                  <c:v>2018</c:v>
                </c:pt>
              </c:numCache>
            </c:numRef>
          </c:cat>
          <c:val>
            <c:numRef>
              <c:f>Summary_Stats!$K$8:$O$8</c:f>
              <c:numCache>
                <c:formatCode>General</c:formatCode>
                <c:ptCount val="5"/>
                <c:pt idx="0">
                  <c:v>0.79881139012020408</c:v>
                </c:pt>
                <c:pt idx="1">
                  <c:v>0.76845787571879876</c:v>
                </c:pt>
                <c:pt idx="2">
                  <c:v>0.76941130823902215</c:v>
                </c:pt>
                <c:pt idx="3">
                  <c:v>0.73791214292180651</c:v>
                </c:pt>
                <c:pt idx="4">
                  <c:v>0.77316420848906509</c:v>
                </c:pt>
              </c:numCache>
            </c:numRef>
          </c:val>
        </c:ser>
        <c:dLbls>
          <c:showLegendKey val="0"/>
          <c:showVal val="0"/>
          <c:showCatName val="0"/>
          <c:showSerName val="0"/>
          <c:showPercent val="0"/>
          <c:showBubbleSize val="0"/>
        </c:dLbls>
        <c:gapWidth val="150"/>
        <c:axId val="497199488"/>
        <c:axId val="497194784"/>
        <c:extLst>
          <c:ext xmlns:c15="http://schemas.microsoft.com/office/drawing/2012/chart" uri="{02D57815-91ED-43cb-92C2-25804820EDAC}">
            <c15:filteredBarSeries>
              <c15:ser>
                <c:idx val="1"/>
                <c:order val="0"/>
                <c:tx>
                  <c:v>Phase I Mean Evenness</c:v>
                </c:tx>
                <c:invertIfNegative val="0"/>
                <c:errBars>
                  <c:errBarType val="both"/>
                  <c:errValType val="cust"/>
                  <c:noEndCap val="0"/>
                  <c:plus>
                    <c:numRef>
                      <c:extLst>
                        <c:ext uri="{02D57815-91ED-43cb-92C2-25804820EDAC}">
                          <c15:formulaRef>
                            <c15:sqref>Summary_Stats!$K$17:$O$17</c15:sqref>
                          </c15:formulaRef>
                        </c:ext>
                      </c:extLst>
                      <c:numCache>
                        <c:formatCode>General</c:formatCode>
                        <c:ptCount val="5"/>
                        <c:pt idx="0">
                          <c:v>7.8238787094211268E-2</c:v>
                        </c:pt>
                        <c:pt idx="1">
                          <c:v>0.12028718591600471</c:v>
                        </c:pt>
                        <c:pt idx="2">
                          <c:v>8.1454190969439719E-2</c:v>
                        </c:pt>
                        <c:pt idx="3">
                          <c:v>9.8795281412600966E-2</c:v>
                        </c:pt>
                        <c:pt idx="4">
                          <c:v>9.0656524050028234E-2</c:v>
                        </c:pt>
                      </c:numCache>
                    </c:numRef>
                  </c:plus>
                  <c:minus>
                    <c:numRef>
                      <c:extLst>
                        <c:ext uri="{02D57815-91ED-43cb-92C2-25804820EDAC}">
                          <c15:formulaRef>
                            <c15:sqref>Summary_Stats!$K$17:$O$17</c15:sqref>
                          </c15:formulaRef>
                        </c:ext>
                      </c:extLst>
                      <c:numCache>
                        <c:formatCode>General</c:formatCode>
                        <c:ptCount val="5"/>
                        <c:pt idx="0">
                          <c:v>7.8238787094211268E-2</c:v>
                        </c:pt>
                        <c:pt idx="1">
                          <c:v>0.12028718591600471</c:v>
                        </c:pt>
                        <c:pt idx="2">
                          <c:v>8.1454190969439719E-2</c:v>
                        </c:pt>
                        <c:pt idx="3">
                          <c:v>9.8795281412600966E-2</c:v>
                        </c:pt>
                        <c:pt idx="4">
                          <c:v>9.0656524050028234E-2</c:v>
                        </c:pt>
                      </c:numCache>
                    </c:numRef>
                  </c:minus>
                </c:errBars>
                <c:cat>
                  <c:numRef>
                    <c:extLst>
                      <c:ext uri="{02D57815-91ED-43cb-92C2-25804820EDAC}">
                        <c15:formulaRef>
                          <c15:sqref>Summary_Stats!$K$1:$O$1</c15:sqref>
                        </c15:formulaRef>
                      </c:ext>
                    </c:extLst>
                    <c:numCache>
                      <c:formatCode>General</c:formatCode>
                      <c:ptCount val="5"/>
                      <c:pt idx="0">
                        <c:v>2014</c:v>
                      </c:pt>
                      <c:pt idx="1">
                        <c:v>2015</c:v>
                      </c:pt>
                      <c:pt idx="2">
                        <c:v>2016</c:v>
                      </c:pt>
                      <c:pt idx="3">
                        <c:v>2017</c:v>
                      </c:pt>
                      <c:pt idx="4">
                        <c:v>2018</c:v>
                      </c:pt>
                    </c:numCache>
                  </c:numRef>
                </c:cat>
                <c:val>
                  <c:numRef>
                    <c:extLst>
                      <c:ext uri="{02D57815-91ED-43cb-92C2-25804820EDAC}">
                        <c15:formulaRef>
                          <c15:sqref>Summary_Stats!$K$16:$O$16</c15:sqref>
                        </c15:formulaRef>
                      </c:ext>
                    </c:extLst>
                    <c:numCache>
                      <c:formatCode>General</c:formatCode>
                      <c:ptCount val="5"/>
                      <c:pt idx="0">
                        <c:v>0.73250880000000007</c:v>
                      </c:pt>
                      <c:pt idx="1">
                        <c:v>0.60073398128785505</c:v>
                      </c:pt>
                      <c:pt idx="2">
                        <c:v>0.69571187746738117</c:v>
                      </c:pt>
                      <c:pt idx="3">
                        <c:v>0.63561940775434822</c:v>
                      </c:pt>
                      <c:pt idx="4">
                        <c:v>0.72280766586338896</c:v>
                      </c:pt>
                    </c:numCache>
                  </c:numRef>
                </c:val>
              </c15:ser>
            </c15:filteredBarSeries>
            <c15:filteredBarSeries>
              <c15:ser>
                <c:idx val="2"/>
                <c:order val="1"/>
                <c:tx>
                  <c:v>Phase II Mean Evenness</c:v>
                </c:tx>
                <c:invertIfNegative val="0"/>
                <c:errBars>
                  <c:errBarType val="both"/>
                  <c:errValType val="cust"/>
                  <c:noEndCap val="0"/>
                  <c:plus>
                    <c:numRef>
                      <c:extLst xmlns:c15="http://schemas.microsoft.com/office/drawing/2012/chart">
                        <c:ext xmlns:c15="http://schemas.microsoft.com/office/drawing/2012/chart" uri="{02D57815-91ED-43cb-92C2-25804820EDAC}">
                          <c15:formulaRef>
                            <c15:sqref>Summary_Stats!$K$25:$O$25</c15:sqref>
                          </c15:formulaRef>
                        </c:ext>
                      </c:extLst>
                      <c:numCache>
                        <c:formatCode>General</c:formatCode>
                        <c:ptCount val="5"/>
                        <c:pt idx="0">
                          <c:v>3.9423515461883836E-2</c:v>
                        </c:pt>
                        <c:pt idx="1">
                          <c:v>4.7664442507687282E-2</c:v>
                        </c:pt>
                        <c:pt idx="2">
                          <c:v>4.6297166452558082E-2</c:v>
                        </c:pt>
                        <c:pt idx="3">
                          <c:v>5.3320399861645419E-2</c:v>
                        </c:pt>
                        <c:pt idx="4">
                          <c:v>4.7167332525240552E-2</c:v>
                        </c:pt>
                      </c:numCache>
                    </c:numRef>
                  </c:plus>
                  <c:minus>
                    <c:numRef>
                      <c:extLst xmlns:c15="http://schemas.microsoft.com/office/drawing/2012/chart">
                        <c:ext xmlns:c15="http://schemas.microsoft.com/office/drawing/2012/chart" uri="{02D57815-91ED-43cb-92C2-25804820EDAC}">
                          <c15:formulaRef>
                            <c15:sqref>Summary_Stats!$K$25:$O$25</c15:sqref>
                          </c15:formulaRef>
                        </c:ext>
                      </c:extLst>
                      <c:numCache>
                        <c:formatCode>General</c:formatCode>
                        <c:ptCount val="5"/>
                        <c:pt idx="0">
                          <c:v>3.9423515461883836E-2</c:v>
                        </c:pt>
                        <c:pt idx="1">
                          <c:v>4.7664442507687282E-2</c:v>
                        </c:pt>
                        <c:pt idx="2">
                          <c:v>4.6297166452558082E-2</c:v>
                        </c:pt>
                        <c:pt idx="3">
                          <c:v>5.3320399861645419E-2</c:v>
                        </c:pt>
                        <c:pt idx="4">
                          <c:v>4.7167332525240552E-2</c:v>
                        </c:pt>
                      </c:numCache>
                    </c:numRef>
                  </c:minus>
                </c:errBars>
                <c:cat>
                  <c:numRef>
                    <c:extLst xmlns:c15="http://schemas.microsoft.com/office/drawing/2012/chart">
                      <c:ext xmlns:c15="http://schemas.microsoft.com/office/drawing/2012/chart" uri="{02D57815-91ED-43cb-92C2-25804820EDAC}">
                        <c15:formulaRef>
                          <c15:sqref>Summary_Stats!$K$1:$O$1</c15:sqref>
                        </c15:formulaRef>
                      </c:ext>
                    </c:extLst>
                    <c:numCache>
                      <c:formatCode>General</c:formatCode>
                      <c:ptCount val="5"/>
                      <c:pt idx="0">
                        <c:v>2014</c:v>
                      </c:pt>
                      <c:pt idx="1">
                        <c:v>2015</c:v>
                      </c:pt>
                      <c:pt idx="2">
                        <c:v>2016</c:v>
                      </c:pt>
                      <c:pt idx="3">
                        <c:v>2017</c:v>
                      </c:pt>
                      <c:pt idx="4">
                        <c:v>2018</c:v>
                      </c:pt>
                    </c:numCache>
                  </c:numRef>
                </c:cat>
                <c:val>
                  <c:numRef>
                    <c:extLst xmlns:c15="http://schemas.microsoft.com/office/drawing/2012/chart">
                      <c:ext xmlns:c15="http://schemas.microsoft.com/office/drawing/2012/chart" uri="{02D57815-91ED-43cb-92C2-25804820EDAC}">
                        <c15:formulaRef>
                          <c15:sqref>Summary_Stats!$K$24:$O$24</c15:sqref>
                        </c15:formulaRef>
                      </c:ext>
                    </c:extLst>
                    <c:numCache>
                      <c:formatCode>General</c:formatCode>
                      <c:ptCount val="5"/>
                      <c:pt idx="0">
                        <c:v>0.82763860321594507</c:v>
                      </c:pt>
                      <c:pt idx="1">
                        <c:v>0.82944838278459632</c:v>
                      </c:pt>
                      <c:pt idx="2">
                        <c:v>0.80145453900930075</c:v>
                      </c:pt>
                      <c:pt idx="3">
                        <c:v>0.79149405181904675</c:v>
                      </c:pt>
                      <c:pt idx="4">
                        <c:v>0.79478746823226065</c:v>
                      </c:pt>
                    </c:numCache>
                  </c:numRef>
                </c:val>
              </c15:ser>
            </c15:filteredBarSeries>
          </c:ext>
        </c:extLst>
      </c:barChart>
      <c:catAx>
        <c:axId val="497199488"/>
        <c:scaling>
          <c:orientation val="minMax"/>
        </c:scaling>
        <c:delete val="0"/>
        <c:axPos val="b"/>
        <c:title>
          <c:tx>
            <c:rich>
              <a:bodyPr/>
              <a:lstStyle/>
              <a:p>
                <a:pPr>
                  <a:defRPr/>
                </a:pPr>
                <a:r>
                  <a:rPr lang="en-US"/>
                  <a:t>Year</a:t>
                </a:r>
              </a:p>
            </c:rich>
          </c:tx>
          <c:layout/>
          <c:overlay val="0"/>
        </c:title>
        <c:numFmt formatCode="General" sourceLinked="1"/>
        <c:majorTickMark val="out"/>
        <c:minorTickMark val="none"/>
        <c:tickLblPos val="nextTo"/>
        <c:crossAx val="497194784"/>
        <c:crosses val="autoZero"/>
        <c:auto val="1"/>
        <c:lblAlgn val="ctr"/>
        <c:lblOffset val="100"/>
        <c:noMultiLvlLbl val="0"/>
      </c:catAx>
      <c:valAx>
        <c:axId val="497194784"/>
        <c:scaling>
          <c:orientation val="minMax"/>
        </c:scaling>
        <c:delete val="0"/>
        <c:axPos val="l"/>
        <c:title>
          <c:tx>
            <c:rich>
              <a:bodyPr rot="-5400000" vert="horz"/>
              <a:lstStyle/>
              <a:p>
                <a:pPr>
                  <a:defRPr/>
                </a:pPr>
                <a:r>
                  <a:rPr lang="en-US"/>
                  <a:t>Mean species evenness</a:t>
                </a:r>
              </a:p>
            </c:rich>
          </c:tx>
          <c:layout/>
          <c:overlay val="0"/>
        </c:title>
        <c:numFmt formatCode="General" sourceLinked="1"/>
        <c:majorTickMark val="out"/>
        <c:minorTickMark val="none"/>
        <c:tickLblPos val="nextTo"/>
        <c:crossAx val="497199488"/>
        <c:crosses val="autoZero"/>
        <c:crossBetween val="between"/>
      </c:valAx>
    </c:plotArea>
    <c:plotVisOnly val="1"/>
    <c:dispBlanksAs val="gap"/>
    <c:showDLblsOverMax val="0"/>
  </c:chart>
  <c:txPr>
    <a:bodyPr/>
    <a:lstStyle/>
    <a:p>
      <a:pPr>
        <a:defRPr sz="120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2"/>
          <c:tx>
            <c:v>Overall</c:v>
          </c:tx>
          <c:invertIfNegative val="0"/>
          <c:errBars>
            <c:errBarType val="both"/>
            <c:errValType val="cust"/>
            <c:noEndCap val="0"/>
            <c:plus>
              <c:numRef>
                <c:f>Summary_Stats!$K$5:$O$5</c:f>
                <c:numCache>
                  <c:formatCode>General</c:formatCode>
                  <c:ptCount val="5"/>
                  <c:pt idx="0">
                    <c:v>9.8579193640399576E-2</c:v>
                  </c:pt>
                  <c:pt idx="1">
                    <c:v>9.5363785952930699E-2</c:v>
                  </c:pt>
                  <c:pt idx="2">
                    <c:v>8.5177975639564293E-2</c:v>
                  </c:pt>
                  <c:pt idx="3">
                    <c:v>0.10190444574468986</c:v>
                  </c:pt>
                  <c:pt idx="4">
                    <c:v>0.10415709349683087</c:v>
                  </c:pt>
                </c:numCache>
              </c:numRef>
            </c:plus>
            <c:minus>
              <c:numRef>
                <c:f>Summary_Stats!$K$5:$O$5</c:f>
                <c:numCache>
                  <c:formatCode>General</c:formatCode>
                  <c:ptCount val="5"/>
                  <c:pt idx="0">
                    <c:v>9.8579193640399576E-2</c:v>
                  </c:pt>
                  <c:pt idx="1">
                    <c:v>9.5363785952930699E-2</c:v>
                  </c:pt>
                  <c:pt idx="2">
                    <c:v>8.5177975639564293E-2</c:v>
                  </c:pt>
                  <c:pt idx="3">
                    <c:v>0.10190444574468986</c:v>
                  </c:pt>
                  <c:pt idx="4">
                    <c:v>0.10415709349683087</c:v>
                  </c:pt>
                </c:numCache>
              </c:numRef>
            </c:minus>
          </c:errBars>
          <c:cat>
            <c:numRef>
              <c:f>Summary_Stats!$K$1:$O$1</c:f>
              <c:numCache>
                <c:formatCode>General</c:formatCode>
                <c:ptCount val="5"/>
                <c:pt idx="0">
                  <c:v>2014</c:v>
                </c:pt>
                <c:pt idx="1">
                  <c:v>2015</c:v>
                </c:pt>
                <c:pt idx="2">
                  <c:v>2016</c:v>
                </c:pt>
                <c:pt idx="3">
                  <c:v>2017</c:v>
                </c:pt>
                <c:pt idx="4">
                  <c:v>2018</c:v>
                </c:pt>
              </c:numCache>
            </c:numRef>
          </c:cat>
          <c:val>
            <c:numRef>
              <c:f>Summary_Stats!$K$4:$O$4</c:f>
              <c:numCache>
                <c:formatCode>General</c:formatCode>
                <c:ptCount val="5"/>
                <c:pt idx="0">
                  <c:v>1.4725096372654809</c:v>
                </c:pt>
                <c:pt idx="1">
                  <c:v>0.95176472075578156</c:v>
                </c:pt>
                <c:pt idx="2">
                  <c:v>1.1020833504703156</c:v>
                </c:pt>
                <c:pt idx="3">
                  <c:v>1.1592961921397185</c:v>
                </c:pt>
                <c:pt idx="4">
                  <c:v>1.0542510195682269</c:v>
                </c:pt>
              </c:numCache>
            </c:numRef>
          </c:val>
        </c:ser>
        <c:dLbls>
          <c:showLegendKey val="0"/>
          <c:showVal val="0"/>
          <c:showCatName val="0"/>
          <c:showSerName val="0"/>
          <c:showPercent val="0"/>
          <c:showBubbleSize val="0"/>
        </c:dLbls>
        <c:gapWidth val="150"/>
        <c:axId val="497195960"/>
        <c:axId val="497196352"/>
        <c:extLst>
          <c:ext xmlns:c15="http://schemas.microsoft.com/office/drawing/2012/chart" uri="{02D57815-91ED-43cb-92C2-25804820EDAC}">
            <c15:filteredBarSeries>
              <c15:ser>
                <c:idx val="1"/>
                <c:order val="0"/>
                <c:tx>
                  <c:v>Phase I</c:v>
                </c:tx>
                <c:invertIfNegative val="0"/>
                <c:errBars>
                  <c:errBarType val="both"/>
                  <c:errValType val="cust"/>
                  <c:noEndCap val="0"/>
                  <c:plus>
                    <c:numRef>
                      <c:extLst>
                        <c:ext uri="{02D57815-91ED-43cb-92C2-25804820EDAC}">
                          <c15:formulaRef>
                            <c15:sqref>Summary_Stats!$K$13:$O$13</c15:sqref>
                          </c15:formulaRef>
                        </c:ext>
                      </c:extLst>
                      <c:numCache>
                        <c:formatCode>General</c:formatCode>
                        <c:ptCount val="5"/>
                        <c:pt idx="0">
                          <c:v>0.1202661345609071</c:v>
                        </c:pt>
                        <c:pt idx="1">
                          <c:v>0.1801422513964574</c:v>
                        </c:pt>
                        <c:pt idx="2">
                          <c:v>0.11031666846822136</c:v>
                        </c:pt>
                        <c:pt idx="3">
                          <c:v>0.15048770733710176</c:v>
                        </c:pt>
                        <c:pt idx="4">
                          <c:v>0.14387659229240071</c:v>
                        </c:pt>
                      </c:numCache>
                    </c:numRef>
                  </c:plus>
                  <c:minus>
                    <c:numRef>
                      <c:extLst>
                        <c:ext uri="{02D57815-91ED-43cb-92C2-25804820EDAC}">
                          <c15:formulaRef>
                            <c15:sqref>Summary_Stats!$K$13:$O$13</c15:sqref>
                          </c15:formulaRef>
                        </c:ext>
                      </c:extLst>
                      <c:numCache>
                        <c:formatCode>General</c:formatCode>
                        <c:ptCount val="5"/>
                        <c:pt idx="0">
                          <c:v>0.1202661345609071</c:v>
                        </c:pt>
                        <c:pt idx="1">
                          <c:v>0.1801422513964574</c:v>
                        </c:pt>
                        <c:pt idx="2">
                          <c:v>0.11031666846822136</c:v>
                        </c:pt>
                        <c:pt idx="3">
                          <c:v>0.15048770733710176</c:v>
                        </c:pt>
                        <c:pt idx="4">
                          <c:v>0.14387659229240071</c:v>
                        </c:pt>
                      </c:numCache>
                    </c:numRef>
                  </c:minus>
                </c:errBars>
                <c:cat>
                  <c:numRef>
                    <c:extLst>
                      <c:ext uri="{02D57815-91ED-43cb-92C2-25804820EDAC}">
                        <c15:formulaRef>
                          <c15:sqref>Summary_Stats!$K$1:$O$1</c15:sqref>
                        </c15:formulaRef>
                      </c:ext>
                    </c:extLst>
                    <c:numCache>
                      <c:formatCode>General</c:formatCode>
                      <c:ptCount val="5"/>
                      <c:pt idx="0">
                        <c:v>2014</c:v>
                      </c:pt>
                      <c:pt idx="1">
                        <c:v>2015</c:v>
                      </c:pt>
                      <c:pt idx="2">
                        <c:v>2016</c:v>
                      </c:pt>
                      <c:pt idx="3">
                        <c:v>2017</c:v>
                      </c:pt>
                      <c:pt idx="4">
                        <c:v>2018</c:v>
                      </c:pt>
                    </c:numCache>
                  </c:numRef>
                </c:cat>
                <c:val>
                  <c:numRef>
                    <c:extLst>
                      <c:ext uri="{02D57815-91ED-43cb-92C2-25804820EDAC}">
                        <c15:formulaRef>
                          <c15:sqref>Summary_Stats!$K$12:$O$12</c15:sqref>
                        </c15:formulaRef>
                      </c:ext>
                    </c:extLst>
                    <c:numCache>
                      <c:formatCode>General</c:formatCode>
                      <c:ptCount val="5"/>
                      <c:pt idx="0">
                        <c:v>0.93276999999999999</c:v>
                      </c:pt>
                      <c:pt idx="1">
                        <c:v>0.5996438725916946</c:v>
                      </c:pt>
                      <c:pt idx="2">
                        <c:v>0.7604837576123018</c:v>
                      </c:pt>
                      <c:pt idx="3">
                        <c:v>0.90665471963621203</c:v>
                      </c:pt>
                      <c:pt idx="4">
                        <c:v>0.74076955283619283</c:v>
                      </c:pt>
                    </c:numCache>
                  </c:numRef>
                </c:val>
              </c15:ser>
            </c15:filteredBarSeries>
            <c15:filteredBarSeries>
              <c15:ser>
                <c:idx val="2"/>
                <c:order val="1"/>
                <c:tx>
                  <c:v>Phase II</c:v>
                </c:tx>
                <c:invertIfNegative val="0"/>
                <c:errBars>
                  <c:errBarType val="both"/>
                  <c:errValType val="cust"/>
                  <c:noEndCap val="0"/>
                  <c:plus>
                    <c:numRef>
                      <c:extLst xmlns:c15="http://schemas.microsoft.com/office/drawing/2012/chart">
                        <c:ext xmlns:c15="http://schemas.microsoft.com/office/drawing/2012/chart" uri="{02D57815-91ED-43cb-92C2-25804820EDAC}">
                          <c15:formulaRef>
                            <c15:sqref>Summary_Stats!$K$21:$O$21</c15:sqref>
                          </c15:formulaRef>
                        </c:ext>
                      </c:extLst>
                      <c:numCache>
                        <c:formatCode>General</c:formatCode>
                        <c:ptCount val="5"/>
                        <c:pt idx="0">
                          <c:v>9.7199013317012153E-2</c:v>
                        </c:pt>
                        <c:pt idx="1">
                          <c:v>9.6445588296332319E-2</c:v>
                        </c:pt>
                        <c:pt idx="2">
                          <c:v>9.8449167809599641E-2</c:v>
                        </c:pt>
                        <c:pt idx="3">
                          <c:v>0.12668338270461846</c:v>
                        </c:pt>
                        <c:pt idx="4">
                          <c:v>0.12606038155400909</c:v>
                        </c:pt>
                      </c:numCache>
                    </c:numRef>
                  </c:plus>
                  <c:minus>
                    <c:numRef>
                      <c:extLst xmlns:c15="http://schemas.microsoft.com/office/drawing/2012/chart">
                        <c:ext xmlns:c15="http://schemas.microsoft.com/office/drawing/2012/chart" uri="{02D57815-91ED-43cb-92C2-25804820EDAC}">
                          <c15:formulaRef>
                            <c15:sqref>Summary_Stats!$K$21:$O$21</c15:sqref>
                          </c15:formulaRef>
                        </c:ext>
                      </c:extLst>
                      <c:numCache>
                        <c:formatCode>General</c:formatCode>
                        <c:ptCount val="5"/>
                        <c:pt idx="0">
                          <c:v>9.7199013317012153E-2</c:v>
                        </c:pt>
                        <c:pt idx="1">
                          <c:v>9.6445588296332319E-2</c:v>
                        </c:pt>
                        <c:pt idx="2">
                          <c:v>9.8449167809599641E-2</c:v>
                        </c:pt>
                        <c:pt idx="3">
                          <c:v>0.12668338270461846</c:v>
                        </c:pt>
                        <c:pt idx="4">
                          <c:v>0.12606038155400909</c:v>
                        </c:pt>
                      </c:numCache>
                    </c:numRef>
                  </c:minus>
                </c:errBars>
                <c:cat>
                  <c:numRef>
                    <c:extLst xmlns:c15="http://schemas.microsoft.com/office/drawing/2012/chart">
                      <c:ext xmlns:c15="http://schemas.microsoft.com/office/drawing/2012/chart" uri="{02D57815-91ED-43cb-92C2-25804820EDAC}">
                        <c15:formulaRef>
                          <c15:sqref>Summary_Stats!$K$1:$O$1</c15:sqref>
                        </c15:formulaRef>
                      </c:ext>
                    </c:extLst>
                    <c:numCache>
                      <c:formatCode>General</c:formatCode>
                      <c:ptCount val="5"/>
                      <c:pt idx="0">
                        <c:v>2014</c:v>
                      </c:pt>
                      <c:pt idx="1">
                        <c:v>2015</c:v>
                      </c:pt>
                      <c:pt idx="2">
                        <c:v>2016</c:v>
                      </c:pt>
                      <c:pt idx="3">
                        <c:v>2017</c:v>
                      </c:pt>
                      <c:pt idx="4">
                        <c:v>2018</c:v>
                      </c:pt>
                    </c:numCache>
                  </c:numRef>
                </c:cat>
                <c:val>
                  <c:numRef>
                    <c:extLst xmlns:c15="http://schemas.microsoft.com/office/drawing/2012/chart">
                      <c:ext xmlns:c15="http://schemas.microsoft.com/office/drawing/2012/chart" uri="{02D57815-91ED-43cb-92C2-25804820EDAC}">
                        <c15:formulaRef>
                          <c15:sqref>Summary_Stats!$K$20:$O$20</c15:sqref>
                        </c15:formulaRef>
                      </c:ext>
                    </c:extLst>
                    <c:numCache>
                      <c:formatCode>General</c:formatCode>
                      <c:ptCount val="5"/>
                      <c:pt idx="0">
                        <c:v>1.7071790447722115</c:v>
                      </c:pt>
                      <c:pt idx="1">
                        <c:v>1.1118196517394576</c:v>
                      </c:pt>
                      <c:pt idx="2">
                        <c:v>1.265457068793713</c:v>
                      </c:pt>
                      <c:pt idx="3">
                        <c:v>1.2916322015463169</c:v>
                      </c:pt>
                      <c:pt idx="4">
                        <c:v>1.1769176804633705</c:v>
                      </c:pt>
                    </c:numCache>
                  </c:numRef>
                </c:val>
              </c15:ser>
            </c15:filteredBarSeries>
          </c:ext>
        </c:extLst>
      </c:barChart>
      <c:catAx>
        <c:axId val="497195960"/>
        <c:scaling>
          <c:orientation val="minMax"/>
        </c:scaling>
        <c:delete val="0"/>
        <c:axPos val="b"/>
        <c:title>
          <c:tx>
            <c:rich>
              <a:bodyPr/>
              <a:lstStyle/>
              <a:p>
                <a:pPr>
                  <a:defRPr/>
                </a:pPr>
                <a:r>
                  <a:rPr lang="en-US"/>
                  <a:t>Year</a:t>
                </a:r>
              </a:p>
            </c:rich>
          </c:tx>
          <c:layout/>
          <c:overlay val="0"/>
        </c:title>
        <c:numFmt formatCode="General" sourceLinked="1"/>
        <c:majorTickMark val="out"/>
        <c:minorTickMark val="none"/>
        <c:tickLblPos val="nextTo"/>
        <c:crossAx val="497196352"/>
        <c:crosses val="autoZero"/>
        <c:auto val="1"/>
        <c:lblAlgn val="ctr"/>
        <c:lblOffset val="100"/>
        <c:noMultiLvlLbl val="0"/>
      </c:catAx>
      <c:valAx>
        <c:axId val="497196352"/>
        <c:scaling>
          <c:orientation val="minMax"/>
        </c:scaling>
        <c:delete val="0"/>
        <c:axPos val="l"/>
        <c:title>
          <c:tx>
            <c:rich>
              <a:bodyPr rot="-5400000" vert="horz"/>
              <a:lstStyle/>
              <a:p>
                <a:pPr>
                  <a:defRPr/>
                </a:pPr>
                <a:r>
                  <a:rPr lang="en-US"/>
                  <a:t>Mean SW</a:t>
                </a:r>
                <a:r>
                  <a:rPr lang="en-US" baseline="0"/>
                  <a:t> </a:t>
                </a:r>
                <a:r>
                  <a:rPr lang="en-US"/>
                  <a:t>diversity index</a:t>
                </a:r>
              </a:p>
            </c:rich>
          </c:tx>
          <c:layout/>
          <c:overlay val="0"/>
        </c:title>
        <c:numFmt formatCode="General" sourceLinked="1"/>
        <c:majorTickMark val="out"/>
        <c:minorTickMark val="none"/>
        <c:tickLblPos val="nextTo"/>
        <c:crossAx val="497195960"/>
        <c:crosses val="autoZero"/>
        <c:crossBetween val="between"/>
      </c:valAx>
    </c:plotArea>
    <c:plotVisOnly val="1"/>
    <c:dispBlanksAs val="gap"/>
    <c:showDLblsOverMax val="0"/>
  </c:chart>
  <c:txPr>
    <a:bodyPr/>
    <a:lstStyle/>
    <a:p>
      <a:pPr>
        <a:defRPr sz="1200"/>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3C54B9-9486-4F22-901F-753141984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D16335EE</Template>
  <TotalTime>1</TotalTime>
  <Pages>72</Pages>
  <Words>23053</Words>
  <Characters>144923</Characters>
  <Application>Microsoft Office Word</Application>
  <DocSecurity>0</DocSecurity>
  <Lines>1207</Lines>
  <Paragraphs>335</Paragraphs>
  <ScaleCrop>false</ScaleCrop>
  <HeadingPairs>
    <vt:vector size="2" baseType="variant">
      <vt:variant>
        <vt:lpstr>Title</vt:lpstr>
      </vt:variant>
      <vt:variant>
        <vt:i4>1</vt:i4>
      </vt:variant>
    </vt:vector>
  </HeadingPairs>
  <TitlesOfParts>
    <vt:vector size="1" baseType="lpstr">
      <vt:lpstr>CTUIR Umatilla Anadromous Fish Habitat Project</vt:lpstr>
    </vt:vector>
  </TitlesOfParts>
  <Company>Confederated Tribes of the Umatilla Indian Reservati</Company>
  <LinksUpToDate>false</LinksUpToDate>
  <CharactersWithSpaces>167641</CharactersWithSpaces>
  <SharedDoc>false</SharedDoc>
  <HLinks>
    <vt:vector size="1560" baseType="variant">
      <vt:variant>
        <vt:i4>5963857</vt:i4>
      </vt:variant>
      <vt:variant>
        <vt:i4>1566</vt:i4>
      </vt:variant>
      <vt:variant>
        <vt:i4>0</vt:i4>
      </vt:variant>
      <vt:variant>
        <vt:i4>5</vt:i4>
      </vt:variant>
      <vt:variant>
        <vt:lpwstr>http://www.circuitscape.org/Circuitscape/Welcome.html</vt:lpwstr>
      </vt:variant>
      <vt:variant>
        <vt:lpwstr/>
      </vt:variant>
      <vt:variant>
        <vt:i4>7340090</vt:i4>
      </vt:variant>
      <vt:variant>
        <vt:i4>1563</vt:i4>
      </vt:variant>
      <vt:variant>
        <vt:i4>0</vt:i4>
      </vt:variant>
      <vt:variant>
        <vt:i4>5</vt:i4>
      </vt:variant>
      <vt:variant>
        <vt:lpwstr>http://salford-systems.com/cart.php</vt:lpwstr>
      </vt:variant>
      <vt:variant>
        <vt:lpwstr/>
      </vt:variant>
      <vt:variant>
        <vt:i4>6226010</vt:i4>
      </vt:variant>
      <vt:variant>
        <vt:i4>1560</vt:i4>
      </vt:variant>
      <vt:variant>
        <vt:i4>0</vt:i4>
      </vt:variant>
      <vt:variant>
        <vt:i4>5</vt:i4>
      </vt:variant>
      <vt:variant>
        <vt:lpwstr>http://www.r-project.org/</vt:lpwstr>
      </vt:variant>
      <vt:variant>
        <vt:lpwstr/>
      </vt:variant>
      <vt:variant>
        <vt:i4>4980758</vt:i4>
      </vt:variant>
      <vt:variant>
        <vt:i4>1551</vt:i4>
      </vt:variant>
      <vt:variant>
        <vt:i4>0</vt:i4>
      </vt:variant>
      <vt:variant>
        <vt:i4>5</vt:i4>
      </vt:variant>
      <vt:variant>
        <vt:lpwstr>http://data.umatilla.nsn.us/fisheries/index.aspx</vt:lpwstr>
      </vt:variant>
      <vt:variant>
        <vt:lpwstr/>
      </vt:variant>
      <vt:variant>
        <vt:i4>6291582</vt:i4>
      </vt:variant>
      <vt:variant>
        <vt:i4>1548</vt:i4>
      </vt:variant>
      <vt:variant>
        <vt:i4>0</vt:i4>
      </vt:variant>
      <vt:variant>
        <vt:i4>5</vt:i4>
      </vt:variant>
      <vt:variant>
        <vt:lpwstr>http://data.umatilla.nsn.us/fisheries/escapement/index.aspx</vt:lpwstr>
      </vt:variant>
      <vt:variant>
        <vt:lpwstr/>
      </vt:variant>
      <vt:variant>
        <vt:i4>1769527</vt:i4>
      </vt:variant>
      <vt:variant>
        <vt:i4>1532</vt:i4>
      </vt:variant>
      <vt:variant>
        <vt:i4>0</vt:i4>
      </vt:variant>
      <vt:variant>
        <vt:i4>5</vt:i4>
      </vt:variant>
      <vt:variant>
        <vt:lpwstr/>
      </vt:variant>
      <vt:variant>
        <vt:lpwstr>_Toc286175404</vt:lpwstr>
      </vt:variant>
      <vt:variant>
        <vt:i4>1769527</vt:i4>
      </vt:variant>
      <vt:variant>
        <vt:i4>1526</vt:i4>
      </vt:variant>
      <vt:variant>
        <vt:i4>0</vt:i4>
      </vt:variant>
      <vt:variant>
        <vt:i4>5</vt:i4>
      </vt:variant>
      <vt:variant>
        <vt:lpwstr/>
      </vt:variant>
      <vt:variant>
        <vt:lpwstr>_Toc286175403</vt:lpwstr>
      </vt:variant>
      <vt:variant>
        <vt:i4>1769527</vt:i4>
      </vt:variant>
      <vt:variant>
        <vt:i4>1520</vt:i4>
      </vt:variant>
      <vt:variant>
        <vt:i4>0</vt:i4>
      </vt:variant>
      <vt:variant>
        <vt:i4>5</vt:i4>
      </vt:variant>
      <vt:variant>
        <vt:lpwstr/>
      </vt:variant>
      <vt:variant>
        <vt:lpwstr>_Toc286175402</vt:lpwstr>
      </vt:variant>
      <vt:variant>
        <vt:i4>1769527</vt:i4>
      </vt:variant>
      <vt:variant>
        <vt:i4>1514</vt:i4>
      </vt:variant>
      <vt:variant>
        <vt:i4>0</vt:i4>
      </vt:variant>
      <vt:variant>
        <vt:i4>5</vt:i4>
      </vt:variant>
      <vt:variant>
        <vt:lpwstr/>
      </vt:variant>
      <vt:variant>
        <vt:lpwstr>_Toc286175401</vt:lpwstr>
      </vt:variant>
      <vt:variant>
        <vt:i4>1507378</vt:i4>
      </vt:variant>
      <vt:variant>
        <vt:i4>1505</vt:i4>
      </vt:variant>
      <vt:variant>
        <vt:i4>0</vt:i4>
      </vt:variant>
      <vt:variant>
        <vt:i4>5</vt:i4>
      </vt:variant>
      <vt:variant>
        <vt:lpwstr/>
      </vt:variant>
      <vt:variant>
        <vt:lpwstr>_Toc258784068</vt:lpwstr>
      </vt:variant>
      <vt:variant>
        <vt:i4>1507376</vt:i4>
      </vt:variant>
      <vt:variant>
        <vt:i4>1496</vt:i4>
      </vt:variant>
      <vt:variant>
        <vt:i4>0</vt:i4>
      </vt:variant>
      <vt:variant>
        <vt:i4>5</vt:i4>
      </vt:variant>
      <vt:variant>
        <vt:lpwstr/>
      </vt:variant>
      <vt:variant>
        <vt:lpwstr>_Toc281804341</vt:lpwstr>
      </vt:variant>
      <vt:variant>
        <vt:i4>1507376</vt:i4>
      </vt:variant>
      <vt:variant>
        <vt:i4>1490</vt:i4>
      </vt:variant>
      <vt:variant>
        <vt:i4>0</vt:i4>
      </vt:variant>
      <vt:variant>
        <vt:i4>5</vt:i4>
      </vt:variant>
      <vt:variant>
        <vt:lpwstr/>
      </vt:variant>
      <vt:variant>
        <vt:lpwstr>_Toc281804340</vt:lpwstr>
      </vt:variant>
      <vt:variant>
        <vt:i4>1048624</vt:i4>
      </vt:variant>
      <vt:variant>
        <vt:i4>1484</vt:i4>
      </vt:variant>
      <vt:variant>
        <vt:i4>0</vt:i4>
      </vt:variant>
      <vt:variant>
        <vt:i4>5</vt:i4>
      </vt:variant>
      <vt:variant>
        <vt:lpwstr/>
      </vt:variant>
      <vt:variant>
        <vt:lpwstr>_Toc281804339</vt:lpwstr>
      </vt:variant>
      <vt:variant>
        <vt:i4>1048624</vt:i4>
      </vt:variant>
      <vt:variant>
        <vt:i4>1478</vt:i4>
      </vt:variant>
      <vt:variant>
        <vt:i4>0</vt:i4>
      </vt:variant>
      <vt:variant>
        <vt:i4>5</vt:i4>
      </vt:variant>
      <vt:variant>
        <vt:lpwstr/>
      </vt:variant>
      <vt:variant>
        <vt:lpwstr>_Toc281804338</vt:lpwstr>
      </vt:variant>
      <vt:variant>
        <vt:i4>1048624</vt:i4>
      </vt:variant>
      <vt:variant>
        <vt:i4>1472</vt:i4>
      </vt:variant>
      <vt:variant>
        <vt:i4>0</vt:i4>
      </vt:variant>
      <vt:variant>
        <vt:i4>5</vt:i4>
      </vt:variant>
      <vt:variant>
        <vt:lpwstr/>
      </vt:variant>
      <vt:variant>
        <vt:lpwstr>_Toc281804337</vt:lpwstr>
      </vt:variant>
      <vt:variant>
        <vt:i4>1048624</vt:i4>
      </vt:variant>
      <vt:variant>
        <vt:i4>1466</vt:i4>
      </vt:variant>
      <vt:variant>
        <vt:i4>0</vt:i4>
      </vt:variant>
      <vt:variant>
        <vt:i4>5</vt:i4>
      </vt:variant>
      <vt:variant>
        <vt:lpwstr/>
      </vt:variant>
      <vt:variant>
        <vt:lpwstr>_Toc281804336</vt:lpwstr>
      </vt:variant>
      <vt:variant>
        <vt:i4>1048624</vt:i4>
      </vt:variant>
      <vt:variant>
        <vt:i4>1460</vt:i4>
      </vt:variant>
      <vt:variant>
        <vt:i4>0</vt:i4>
      </vt:variant>
      <vt:variant>
        <vt:i4>5</vt:i4>
      </vt:variant>
      <vt:variant>
        <vt:lpwstr/>
      </vt:variant>
      <vt:variant>
        <vt:lpwstr>_Toc281804335</vt:lpwstr>
      </vt:variant>
      <vt:variant>
        <vt:i4>1048624</vt:i4>
      </vt:variant>
      <vt:variant>
        <vt:i4>1454</vt:i4>
      </vt:variant>
      <vt:variant>
        <vt:i4>0</vt:i4>
      </vt:variant>
      <vt:variant>
        <vt:i4>5</vt:i4>
      </vt:variant>
      <vt:variant>
        <vt:lpwstr/>
      </vt:variant>
      <vt:variant>
        <vt:lpwstr>_Toc281804334</vt:lpwstr>
      </vt:variant>
      <vt:variant>
        <vt:i4>1048624</vt:i4>
      </vt:variant>
      <vt:variant>
        <vt:i4>1448</vt:i4>
      </vt:variant>
      <vt:variant>
        <vt:i4>0</vt:i4>
      </vt:variant>
      <vt:variant>
        <vt:i4>5</vt:i4>
      </vt:variant>
      <vt:variant>
        <vt:lpwstr/>
      </vt:variant>
      <vt:variant>
        <vt:lpwstr>_Toc281804333</vt:lpwstr>
      </vt:variant>
      <vt:variant>
        <vt:i4>1048624</vt:i4>
      </vt:variant>
      <vt:variant>
        <vt:i4>1442</vt:i4>
      </vt:variant>
      <vt:variant>
        <vt:i4>0</vt:i4>
      </vt:variant>
      <vt:variant>
        <vt:i4>5</vt:i4>
      </vt:variant>
      <vt:variant>
        <vt:lpwstr/>
      </vt:variant>
      <vt:variant>
        <vt:lpwstr>_Toc281804332</vt:lpwstr>
      </vt:variant>
      <vt:variant>
        <vt:i4>1048624</vt:i4>
      </vt:variant>
      <vt:variant>
        <vt:i4>1436</vt:i4>
      </vt:variant>
      <vt:variant>
        <vt:i4>0</vt:i4>
      </vt:variant>
      <vt:variant>
        <vt:i4>5</vt:i4>
      </vt:variant>
      <vt:variant>
        <vt:lpwstr/>
      </vt:variant>
      <vt:variant>
        <vt:lpwstr>_Toc281804331</vt:lpwstr>
      </vt:variant>
      <vt:variant>
        <vt:i4>1048624</vt:i4>
      </vt:variant>
      <vt:variant>
        <vt:i4>1430</vt:i4>
      </vt:variant>
      <vt:variant>
        <vt:i4>0</vt:i4>
      </vt:variant>
      <vt:variant>
        <vt:i4>5</vt:i4>
      </vt:variant>
      <vt:variant>
        <vt:lpwstr/>
      </vt:variant>
      <vt:variant>
        <vt:lpwstr>_Toc281804330</vt:lpwstr>
      </vt:variant>
      <vt:variant>
        <vt:i4>1114160</vt:i4>
      </vt:variant>
      <vt:variant>
        <vt:i4>1424</vt:i4>
      </vt:variant>
      <vt:variant>
        <vt:i4>0</vt:i4>
      </vt:variant>
      <vt:variant>
        <vt:i4>5</vt:i4>
      </vt:variant>
      <vt:variant>
        <vt:lpwstr/>
      </vt:variant>
      <vt:variant>
        <vt:lpwstr>_Toc281804329</vt:lpwstr>
      </vt:variant>
      <vt:variant>
        <vt:i4>1114160</vt:i4>
      </vt:variant>
      <vt:variant>
        <vt:i4>1418</vt:i4>
      </vt:variant>
      <vt:variant>
        <vt:i4>0</vt:i4>
      </vt:variant>
      <vt:variant>
        <vt:i4>5</vt:i4>
      </vt:variant>
      <vt:variant>
        <vt:lpwstr/>
      </vt:variant>
      <vt:variant>
        <vt:lpwstr>_Toc281804328</vt:lpwstr>
      </vt:variant>
      <vt:variant>
        <vt:i4>1114160</vt:i4>
      </vt:variant>
      <vt:variant>
        <vt:i4>1412</vt:i4>
      </vt:variant>
      <vt:variant>
        <vt:i4>0</vt:i4>
      </vt:variant>
      <vt:variant>
        <vt:i4>5</vt:i4>
      </vt:variant>
      <vt:variant>
        <vt:lpwstr/>
      </vt:variant>
      <vt:variant>
        <vt:lpwstr>_Toc281804327</vt:lpwstr>
      </vt:variant>
      <vt:variant>
        <vt:i4>1114160</vt:i4>
      </vt:variant>
      <vt:variant>
        <vt:i4>1406</vt:i4>
      </vt:variant>
      <vt:variant>
        <vt:i4>0</vt:i4>
      </vt:variant>
      <vt:variant>
        <vt:i4>5</vt:i4>
      </vt:variant>
      <vt:variant>
        <vt:lpwstr/>
      </vt:variant>
      <vt:variant>
        <vt:lpwstr>_Toc281804326</vt:lpwstr>
      </vt:variant>
      <vt:variant>
        <vt:i4>1114160</vt:i4>
      </vt:variant>
      <vt:variant>
        <vt:i4>1400</vt:i4>
      </vt:variant>
      <vt:variant>
        <vt:i4>0</vt:i4>
      </vt:variant>
      <vt:variant>
        <vt:i4>5</vt:i4>
      </vt:variant>
      <vt:variant>
        <vt:lpwstr/>
      </vt:variant>
      <vt:variant>
        <vt:lpwstr>_Toc281804325</vt:lpwstr>
      </vt:variant>
      <vt:variant>
        <vt:i4>2162737</vt:i4>
      </vt:variant>
      <vt:variant>
        <vt:i4>1395</vt:i4>
      </vt:variant>
      <vt:variant>
        <vt:i4>0</vt:i4>
      </vt:variant>
      <vt:variant>
        <vt:i4>5</vt:i4>
      </vt:variant>
      <vt:variant>
        <vt:lpwstr>http://vulcan.wr.usgs.gov/Volcanoes/ColumbiaPlateau/description_columbia_plateau.html</vt:lpwstr>
      </vt:variant>
      <vt:variant>
        <vt:lpwstr/>
      </vt:variant>
      <vt:variant>
        <vt:i4>1441830</vt:i4>
      </vt:variant>
      <vt:variant>
        <vt:i4>1392</vt:i4>
      </vt:variant>
      <vt:variant>
        <vt:i4>0</vt:i4>
      </vt:variant>
      <vt:variant>
        <vt:i4>5</vt:i4>
      </vt:variant>
      <vt:variant>
        <vt:lpwstr>http://ecos.fws.gov/docs/recovery_plans/2002/021129.pdf</vt:lpwstr>
      </vt:variant>
      <vt:variant>
        <vt:lpwstr/>
      </vt:variant>
      <vt:variant>
        <vt:i4>2556009</vt:i4>
      </vt:variant>
      <vt:variant>
        <vt:i4>1389</vt:i4>
      </vt:variant>
      <vt:variant>
        <vt:i4>0</vt:i4>
      </vt:variant>
      <vt:variant>
        <vt:i4>5</vt:i4>
      </vt:variant>
      <vt:variant>
        <vt:lpwstr>http://www.nwcouncil.org/fw/subbasinplanning/umatilla/plan/</vt:lpwstr>
      </vt:variant>
      <vt:variant>
        <vt:lpwstr/>
      </vt:variant>
      <vt:variant>
        <vt:i4>2490413</vt:i4>
      </vt:variant>
      <vt:variant>
        <vt:i4>1386</vt:i4>
      </vt:variant>
      <vt:variant>
        <vt:i4>0</vt:i4>
      </vt:variant>
      <vt:variant>
        <vt:i4>5</vt:i4>
      </vt:variant>
      <vt:variant>
        <vt:lpwstr>http://pisces.bpa.gov/release/documents/documentviewer.aspx?doc=P109208</vt:lpwstr>
      </vt:variant>
      <vt:variant>
        <vt:lpwstr/>
      </vt:variant>
      <vt:variant>
        <vt:i4>3997811</vt:i4>
      </vt:variant>
      <vt:variant>
        <vt:i4>1383</vt:i4>
      </vt:variant>
      <vt:variant>
        <vt:i4>0</vt:i4>
      </vt:variant>
      <vt:variant>
        <vt:i4>5</vt:i4>
      </vt:variant>
      <vt:variant>
        <vt:lpwstr>http://yosemite.epa.gov/R10/WATER.NSF/TMDLs/Approved+TMDLs</vt:lpwstr>
      </vt:variant>
      <vt:variant>
        <vt:lpwstr/>
      </vt:variant>
      <vt:variant>
        <vt:i4>6553696</vt:i4>
      </vt:variant>
      <vt:variant>
        <vt:i4>1380</vt:i4>
      </vt:variant>
      <vt:variant>
        <vt:i4>0</vt:i4>
      </vt:variant>
      <vt:variant>
        <vt:i4>5</vt:i4>
      </vt:variant>
      <vt:variant>
        <vt:lpwstr>http://pisces.bpa.gov/release/reports/ReportViewer.aspx?RptName=SOWWorkElementsMilestonesPublicVersion&amp;rs%3aFormat=PDF&amp;psReferenceNumber=36848</vt:lpwstr>
      </vt:variant>
      <vt:variant>
        <vt:lpwstr/>
      </vt:variant>
      <vt:variant>
        <vt:i4>4980758</vt:i4>
      </vt:variant>
      <vt:variant>
        <vt:i4>1356</vt:i4>
      </vt:variant>
      <vt:variant>
        <vt:i4>0</vt:i4>
      </vt:variant>
      <vt:variant>
        <vt:i4>5</vt:i4>
      </vt:variant>
      <vt:variant>
        <vt:lpwstr>http://data.umatilla.nsn.us/fisheries/index.aspx</vt:lpwstr>
      </vt:variant>
      <vt:variant>
        <vt:lpwstr/>
      </vt:variant>
      <vt:variant>
        <vt:i4>2293835</vt:i4>
      </vt:variant>
      <vt:variant>
        <vt:i4>1344</vt:i4>
      </vt:variant>
      <vt:variant>
        <vt:i4>0</vt:i4>
      </vt:variant>
      <vt:variant>
        <vt:i4>5</vt:i4>
      </vt:variant>
      <vt:variant>
        <vt:lpwstr>ftp://ftp-fc.sc.egov.usda.gov/OR/Technical_Notes/Range/Range20.pdf</vt:lpwstr>
      </vt:variant>
      <vt:variant>
        <vt:lpwstr/>
      </vt:variant>
      <vt:variant>
        <vt:i4>4980758</vt:i4>
      </vt:variant>
      <vt:variant>
        <vt:i4>1341</vt:i4>
      </vt:variant>
      <vt:variant>
        <vt:i4>0</vt:i4>
      </vt:variant>
      <vt:variant>
        <vt:i4>5</vt:i4>
      </vt:variant>
      <vt:variant>
        <vt:lpwstr>http://data.umatilla.nsn.us/fisheries/index.aspx</vt:lpwstr>
      </vt:variant>
      <vt:variant>
        <vt:lpwstr/>
      </vt:variant>
      <vt:variant>
        <vt:i4>8257595</vt:i4>
      </vt:variant>
      <vt:variant>
        <vt:i4>1335</vt:i4>
      </vt:variant>
      <vt:variant>
        <vt:i4>0</vt:i4>
      </vt:variant>
      <vt:variant>
        <vt:i4>5</vt:i4>
      </vt:variant>
      <vt:variant>
        <vt:lpwstr>http://www.efw.bpa.gov/integratedfwp/reportcenter.aspx</vt:lpwstr>
      </vt:variant>
      <vt:variant>
        <vt:lpwstr/>
      </vt:variant>
      <vt:variant>
        <vt:i4>5177372</vt:i4>
      </vt:variant>
      <vt:variant>
        <vt:i4>1326</vt:i4>
      </vt:variant>
      <vt:variant>
        <vt:i4>0</vt:i4>
      </vt:variant>
      <vt:variant>
        <vt:i4>5</vt:i4>
      </vt:variant>
      <vt:variant>
        <vt:lpwstr>http://yosemite.epa.gov/R10/WATER.NSF/TMDLs/Approved+TMDLs</vt:lpwstr>
      </vt:variant>
      <vt:variant>
        <vt:lpwstr>OR</vt:lpwstr>
      </vt:variant>
      <vt:variant>
        <vt:i4>6029383</vt:i4>
      </vt:variant>
      <vt:variant>
        <vt:i4>1323</vt:i4>
      </vt:variant>
      <vt:variant>
        <vt:i4>0</vt:i4>
      </vt:variant>
      <vt:variant>
        <vt:i4>5</vt:i4>
      </vt:variant>
      <vt:variant>
        <vt:lpwstr>http://www.deq.state.or.us/wq/assessment/rpt0406/results.asp</vt:lpwstr>
      </vt:variant>
      <vt:variant>
        <vt:lpwstr/>
      </vt:variant>
      <vt:variant>
        <vt:i4>2490413</vt:i4>
      </vt:variant>
      <vt:variant>
        <vt:i4>1308</vt:i4>
      </vt:variant>
      <vt:variant>
        <vt:i4>0</vt:i4>
      </vt:variant>
      <vt:variant>
        <vt:i4>5</vt:i4>
      </vt:variant>
      <vt:variant>
        <vt:lpwstr>http://pisces.bpa.gov/release/documents/documentviewer.aspx?doc=P109208</vt:lpwstr>
      </vt:variant>
      <vt:variant>
        <vt:lpwstr/>
      </vt:variant>
      <vt:variant>
        <vt:i4>8257595</vt:i4>
      </vt:variant>
      <vt:variant>
        <vt:i4>1305</vt:i4>
      </vt:variant>
      <vt:variant>
        <vt:i4>0</vt:i4>
      </vt:variant>
      <vt:variant>
        <vt:i4>5</vt:i4>
      </vt:variant>
      <vt:variant>
        <vt:lpwstr>http://www.efw.bpa.gov/integratedfwp/reportcenter.aspx</vt:lpwstr>
      </vt:variant>
      <vt:variant>
        <vt:lpwstr/>
      </vt:variant>
      <vt:variant>
        <vt:i4>6553696</vt:i4>
      </vt:variant>
      <vt:variant>
        <vt:i4>1302</vt:i4>
      </vt:variant>
      <vt:variant>
        <vt:i4>0</vt:i4>
      </vt:variant>
      <vt:variant>
        <vt:i4>5</vt:i4>
      </vt:variant>
      <vt:variant>
        <vt:lpwstr>http://pisces.bpa.gov/release/reports/ReportViewer.aspx?RptName=SOWWorkElementsMilestonesPublicVersion&amp;rs%3aFormat=PDF&amp;psReferenceNumber=36848</vt:lpwstr>
      </vt:variant>
      <vt:variant>
        <vt:lpwstr/>
      </vt:variant>
      <vt:variant>
        <vt:i4>1966133</vt:i4>
      </vt:variant>
      <vt:variant>
        <vt:i4>1295</vt:i4>
      </vt:variant>
      <vt:variant>
        <vt:i4>0</vt:i4>
      </vt:variant>
      <vt:variant>
        <vt:i4>5</vt:i4>
      </vt:variant>
      <vt:variant>
        <vt:lpwstr/>
      </vt:variant>
      <vt:variant>
        <vt:lpwstr>_Toc323112483</vt:lpwstr>
      </vt:variant>
      <vt:variant>
        <vt:i4>1966133</vt:i4>
      </vt:variant>
      <vt:variant>
        <vt:i4>1289</vt:i4>
      </vt:variant>
      <vt:variant>
        <vt:i4>0</vt:i4>
      </vt:variant>
      <vt:variant>
        <vt:i4>5</vt:i4>
      </vt:variant>
      <vt:variant>
        <vt:lpwstr/>
      </vt:variant>
      <vt:variant>
        <vt:lpwstr>_Toc323112482</vt:lpwstr>
      </vt:variant>
      <vt:variant>
        <vt:i4>1966133</vt:i4>
      </vt:variant>
      <vt:variant>
        <vt:i4>1283</vt:i4>
      </vt:variant>
      <vt:variant>
        <vt:i4>0</vt:i4>
      </vt:variant>
      <vt:variant>
        <vt:i4>5</vt:i4>
      </vt:variant>
      <vt:variant>
        <vt:lpwstr/>
      </vt:variant>
      <vt:variant>
        <vt:lpwstr>_Toc323112481</vt:lpwstr>
      </vt:variant>
      <vt:variant>
        <vt:i4>1966133</vt:i4>
      </vt:variant>
      <vt:variant>
        <vt:i4>1277</vt:i4>
      </vt:variant>
      <vt:variant>
        <vt:i4>0</vt:i4>
      </vt:variant>
      <vt:variant>
        <vt:i4>5</vt:i4>
      </vt:variant>
      <vt:variant>
        <vt:lpwstr/>
      </vt:variant>
      <vt:variant>
        <vt:lpwstr>_Toc323112480</vt:lpwstr>
      </vt:variant>
      <vt:variant>
        <vt:i4>1114165</vt:i4>
      </vt:variant>
      <vt:variant>
        <vt:i4>1271</vt:i4>
      </vt:variant>
      <vt:variant>
        <vt:i4>0</vt:i4>
      </vt:variant>
      <vt:variant>
        <vt:i4>5</vt:i4>
      </vt:variant>
      <vt:variant>
        <vt:lpwstr/>
      </vt:variant>
      <vt:variant>
        <vt:lpwstr>_Toc323112479</vt:lpwstr>
      </vt:variant>
      <vt:variant>
        <vt:i4>1114165</vt:i4>
      </vt:variant>
      <vt:variant>
        <vt:i4>1265</vt:i4>
      </vt:variant>
      <vt:variant>
        <vt:i4>0</vt:i4>
      </vt:variant>
      <vt:variant>
        <vt:i4>5</vt:i4>
      </vt:variant>
      <vt:variant>
        <vt:lpwstr/>
      </vt:variant>
      <vt:variant>
        <vt:lpwstr>_Toc323112478</vt:lpwstr>
      </vt:variant>
      <vt:variant>
        <vt:i4>1114165</vt:i4>
      </vt:variant>
      <vt:variant>
        <vt:i4>1259</vt:i4>
      </vt:variant>
      <vt:variant>
        <vt:i4>0</vt:i4>
      </vt:variant>
      <vt:variant>
        <vt:i4>5</vt:i4>
      </vt:variant>
      <vt:variant>
        <vt:lpwstr/>
      </vt:variant>
      <vt:variant>
        <vt:lpwstr>_Toc323112477</vt:lpwstr>
      </vt:variant>
      <vt:variant>
        <vt:i4>1114165</vt:i4>
      </vt:variant>
      <vt:variant>
        <vt:i4>1253</vt:i4>
      </vt:variant>
      <vt:variant>
        <vt:i4>0</vt:i4>
      </vt:variant>
      <vt:variant>
        <vt:i4>5</vt:i4>
      </vt:variant>
      <vt:variant>
        <vt:lpwstr/>
      </vt:variant>
      <vt:variant>
        <vt:lpwstr>_Toc323112476</vt:lpwstr>
      </vt:variant>
      <vt:variant>
        <vt:i4>1114165</vt:i4>
      </vt:variant>
      <vt:variant>
        <vt:i4>1247</vt:i4>
      </vt:variant>
      <vt:variant>
        <vt:i4>0</vt:i4>
      </vt:variant>
      <vt:variant>
        <vt:i4>5</vt:i4>
      </vt:variant>
      <vt:variant>
        <vt:lpwstr/>
      </vt:variant>
      <vt:variant>
        <vt:lpwstr>_Toc323112475</vt:lpwstr>
      </vt:variant>
      <vt:variant>
        <vt:i4>1114165</vt:i4>
      </vt:variant>
      <vt:variant>
        <vt:i4>1241</vt:i4>
      </vt:variant>
      <vt:variant>
        <vt:i4>0</vt:i4>
      </vt:variant>
      <vt:variant>
        <vt:i4>5</vt:i4>
      </vt:variant>
      <vt:variant>
        <vt:lpwstr/>
      </vt:variant>
      <vt:variant>
        <vt:lpwstr>_Toc323112474</vt:lpwstr>
      </vt:variant>
      <vt:variant>
        <vt:i4>1114165</vt:i4>
      </vt:variant>
      <vt:variant>
        <vt:i4>1235</vt:i4>
      </vt:variant>
      <vt:variant>
        <vt:i4>0</vt:i4>
      </vt:variant>
      <vt:variant>
        <vt:i4>5</vt:i4>
      </vt:variant>
      <vt:variant>
        <vt:lpwstr/>
      </vt:variant>
      <vt:variant>
        <vt:lpwstr>_Toc323112473</vt:lpwstr>
      </vt:variant>
      <vt:variant>
        <vt:i4>1114165</vt:i4>
      </vt:variant>
      <vt:variant>
        <vt:i4>1229</vt:i4>
      </vt:variant>
      <vt:variant>
        <vt:i4>0</vt:i4>
      </vt:variant>
      <vt:variant>
        <vt:i4>5</vt:i4>
      </vt:variant>
      <vt:variant>
        <vt:lpwstr/>
      </vt:variant>
      <vt:variant>
        <vt:lpwstr>_Toc323112472</vt:lpwstr>
      </vt:variant>
      <vt:variant>
        <vt:i4>1114165</vt:i4>
      </vt:variant>
      <vt:variant>
        <vt:i4>1223</vt:i4>
      </vt:variant>
      <vt:variant>
        <vt:i4>0</vt:i4>
      </vt:variant>
      <vt:variant>
        <vt:i4>5</vt:i4>
      </vt:variant>
      <vt:variant>
        <vt:lpwstr/>
      </vt:variant>
      <vt:variant>
        <vt:lpwstr>_Toc323112471</vt:lpwstr>
      </vt:variant>
      <vt:variant>
        <vt:i4>1114165</vt:i4>
      </vt:variant>
      <vt:variant>
        <vt:i4>1217</vt:i4>
      </vt:variant>
      <vt:variant>
        <vt:i4>0</vt:i4>
      </vt:variant>
      <vt:variant>
        <vt:i4>5</vt:i4>
      </vt:variant>
      <vt:variant>
        <vt:lpwstr/>
      </vt:variant>
      <vt:variant>
        <vt:lpwstr>_Toc323112470</vt:lpwstr>
      </vt:variant>
      <vt:variant>
        <vt:i4>1048629</vt:i4>
      </vt:variant>
      <vt:variant>
        <vt:i4>1211</vt:i4>
      </vt:variant>
      <vt:variant>
        <vt:i4>0</vt:i4>
      </vt:variant>
      <vt:variant>
        <vt:i4>5</vt:i4>
      </vt:variant>
      <vt:variant>
        <vt:lpwstr/>
      </vt:variant>
      <vt:variant>
        <vt:lpwstr>_Toc323112469</vt:lpwstr>
      </vt:variant>
      <vt:variant>
        <vt:i4>1048629</vt:i4>
      </vt:variant>
      <vt:variant>
        <vt:i4>1205</vt:i4>
      </vt:variant>
      <vt:variant>
        <vt:i4>0</vt:i4>
      </vt:variant>
      <vt:variant>
        <vt:i4>5</vt:i4>
      </vt:variant>
      <vt:variant>
        <vt:lpwstr/>
      </vt:variant>
      <vt:variant>
        <vt:lpwstr>_Toc323112468</vt:lpwstr>
      </vt:variant>
      <vt:variant>
        <vt:i4>1048629</vt:i4>
      </vt:variant>
      <vt:variant>
        <vt:i4>1199</vt:i4>
      </vt:variant>
      <vt:variant>
        <vt:i4>0</vt:i4>
      </vt:variant>
      <vt:variant>
        <vt:i4>5</vt:i4>
      </vt:variant>
      <vt:variant>
        <vt:lpwstr/>
      </vt:variant>
      <vt:variant>
        <vt:lpwstr>_Toc323112467</vt:lpwstr>
      </vt:variant>
      <vt:variant>
        <vt:i4>1048629</vt:i4>
      </vt:variant>
      <vt:variant>
        <vt:i4>1193</vt:i4>
      </vt:variant>
      <vt:variant>
        <vt:i4>0</vt:i4>
      </vt:variant>
      <vt:variant>
        <vt:i4>5</vt:i4>
      </vt:variant>
      <vt:variant>
        <vt:lpwstr/>
      </vt:variant>
      <vt:variant>
        <vt:lpwstr>_Toc323112466</vt:lpwstr>
      </vt:variant>
      <vt:variant>
        <vt:i4>1048629</vt:i4>
      </vt:variant>
      <vt:variant>
        <vt:i4>1175</vt:i4>
      </vt:variant>
      <vt:variant>
        <vt:i4>0</vt:i4>
      </vt:variant>
      <vt:variant>
        <vt:i4>5</vt:i4>
      </vt:variant>
      <vt:variant>
        <vt:lpwstr/>
      </vt:variant>
      <vt:variant>
        <vt:lpwstr>_Toc323112463</vt:lpwstr>
      </vt:variant>
      <vt:variant>
        <vt:i4>1048629</vt:i4>
      </vt:variant>
      <vt:variant>
        <vt:i4>1169</vt:i4>
      </vt:variant>
      <vt:variant>
        <vt:i4>0</vt:i4>
      </vt:variant>
      <vt:variant>
        <vt:i4>5</vt:i4>
      </vt:variant>
      <vt:variant>
        <vt:lpwstr/>
      </vt:variant>
      <vt:variant>
        <vt:lpwstr>_Toc323112462</vt:lpwstr>
      </vt:variant>
      <vt:variant>
        <vt:i4>1048629</vt:i4>
      </vt:variant>
      <vt:variant>
        <vt:i4>1163</vt:i4>
      </vt:variant>
      <vt:variant>
        <vt:i4>0</vt:i4>
      </vt:variant>
      <vt:variant>
        <vt:i4>5</vt:i4>
      </vt:variant>
      <vt:variant>
        <vt:lpwstr/>
      </vt:variant>
      <vt:variant>
        <vt:lpwstr>_Toc323112461</vt:lpwstr>
      </vt:variant>
      <vt:variant>
        <vt:i4>1048629</vt:i4>
      </vt:variant>
      <vt:variant>
        <vt:i4>1157</vt:i4>
      </vt:variant>
      <vt:variant>
        <vt:i4>0</vt:i4>
      </vt:variant>
      <vt:variant>
        <vt:i4>5</vt:i4>
      </vt:variant>
      <vt:variant>
        <vt:lpwstr/>
      </vt:variant>
      <vt:variant>
        <vt:lpwstr>_Toc323112460</vt:lpwstr>
      </vt:variant>
      <vt:variant>
        <vt:i4>1245237</vt:i4>
      </vt:variant>
      <vt:variant>
        <vt:i4>1151</vt:i4>
      </vt:variant>
      <vt:variant>
        <vt:i4>0</vt:i4>
      </vt:variant>
      <vt:variant>
        <vt:i4>5</vt:i4>
      </vt:variant>
      <vt:variant>
        <vt:lpwstr/>
      </vt:variant>
      <vt:variant>
        <vt:lpwstr>_Toc323112459</vt:lpwstr>
      </vt:variant>
      <vt:variant>
        <vt:i4>1245237</vt:i4>
      </vt:variant>
      <vt:variant>
        <vt:i4>1145</vt:i4>
      </vt:variant>
      <vt:variant>
        <vt:i4>0</vt:i4>
      </vt:variant>
      <vt:variant>
        <vt:i4>5</vt:i4>
      </vt:variant>
      <vt:variant>
        <vt:lpwstr/>
      </vt:variant>
      <vt:variant>
        <vt:lpwstr>_Toc323112458</vt:lpwstr>
      </vt:variant>
      <vt:variant>
        <vt:i4>1245237</vt:i4>
      </vt:variant>
      <vt:variant>
        <vt:i4>1139</vt:i4>
      </vt:variant>
      <vt:variant>
        <vt:i4>0</vt:i4>
      </vt:variant>
      <vt:variant>
        <vt:i4>5</vt:i4>
      </vt:variant>
      <vt:variant>
        <vt:lpwstr/>
      </vt:variant>
      <vt:variant>
        <vt:lpwstr>_Toc323112457</vt:lpwstr>
      </vt:variant>
      <vt:variant>
        <vt:i4>1245237</vt:i4>
      </vt:variant>
      <vt:variant>
        <vt:i4>1133</vt:i4>
      </vt:variant>
      <vt:variant>
        <vt:i4>0</vt:i4>
      </vt:variant>
      <vt:variant>
        <vt:i4>5</vt:i4>
      </vt:variant>
      <vt:variant>
        <vt:lpwstr/>
      </vt:variant>
      <vt:variant>
        <vt:lpwstr>_Toc323112456</vt:lpwstr>
      </vt:variant>
      <vt:variant>
        <vt:i4>1245237</vt:i4>
      </vt:variant>
      <vt:variant>
        <vt:i4>1127</vt:i4>
      </vt:variant>
      <vt:variant>
        <vt:i4>0</vt:i4>
      </vt:variant>
      <vt:variant>
        <vt:i4>5</vt:i4>
      </vt:variant>
      <vt:variant>
        <vt:lpwstr/>
      </vt:variant>
      <vt:variant>
        <vt:lpwstr>_Toc323112455</vt:lpwstr>
      </vt:variant>
      <vt:variant>
        <vt:i4>1245237</vt:i4>
      </vt:variant>
      <vt:variant>
        <vt:i4>1121</vt:i4>
      </vt:variant>
      <vt:variant>
        <vt:i4>0</vt:i4>
      </vt:variant>
      <vt:variant>
        <vt:i4>5</vt:i4>
      </vt:variant>
      <vt:variant>
        <vt:lpwstr/>
      </vt:variant>
      <vt:variant>
        <vt:lpwstr>_Toc323112454</vt:lpwstr>
      </vt:variant>
      <vt:variant>
        <vt:i4>1245237</vt:i4>
      </vt:variant>
      <vt:variant>
        <vt:i4>1115</vt:i4>
      </vt:variant>
      <vt:variant>
        <vt:i4>0</vt:i4>
      </vt:variant>
      <vt:variant>
        <vt:i4>5</vt:i4>
      </vt:variant>
      <vt:variant>
        <vt:lpwstr/>
      </vt:variant>
      <vt:variant>
        <vt:lpwstr>_Toc323112453</vt:lpwstr>
      </vt:variant>
      <vt:variant>
        <vt:i4>1245237</vt:i4>
      </vt:variant>
      <vt:variant>
        <vt:i4>1109</vt:i4>
      </vt:variant>
      <vt:variant>
        <vt:i4>0</vt:i4>
      </vt:variant>
      <vt:variant>
        <vt:i4>5</vt:i4>
      </vt:variant>
      <vt:variant>
        <vt:lpwstr/>
      </vt:variant>
      <vt:variant>
        <vt:lpwstr>_Toc323112452</vt:lpwstr>
      </vt:variant>
      <vt:variant>
        <vt:i4>1245237</vt:i4>
      </vt:variant>
      <vt:variant>
        <vt:i4>1103</vt:i4>
      </vt:variant>
      <vt:variant>
        <vt:i4>0</vt:i4>
      </vt:variant>
      <vt:variant>
        <vt:i4>5</vt:i4>
      </vt:variant>
      <vt:variant>
        <vt:lpwstr/>
      </vt:variant>
      <vt:variant>
        <vt:lpwstr>_Toc323112451</vt:lpwstr>
      </vt:variant>
      <vt:variant>
        <vt:i4>1245237</vt:i4>
      </vt:variant>
      <vt:variant>
        <vt:i4>1097</vt:i4>
      </vt:variant>
      <vt:variant>
        <vt:i4>0</vt:i4>
      </vt:variant>
      <vt:variant>
        <vt:i4>5</vt:i4>
      </vt:variant>
      <vt:variant>
        <vt:lpwstr/>
      </vt:variant>
      <vt:variant>
        <vt:lpwstr>_Toc323112450</vt:lpwstr>
      </vt:variant>
      <vt:variant>
        <vt:i4>1179701</vt:i4>
      </vt:variant>
      <vt:variant>
        <vt:i4>1091</vt:i4>
      </vt:variant>
      <vt:variant>
        <vt:i4>0</vt:i4>
      </vt:variant>
      <vt:variant>
        <vt:i4>5</vt:i4>
      </vt:variant>
      <vt:variant>
        <vt:lpwstr/>
      </vt:variant>
      <vt:variant>
        <vt:lpwstr>_Toc323112449</vt:lpwstr>
      </vt:variant>
      <vt:variant>
        <vt:i4>1179701</vt:i4>
      </vt:variant>
      <vt:variant>
        <vt:i4>1085</vt:i4>
      </vt:variant>
      <vt:variant>
        <vt:i4>0</vt:i4>
      </vt:variant>
      <vt:variant>
        <vt:i4>5</vt:i4>
      </vt:variant>
      <vt:variant>
        <vt:lpwstr/>
      </vt:variant>
      <vt:variant>
        <vt:lpwstr>_Toc323112448</vt:lpwstr>
      </vt:variant>
      <vt:variant>
        <vt:i4>1179701</vt:i4>
      </vt:variant>
      <vt:variant>
        <vt:i4>1079</vt:i4>
      </vt:variant>
      <vt:variant>
        <vt:i4>0</vt:i4>
      </vt:variant>
      <vt:variant>
        <vt:i4>5</vt:i4>
      </vt:variant>
      <vt:variant>
        <vt:lpwstr/>
      </vt:variant>
      <vt:variant>
        <vt:lpwstr>_Toc323112447</vt:lpwstr>
      </vt:variant>
      <vt:variant>
        <vt:i4>1179701</vt:i4>
      </vt:variant>
      <vt:variant>
        <vt:i4>1073</vt:i4>
      </vt:variant>
      <vt:variant>
        <vt:i4>0</vt:i4>
      </vt:variant>
      <vt:variant>
        <vt:i4>5</vt:i4>
      </vt:variant>
      <vt:variant>
        <vt:lpwstr/>
      </vt:variant>
      <vt:variant>
        <vt:lpwstr>_Toc323112446</vt:lpwstr>
      </vt:variant>
      <vt:variant>
        <vt:i4>1179701</vt:i4>
      </vt:variant>
      <vt:variant>
        <vt:i4>1067</vt:i4>
      </vt:variant>
      <vt:variant>
        <vt:i4>0</vt:i4>
      </vt:variant>
      <vt:variant>
        <vt:i4>5</vt:i4>
      </vt:variant>
      <vt:variant>
        <vt:lpwstr/>
      </vt:variant>
      <vt:variant>
        <vt:lpwstr>_Toc323112445</vt:lpwstr>
      </vt:variant>
      <vt:variant>
        <vt:i4>1179701</vt:i4>
      </vt:variant>
      <vt:variant>
        <vt:i4>1061</vt:i4>
      </vt:variant>
      <vt:variant>
        <vt:i4>0</vt:i4>
      </vt:variant>
      <vt:variant>
        <vt:i4>5</vt:i4>
      </vt:variant>
      <vt:variant>
        <vt:lpwstr/>
      </vt:variant>
      <vt:variant>
        <vt:lpwstr>_Toc323112444</vt:lpwstr>
      </vt:variant>
      <vt:variant>
        <vt:i4>1179701</vt:i4>
      </vt:variant>
      <vt:variant>
        <vt:i4>1055</vt:i4>
      </vt:variant>
      <vt:variant>
        <vt:i4>0</vt:i4>
      </vt:variant>
      <vt:variant>
        <vt:i4>5</vt:i4>
      </vt:variant>
      <vt:variant>
        <vt:lpwstr/>
      </vt:variant>
      <vt:variant>
        <vt:lpwstr>_Toc323112443</vt:lpwstr>
      </vt:variant>
      <vt:variant>
        <vt:i4>1179701</vt:i4>
      </vt:variant>
      <vt:variant>
        <vt:i4>1049</vt:i4>
      </vt:variant>
      <vt:variant>
        <vt:i4>0</vt:i4>
      </vt:variant>
      <vt:variant>
        <vt:i4>5</vt:i4>
      </vt:variant>
      <vt:variant>
        <vt:lpwstr/>
      </vt:variant>
      <vt:variant>
        <vt:lpwstr>_Toc323112442</vt:lpwstr>
      </vt:variant>
      <vt:variant>
        <vt:i4>1179701</vt:i4>
      </vt:variant>
      <vt:variant>
        <vt:i4>1043</vt:i4>
      </vt:variant>
      <vt:variant>
        <vt:i4>0</vt:i4>
      </vt:variant>
      <vt:variant>
        <vt:i4>5</vt:i4>
      </vt:variant>
      <vt:variant>
        <vt:lpwstr/>
      </vt:variant>
      <vt:variant>
        <vt:lpwstr>_Toc323112441</vt:lpwstr>
      </vt:variant>
      <vt:variant>
        <vt:i4>1179701</vt:i4>
      </vt:variant>
      <vt:variant>
        <vt:i4>1037</vt:i4>
      </vt:variant>
      <vt:variant>
        <vt:i4>0</vt:i4>
      </vt:variant>
      <vt:variant>
        <vt:i4>5</vt:i4>
      </vt:variant>
      <vt:variant>
        <vt:lpwstr/>
      </vt:variant>
      <vt:variant>
        <vt:lpwstr>_Toc323112440</vt:lpwstr>
      </vt:variant>
      <vt:variant>
        <vt:i4>1376309</vt:i4>
      </vt:variant>
      <vt:variant>
        <vt:i4>1031</vt:i4>
      </vt:variant>
      <vt:variant>
        <vt:i4>0</vt:i4>
      </vt:variant>
      <vt:variant>
        <vt:i4>5</vt:i4>
      </vt:variant>
      <vt:variant>
        <vt:lpwstr/>
      </vt:variant>
      <vt:variant>
        <vt:lpwstr>_Toc323112439</vt:lpwstr>
      </vt:variant>
      <vt:variant>
        <vt:i4>1376309</vt:i4>
      </vt:variant>
      <vt:variant>
        <vt:i4>1025</vt:i4>
      </vt:variant>
      <vt:variant>
        <vt:i4>0</vt:i4>
      </vt:variant>
      <vt:variant>
        <vt:i4>5</vt:i4>
      </vt:variant>
      <vt:variant>
        <vt:lpwstr/>
      </vt:variant>
      <vt:variant>
        <vt:lpwstr>_Toc323112438</vt:lpwstr>
      </vt:variant>
      <vt:variant>
        <vt:i4>1376309</vt:i4>
      </vt:variant>
      <vt:variant>
        <vt:i4>1019</vt:i4>
      </vt:variant>
      <vt:variant>
        <vt:i4>0</vt:i4>
      </vt:variant>
      <vt:variant>
        <vt:i4>5</vt:i4>
      </vt:variant>
      <vt:variant>
        <vt:lpwstr/>
      </vt:variant>
      <vt:variant>
        <vt:lpwstr>_Toc323112437</vt:lpwstr>
      </vt:variant>
      <vt:variant>
        <vt:i4>1376309</vt:i4>
      </vt:variant>
      <vt:variant>
        <vt:i4>1013</vt:i4>
      </vt:variant>
      <vt:variant>
        <vt:i4>0</vt:i4>
      </vt:variant>
      <vt:variant>
        <vt:i4>5</vt:i4>
      </vt:variant>
      <vt:variant>
        <vt:lpwstr/>
      </vt:variant>
      <vt:variant>
        <vt:lpwstr>_Toc323112436</vt:lpwstr>
      </vt:variant>
      <vt:variant>
        <vt:i4>1376309</vt:i4>
      </vt:variant>
      <vt:variant>
        <vt:i4>1007</vt:i4>
      </vt:variant>
      <vt:variant>
        <vt:i4>0</vt:i4>
      </vt:variant>
      <vt:variant>
        <vt:i4>5</vt:i4>
      </vt:variant>
      <vt:variant>
        <vt:lpwstr/>
      </vt:variant>
      <vt:variant>
        <vt:lpwstr>_Toc323112435</vt:lpwstr>
      </vt:variant>
      <vt:variant>
        <vt:i4>1376309</vt:i4>
      </vt:variant>
      <vt:variant>
        <vt:i4>1001</vt:i4>
      </vt:variant>
      <vt:variant>
        <vt:i4>0</vt:i4>
      </vt:variant>
      <vt:variant>
        <vt:i4>5</vt:i4>
      </vt:variant>
      <vt:variant>
        <vt:lpwstr/>
      </vt:variant>
      <vt:variant>
        <vt:lpwstr>_Toc323112434</vt:lpwstr>
      </vt:variant>
      <vt:variant>
        <vt:i4>1376309</vt:i4>
      </vt:variant>
      <vt:variant>
        <vt:i4>995</vt:i4>
      </vt:variant>
      <vt:variant>
        <vt:i4>0</vt:i4>
      </vt:variant>
      <vt:variant>
        <vt:i4>5</vt:i4>
      </vt:variant>
      <vt:variant>
        <vt:lpwstr/>
      </vt:variant>
      <vt:variant>
        <vt:lpwstr>_Toc323112433</vt:lpwstr>
      </vt:variant>
      <vt:variant>
        <vt:i4>1376309</vt:i4>
      </vt:variant>
      <vt:variant>
        <vt:i4>989</vt:i4>
      </vt:variant>
      <vt:variant>
        <vt:i4>0</vt:i4>
      </vt:variant>
      <vt:variant>
        <vt:i4>5</vt:i4>
      </vt:variant>
      <vt:variant>
        <vt:lpwstr/>
      </vt:variant>
      <vt:variant>
        <vt:lpwstr>_Toc323112432</vt:lpwstr>
      </vt:variant>
      <vt:variant>
        <vt:i4>1376309</vt:i4>
      </vt:variant>
      <vt:variant>
        <vt:i4>983</vt:i4>
      </vt:variant>
      <vt:variant>
        <vt:i4>0</vt:i4>
      </vt:variant>
      <vt:variant>
        <vt:i4>5</vt:i4>
      </vt:variant>
      <vt:variant>
        <vt:lpwstr/>
      </vt:variant>
      <vt:variant>
        <vt:lpwstr>_Toc323112431</vt:lpwstr>
      </vt:variant>
      <vt:variant>
        <vt:i4>1376309</vt:i4>
      </vt:variant>
      <vt:variant>
        <vt:i4>977</vt:i4>
      </vt:variant>
      <vt:variant>
        <vt:i4>0</vt:i4>
      </vt:variant>
      <vt:variant>
        <vt:i4>5</vt:i4>
      </vt:variant>
      <vt:variant>
        <vt:lpwstr/>
      </vt:variant>
      <vt:variant>
        <vt:lpwstr>_Toc323112430</vt:lpwstr>
      </vt:variant>
      <vt:variant>
        <vt:i4>1310773</vt:i4>
      </vt:variant>
      <vt:variant>
        <vt:i4>971</vt:i4>
      </vt:variant>
      <vt:variant>
        <vt:i4>0</vt:i4>
      </vt:variant>
      <vt:variant>
        <vt:i4>5</vt:i4>
      </vt:variant>
      <vt:variant>
        <vt:lpwstr/>
      </vt:variant>
      <vt:variant>
        <vt:lpwstr>_Toc323112429</vt:lpwstr>
      </vt:variant>
      <vt:variant>
        <vt:i4>1310773</vt:i4>
      </vt:variant>
      <vt:variant>
        <vt:i4>965</vt:i4>
      </vt:variant>
      <vt:variant>
        <vt:i4>0</vt:i4>
      </vt:variant>
      <vt:variant>
        <vt:i4>5</vt:i4>
      </vt:variant>
      <vt:variant>
        <vt:lpwstr/>
      </vt:variant>
      <vt:variant>
        <vt:lpwstr>_Toc323112428</vt:lpwstr>
      </vt:variant>
      <vt:variant>
        <vt:i4>1310773</vt:i4>
      </vt:variant>
      <vt:variant>
        <vt:i4>959</vt:i4>
      </vt:variant>
      <vt:variant>
        <vt:i4>0</vt:i4>
      </vt:variant>
      <vt:variant>
        <vt:i4>5</vt:i4>
      </vt:variant>
      <vt:variant>
        <vt:lpwstr/>
      </vt:variant>
      <vt:variant>
        <vt:lpwstr>_Toc323112427</vt:lpwstr>
      </vt:variant>
      <vt:variant>
        <vt:i4>1310773</vt:i4>
      </vt:variant>
      <vt:variant>
        <vt:i4>953</vt:i4>
      </vt:variant>
      <vt:variant>
        <vt:i4>0</vt:i4>
      </vt:variant>
      <vt:variant>
        <vt:i4>5</vt:i4>
      </vt:variant>
      <vt:variant>
        <vt:lpwstr/>
      </vt:variant>
      <vt:variant>
        <vt:lpwstr>_Toc323112426</vt:lpwstr>
      </vt:variant>
      <vt:variant>
        <vt:i4>1310773</vt:i4>
      </vt:variant>
      <vt:variant>
        <vt:i4>947</vt:i4>
      </vt:variant>
      <vt:variant>
        <vt:i4>0</vt:i4>
      </vt:variant>
      <vt:variant>
        <vt:i4>5</vt:i4>
      </vt:variant>
      <vt:variant>
        <vt:lpwstr/>
      </vt:variant>
      <vt:variant>
        <vt:lpwstr>_Toc323112425</vt:lpwstr>
      </vt:variant>
      <vt:variant>
        <vt:i4>1310773</vt:i4>
      </vt:variant>
      <vt:variant>
        <vt:i4>941</vt:i4>
      </vt:variant>
      <vt:variant>
        <vt:i4>0</vt:i4>
      </vt:variant>
      <vt:variant>
        <vt:i4>5</vt:i4>
      </vt:variant>
      <vt:variant>
        <vt:lpwstr/>
      </vt:variant>
      <vt:variant>
        <vt:lpwstr>_Toc323112424</vt:lpwstr>
      </vt:variant>
      <vt:variant>
        <vt:i4>1310773</vt:i4>
      </vt:variant>
      <vt:variant>
        <vt:i4>935</vt:i4>
      </vt:variant>
      <vt:variant>
        <vt:i4>0</vt:i4>
      </vt:variant>
      <vt:variant>
        <vt:i4>5</vt:i4>
      </vt:variant>
      <vt:variant>
        <vt:lpwstr/>
      </vt:variant>
      <vt:variant>
        <vt:lpwstr>_Toc323112423</vt:lpwstr>
      </vt:variant>
      <vt:variant>
        <vt:i4>1310773</vt:i4>
      </vt:variant>
      <vt:variant>
        <vt:i4>929</vt:i4>
      </vt:variant>
      <vt:variant>
        <vt:i4>0</vt:i4>
      </vt:variant>
      <vt:variant>
        <vt:i4>5</vt:i4>
      </vt:variant>
      <vt:variant>
        <vt:lpwstr/>
      </vt:variant>
      <vt:variant>
        <vt:lpwstr>_Toc323112422</vt:lpwstr>
      </vt:variant>
      <vt:variant>
        <vt:i4>1310773</vt:i4>
      </vt:variant>
      <vt:variant>
        <vt:i4>923</vt:i4>
      </vt:variant>
      <vt:variant>
        <vt:i4>0</vt:i4>
      </vt:variant>
      <vt:variant>
        <vt:i4>5</vt:i4>
      </vt:variant>
      <vt:variant>
        <vt:lpwstr/>
      </vt:variant>
      <vt:variant>
        <vt:lpwstr>_Toc323112421</vt:lpwstr>
      </vt:variant>
      <vt:variant>
        <vt:i4>1310773</vt:i4>
      </vt:variant>
      <vt:variant>
        <vt:i4>917</vt:i4>
      </vt:variant>
      <vt:variant>
        <vt:i4>0</vt:i4>
      </vt:variant>
      <vt:variant>
        <vt:i4>5</vt:i4>
      </vt:variant>
      <vt:variant>
        <vt:lpwstr/>
      </vt:variant>
      <vt:variant>
        <vt:lpwstr>_Toc323112420</vt:lpwstr>
      </vt:variant>
      <vt:variant>
        <vt:i4>1507381</vt:i4>
      </vt:variant>
      <vt:variant>
        <vt:i4>911</vt:i4>
      </vt:variant>
      <vt:variant>
        <vt:i4>0</vt:i4>
      </vt:variant>
      <vt:variant>
        <vt:i4>5</vt:i4>
      </vt:variant>
      <vt:variant>
        <vt:lpwstr/>
      </vt:variant>
      <vt:variant>
        <vt:lpwstr>_Toc323112419</vt:lpwstr>
      </vt:variant>
      <vt:variant>
        <vt:i4>1507381</vt:i4>
      </vt:variant>
      <vt:variant>
        <vt:i4>905</vt:i4>
      </vt:variant>
      <vt:variant>
        <vt:i4>0</vt:i4>
      </vt:variant>
      <vt:variant>
        <vt:i4>5</vt:i4>
      </vt:variant>
      <vt:variant>
        <vt:lpwstr/>
      </vt:variant>
      <vt:variant>
        <vt:lpwstr>_Toc323112418</vt:lpwstr>
      </vt:variant>
      <vt:variant>
        <vt:i4>1507381</vt:i4>
      </vt:variant>
      <vt:variant>
        <vt:i4>899</vt:i4>
      </vt:variant>
      <vt:variant>
        <vt:i4>0</vt:i4>
      </vt:variant>
      <vt:variant>
        <vt:i4>5</vt:i4>
      </vt:variant>
      <vt:variant>
        <vt:lpwstr/>
      </vt:variant>
      <vt:variant>
        <vt:lpwstr>_Toc323112417</vt:lpwstr>
      </vt:variant>
      <vt:variant>
        <vt:i4>1507381</vt:i4>
      </vt:variant>
      <vt:variant>
        <vt:i4>893</vt:i4>
      </vt:variant>
      <vt:variant>
        <vt:i4>0</vt:i4>
      </vt:variant>
      <vt:variant>
        <vt:i4>5</vt:i4>
      </vt:variant>
      <vt:variant>
        <vt:lpwstr/>
      </vt:variant>
      <vt:variant>
        <vt:lpwstr>_Toc323112416</vt:lpwstr>
      </vt:variant>
      <vt:variant>
        <vt:i4>1507381</vt:i4>
      </vt:variant>
      <vt:variant>
        <vt:i4>887</vt:i4>
      </vt:variant>
      <vt:variant>
        <vt:i4>0</vt:i4>
      </vt:variant>
      <vt:variant>
        <vt:i4>5</vt:i4>
      </vt:variant>
      <vt:variant>
        <vt:lpwstr/>
      </vt:variant>
      <vt:variant>
        <vt:lpwstr>_Toc323112415</vt:lpwstr>
      </vt:variant>
      <vt:variant>
        <vt:i4>1507381</vt:i4>
      </vt:variant>
      <vt:variant>
        <vt:i4>881</vt:i4>
      </vt:variant>
      <vt:variant>
        <vt:i4>0</vt:i4>
      </vt:variant>
      <vt:variant>
        <vt:i4>5</vt:i4>
      </vt:variant>
      <vt:variant>
        <vt:lpwstr/>
      </vt:variant>
      <vt:variant>
        <vt:lpwstr>_Toc323112414</vt:lpwstr>
      </vt:variant>
      <vt:variant>
        <vt:i4>1507381</vt:i4>
      </vt:variant>
      <vt:variant>
        <vt:i4>875</vt:i4>
      </vt:variant>
      <vt:variant>
        <vt:i4>0</vt:i4>
      </vt:variant>
      <vt:variant>
        <vt:i4>5</vt:i4>
      </vt:variant>
      <vt:variant>
        <vt:lpwstr/>
      </vt:variant>
      <vt:variant>
        <vt:lpwstr>_Toc323112413</vt:lpwstr>
      </vt:variant>
      <vt:variant>
        <vt:i4>1507381</vt:i4>
      </vt:variant>
      <vt:variant>
        <vt:i4>869</vt:i4>
      </vt:variant>
      <vt:variant>
        <vt:i4>0</vt:i4>
      </vt:variant>
      <vt:variant>
        <vt:i4>5</vt:i4>
      </vt:variant>
      <vt:variant>
        <vt:lpwstr/>
      </vt:variant>
      <vt:variant>
        <vt:lpwstr>_Toc323112412</vt:lpwstr>
      </vt:variant>
      <vt:variant>
        <vt:i4>1507381</vt:i4>
      </vt:variant>
      <vt:variant>
        <vt:i4>863</vt:i4>
      </vt:variant>
      <vt:variant>
        <vt:i4>0</vt:i4>
      </vt:variant>
      <vt:variant>
        <vt:i4>5</vt:i4>
      </vt:variant>
      <vt:variant>
        <vt:lpwstr/>
      </vt:variant>
      <vt:variant>
        <vt:lpwstr>_Toc323112411</vt:lpwstr>
      </vt:variant>
      <vt:variant>
        <vt:i4>1507381</vt:i4>
      </vt:variant>
      <vt:variant>
        <vt:i4>857</vt:i4>
      </vt:variant>
      <vt:variant>
        <vt:i4>0</vt:i4>
      </vt:variant>
      <vt:variant>
        <vt:i4>5</vt:i4>
      </vt:variant>
      <vt:variant>
        <vt:lpwstr/>
      </vt:variant>
      <vt:variant>
        <vt:lpwstr>_Toc323112410</vt:lpwstr>
      </vt:variant>
      <vt:variant>
        <vt:i4>1441845</vt:i4>
      </vt:variant>
      <vt:variant>
        <vt:i4>851</vt:i4>
      </vt:variant>
      <vt:variant>
        <vt:i4>0</vt:i4>
      </vt:variant>
      <vt:variant>
        <vt:i4>5</vt:i4>
      </vt:variant>
      <vt:variant>
        <vt:lpwstr/>
      </vt:variant>
      <vt:variant>
        <vt:lpwstr>_Toc323112409</vt:lpwstr>
      </vt:variant>
      <vt:variant>
        <vt:i4>1441845</vt:i4>
      </vt:variant>
      <vt:variant>
        <vt:i4>845</vt:i4>
      </vt:variant>
      <vt:variant>
        <vt:i4>0</vt:i4>
      </vt:variant>
      <vt:variant>
        <vt:i4>5</vt:i4>
      </vt:variant>
      <vt:variant>
        <vt:lpwstr/>
      </vt:variant>
      <vt:variant>
        <vt:lpwstr>_Toc323112408</vt:lpwstr>
      </vt:variant>
      <vt:variant>
        <vt:i4>1441845</vt:i4>
      </vt:variant>
      <vt:variant>
        <vt:i4>839</vt:i4>
      </vt:variant>
      <vt:variant>
        <vt:i4>0</vt:i4>
      </vt:variant>
      <vt:variant>
        <vt:i4>5</vt:i4>
      </vt:variant>
      <vt:variant>
        <vt:lpwstr/>
      </vt:variant>
      <vt:variant>
        <vt:lpwstr>_Toc323112407</vt:lpwstr>
      </vt:variant>
      <vt:variant>
        <vt:i4>1441845</vt:i4>
      </vt:variant>
      <vt:variant>
        <vt:i4>833</vt:i4>
      </vt:variant>
      <vt:variant>
        <vt:i4>0</vt:i4>
      </vt:variant>
      <vt:variant>
        <vt:i4>5</vt:i4>
      </vt:variant>
      <vt:variant>
        <vt:lpwstr/>
      </vt:variant>
      <vt:variant>
        <vt:lpwstr>_Toc323112406</vt:lpwstr>
      </vt:variant>
      <vt:variant>
        <vt:i4>1441845</vt:i4>
      </vt:variant>
      <vt:variant>
        <vt:i4>827</vt:i4>
      </vt:variant>
      <vt:variant>
        <vt:i4>0</vt:i4>
      </vt:variant>
      <vt:variant>
        <vt:i4>5</vt:i4>
      </vt:variant>
      <vt:variant>
        <vt:lpwstr/>
      </vt:variant>
      <vt:variant>
        <vt:lpwstr>_Toc323112405</vt:lpwstr>
      </vt:variant>
      <vt:variant>
        <vt:i4>1441845</vt:i4>
      </vt:variant>
      <vt:variant>
        <vt:i4>821</vt:i4>
      </vt:variant>
      <vt:variant>
        <vt:i4>0</vt:i4>
      </vt:variant>
      <vt:variant>
        <vt:i4>5</vt:i4>
      </vt:variant>
      <vt:variant>
        <vt:lpwstr/>
      </vt:variant>
      <vt:variant>
        <vt:lpwstr>_Toc323112404</vt:lpwstr>
      </vt:variant>
      <vt:variant>
        <vt:i4>1441845</vt:i4>
      </vt:variant>
      <vt:variant>
        <vt:i4>815</vt:i4>
      </vt:variant>
      <vt:variant>
        <vt:i4>0</vt:i4>
      </vt:variant>
      <vt:variant>
        <vt:i4>5</vt:i4>
      </vt:variant>
      <vt:variant>
        <vt:lpwstr/>
      </vt:variant>
      <vt:variant>
        <vt:lpwstr>_Toc323112403</vt:lpwstr>
      </vt:variant>
      <vt:variant>
        <vt:i4>1441845</vt:i4>
      </vt:variant>
      <vt:variant>
        <vt:i4>809</vt:i4>
      </vt:variant>
      <vt:variant>
        <vt:i4>0</vt:i4>
      </vt:variant>
      <vt:variant>
        <vt:i4>5</vt:i4>
      </vt:variant>
      <vt:variant>
        <vt:lpwstr/>
      </vt:variant>
      <vt:variant>
        <vt:lpwstr>_Toc323112402</vt:lpwstr>
      </vt:variant>
      <vt:variant>
        <vt:i4>1441845</vt:i4>
      </vt:variant>
      <vt:variant>
        <vt:i4>803</vt:i4>
      </vt:variant>
      <vt:variant>
        <vt:i4>0</vt:i4>
      </vt:variant>
      <vt:variant>
        <vt:i4>5</vt:i4>
      </vt:variant>
      <vt:variant>
        <vt:lpwstr/>
      </vt:variant>
      <vt:variant>
        <vt:lpwstr>_Toc323112401</vt:lpwstr>
      </vt:variant>
      <vt:variant>
        <vt:i4>1441845</vt:i4>
      </vt:variant>
      <vt:variant>
        <vt:i4>797</vt:i4>
      </vt:variant>
      <vt:variant>
        <vt:i4>0</vt:i4>
      </vt:variant>
      <vt:variant>
        <vt:i4>5</vt:i4>
      </vt:variant>
      <vt:variant>
        <vt:lpwstr/>
      </vt:variant>
      <vt:variant>
        <vt:lpwstr>_Toc323112400</vt:lpwstr>
      </vt:variant>
      <vt:variant>
        <vt:i4>2031666</vt:i4>
      </vt:variant>
      <vt:variant>
        <vt:i4>791</vt:i4>
      </vt:variant>
      <vt:variant>
        <vt:i4>0</vt:i4>
      </vt:variant>
      <vt:variant>
        <vt:i4>5</vt:i4>
      </vt:variant>
      <vt:variant>
        <vt:lpwstr/>
      </vt:variant>
      <vt:variant>
        <vt:lpwstr>_Toc323112399</vt:lpwstr>
      </vt:variant>
      <vt:variant>
        <vt:i4>2031666</vt:i4>
      </vt:variant>
      <vt:variant>
        <vt:i4>785</vt:i4>
      </vt:variant>
      <vt:variant>
        <vt:i4>0</vt:i4>
      </vt:variant>
      <vt:variant>
        <vt:i4>5</vt:i4>
      </vt:variant>
      <vt:variant>
        <vt:lpwstr/>
      </vt:variant>
      <vt:variant>
        <vt:lpwstr>_Toc323112398</vt:lpwstr>
      </vt:variant>
      <vt:variant>
        <vt:i4>2031666</vt:i4>
      </vt:variant>
      <vt:variant>
        <vt:i4>779</vt:i4>
      </vt:variant>
      <vt:variant>
        <vt:i4>0</vt:i4>
      </vt:variant>
      <vt:variant>
        <vt:i4>5</vt:i4>
      </vt:variant>
      <vt:variant>
        <vt:lpwstr/>
      </vt:variant>
      <vt:variant>
        <vt:lpwstr>_Toc323112397</vt:lpwstr>
      </vt:variant>
      <vt:variant>
        <vt:i4>2031666</vt:i4>
      </vt:variant>
      <vt:variant>
        <vt:i4>773</vt:i4>
      </vt:variant>
      <vt:variant>
        <vt:i4>0</vt:i4>
      </vt:variant>
      <vt:variant>
        <vt:i4>5</vt:i4>
      </vt:variant>
      <vt:variant>
        <vt:lpwstr/>
      </vt:variant>
      <vt:variant>
        <vt:lpwstr>_Toc323112396</vt:lpwstr>
      </vt:variant>
      <vt:variant>
        <vt:i4>2031666</vt:i4>
      </vt:variant>
      <vt:variant>
        <vt:i4>767</vt:i4>
      </vt:variant>
      <vt:variant>
        <vt:i4>0</vt:i4>
      </vt:variant>
      <vt:variant>
        <vt:i4>5</vt:i4>
      </vt:variant>
      <vt:variant>
        <vt:lpwstr/>
      </vt:variant>
      <vt:variant>
        <vt:lpwstr>_Toc323112395</vt:lpwstr>
      </vt:variant>
      <vt:variant>
        <vt:i4>2031666</vt:i4>
      </vt:variant>
      <vt:variant>
        <vt:i4>761</vt:i4>
      </vt:variant>
      <vt:variant>
        <vt:i4>0</vt:i4>
      </vt:variant>
      <vt:variant>
        <vt:i4>5</vt:i4>
      </vt:variant>
      <vt:variant>
        <vt:lpwstr/>
      </vt:variant>
      <vt:variant>
        <vt:lpwstr>_Toc323112394</vt:lpwstr>
      </vt:variant>
      <vt:variant>
        <vt:i4>2031666</vt:i4>
      </vt:variant>
      <vt:variant>
        <vt:i4>755</vt:i4>
      </vt:variant>
      <vt:variant>
        <vt:i4>0</vt:i4>
      </vt:variant>
      <vt:variant>
        <vt:i4>5</vt:i4>
      </vt:variant>
      <vt:variant>
        <vt:lpwstr/>
      </vt:variant>
      <vt:variant>
        <vt:lpwstr>_Toc323112393</vt:lpwstr>
      </vt:variant>
      <vt:variant>
        <vt:i4>2031666</vt:i4>
      </vt:variant>
      <vt:variant>
        <vt:i4>749</vt:i4>
      </vt:variant>
      <vt:variant>
        <vt:i4>0</vt:i4>
      </vt:variant>
      <vt:variant>
        <vt:i4>5</vt:i4>
      </vt:variant>
      <vt:variant>
        <vt:lpwstr/>
      </vt:variant>
      <vt:variant>
        <vt:lpwstr>_Toc323112392</vt:lpwstr>
      </vt:variant>
      <vt:variant>
        <vt:i4>2031666</vt:i4>
      </vt:variant>
      <vt:variant>
        <vt:i4>743</vt:i4>
      </vt:variant>
      <vt:variant>
        <vt:i4>0</vt:i4>
      </vt:variant>
      <vt:variant>
        <vt:i4>5</vt:i4>
      </vt:variant>
      <vt:variant>
        <vt:lpwstr/>
      </vt:variant>
      <vt:variant>
        <vt:lpwstr>_Toc323112391</vt:lpwstr>
      </vt:variant>
      <vt:variant>
        <vt:i4>2031666</vt:i4>
      </vt:variant>
      <vt:variant>
        <vt:i4>737</vt:i4>
      </vt:variant>
      <vt:variant>
        <vt:i4>0</vt:i4>
      </vt:variant>
      <vt:variant>
        <vt:i4>5</vt:i4>
      </vt:variant>
      <vt:variant>
        <vt:lpwstr/>
      </vt:variant>
      <vt:variant>
        <vt:lpwstr>_Toc323112390</vt:lpwstr>
      </vt:variant>
      <vt:variant>
        <vt:i4>1966130</vt:i4>
      </vt:variant>
      <vt:variant>
        <vt:i4>731</vt:i4>
      </vt:variant>
      <vt:variant>
        <vt:i4>0</vt:i4>
      </vt:variant>
      <vt:variant>
        <vt:i4>5</vt:i4>
      </vt:variant>
      <vt:variant>
        <vt:lpwstr/>
      </vt:variant>
      <vt:variant>
        <vt:lpwstr>_Toc323112389</vt:lpwstr>
      </vt:variant>
      <vt:variant>
        <vt:i4>1966130</vt:i4>
      </vt:variant>
      <vt:variant>
        <vt:i4>725</vt:i4>
      </vt:variant>
      <vt:variant>
        <vt:i4>0</vt:i4>
      </vt:variant>
      <vt:variant>
        <vt:i4>5</vt:i4>
      </vt:variant>
      <vt:variant>
        <vt:lpwstr/>
      </vt:variant>
      <vt:variant>
        <vt:lpwstr>_Toc323112388</vt:lpwstr>
      </vt:variant>
      <vt:variant>
        <vt:i4>1966130</vt:i4>
      </vt:variant>
      <vt:variant>
        <vt:i4>719</vt:i4>
      </vt:variant>
      <vt:variant>
        <vt:i4>0</vt:i4>
      </vt:variant>
      <vt:variant>
        <vt:i4>5</vt:i4>
      </vt:variant>
      <vt:variant>
        <vt:lpwstr/>
      </vt:variant>
      <vt:variant>
        <vt:lpwstr>_Toc323112387</vt:lpwstr>
      </vt:variant>
      <vt:variant>
        <vt:i4>1966130</vt:i4>
      </vt:variant>
      <vt:variant>
        <vt:i4>713</vt:i4>
      </vt:variant>
      <vt:variant>
        <vt:i4>0</vt:i4>
      </vt:variant>
      <vt:variant>
        <vt:i4>5</vt:i4>
      </vt:variant>
      <vt:variant>
        <vt:lpwstr/>
      </vt:variant>
      <vt:variant>
        <vt:lpwstr>_Toc323112386</vt:lpwstr>
      </vt:variant>
      <vt:variant>
        <vt:i4>1966130</vt:i4>
      </vt:variant>
      <vt:variant>
        <vt:i4>707</vt:i4>
      </vt:variant>
      <vt:variant>
        <vt:i4>0</vt:i4>
      </vt:variant>
      <vt:variant>
        <vt:i4>5</vt:i4>
      </vt:variant>
      <vt:variant>
        <vt:lpwstr/>
      </vt:variant>
      <vt:variant>
        <vt:lpwstr>_Toc323112385</vt:lpwstr>
      </vt:variant>
      <vt:variant>
        <vt:i4>1966130</vt:i4>
      </vt:variant>
      <vt:variant>
        <vt:i4>701</vt:i4>
      </vt:variant>
      <vt:variant>
        <vt:i4>0</vt:i4>
      </vt:variant>
      <vt:variant>
        <vt:i4>5</vt:i4>
      </vt:variant>
      <vt:variant>
        <vt:lpwstr/>
      </vt:variant>
      <vt:variant>
        <vt:lpwstr>_Toc323112384</vt:lpwstr>
      </vt:variant>
      <vt:variant>
        <vt:i4>1966130</vt:i4>
      </vt:variant>
      <vt:variant>
        <vt:i4>695</vt:i4>
      </vt:variant>
      <vt:variant>
        <vt:i4>0</vt:i4>
      </vt:variant>
      <vt:variant>
        <vt:i4>5</vt:i4>
      </vt:variant>
      <vt:variant>
        <vt:lpwstr/>
      </vt:variant>
      <vt:variant>
        <vt:lpwstr>_Toc323112383</vt:lpwstr>
      </vt:variant>
      <vt:variant>
        <vt:i4>1966130</vt:i4>
      </vt:variant>
      <vt:variant>
        <vt:i4>689</vt:i4>
      </vt:variant>
      <vt:variant>
        <vt:i4>0</vt:i4>
      </vt:variant>
      <vt:variant>
        <vt:i4>5</vt:i4>
      </vt:variant>
      <vt:variant>
        <vt:lpwstr/>
      </vt:variant>
      <vt:variant>
        <vt:lpwstr>_Toc323112382</vt:lpwstr>
      </vt:variant>
      <vt:variant>
        <vt:i4>1966130</vt:i4>
      </vt:variant>
      <vt:variant>
        <vt:i4>683</vt:i4>
      </vt:variant>
      <vt:variant>
        <vt:i4>0</vt:i4>
      </vt:variant>
      <vt:variant>
        <vt:i4>5</vt:i4>
      </vt:variant>
      <vt:variant>
        <vt:lpwstr/>
      </vt:variant>
      <vt:variant>
        <vt:lpwstr>_Toc323112381</vt:lpwstr>
      </vt:variant>
      <vt:variant>
        <vt:i4>1966130</vt:i4>
      </vt:variant>
      <vt:variant>
        <vt:i4>677</vt:i4>
      </vt:variant>
      <vt:variant>
        <vt:i4>0</vt:i4>
      </vt:variant>
      <vt:variant>
        <vt:i4>5</vt:i4>
      </vt:variant>
      <vt:variant>
        <vt:lpwstr/>
      </vt:variant>
      <vt:variant>
        <vt:lpwstr>_Toc323112380</vt:lpwstr>
      </vt:variant>
      <vt:variant>
        <vt:i4>1114162</vt:i4>
      </vt:variant>
      <vt:variant>
        <vt:i4>671</vt:i4>
      </vt:variant>
      <vt:variant>
        <vt:i4>0</vt:i4>
      </vt:variant>
      <vt:variant>
        <vt:i4>5</vt:i4>
      </vt:variant>
      <vt:variant>
        <vt:lpwstr/>
      </vt:variant>
      <vt:variant>
        <vt:lpwstr>_Toc323112379</vt:lpwstr>
      </vt:variant>
      <vt:variant>
        <vt:i4>1114162</vt:i4>
      </vt:variant>
      <vt:variant>
        <vt:i4>665</vt:i4>
      </vt:variant>
      <vt:variant>
        <vt:i4>0</vt:i4>
      </vt:variant>
      <vt:variant>
        <vt:i4>5</vt:i4>
      </vt:variant>
      <vt:variant>
        <vt:lpwstr/>
      </vt:variant>
      <vt:variant>
        <vt:lpwstr>_Toc323112378</vt:lpwstr>
      </vt:variant>
      <vt:variant>
        <vt:i4>1114162</vt:i4>
      </vt:variant>
      <vt:variant>
        <vt:i4>659</vt:i4>
      </vt:variant>
      <vt:variant>
        <vt:i4>0</vt:i4>
      </vt:variant>
      <vt:variant>
        <vt:i4>5</vt:i4>
      </vt:variant>
      <vt:variant>
        <vt:lpwstr/>
      </vt:variant>
      <vt:variant>
        <vt:lpwstr>_Toc323112377</vt:lpwstr>
      </vt:variant>
      <vt:variant>
        <vt:i4>1114162</vt:i4>
      </vt:variant>
      <vt:variant>
        <vt:i4>653</vt:i4>
      </vt:variant>
      <vt:variant>
        <vt:i4>0</vt:i4>
      </vt:variant>
      <vt:variant>
        <vt:i4>5</vt:i4>
      </vt:variant>
      <vt:variant>
        <vt:lpwstr/>
      </vt:variant>
      <vt:variant>
        <vt:lpwstr>_Toc323112376</vt:lpwstr>
      </vt:variant>
      <vt:variant>
        <vt:i4>1114162</vt:i4>
      </vt:variant>
      <vt:variant>
        <vt:i4>647</vt:i4>
      </vt:variant>
      <vt:variant>
        <vt:i4>0</vt:i4>
      </vt:variant>
      <vt:variant>
        <vt:i4>5</vt:i4>
      </vt:variant>
      <vt:variant>
        <vt:lpwstr/>
      </vt:variant>
      <vt:variant>
        <vt:lpwstr>_Toc323112375</vt:lpwstr>
      </vt:variant>
      <vt:variant>
        <vt:i4>1114162</vt:i4>
      </vt:variant>
      <vt:variant>
        <vt:i4>641</vt:i4>
      </vt:variant>
      <vt:variant>
        <vt:i4>0</vt:i4>
      </vt:variant>
      <vt:variant>
        <vt:i4>5</vt:i4>
      </vt:variant>
      <vt:variant>
        <vt:lpwstr/>
      </vt:variant>
      <vt:variant>
        <vt:lpwstr>_Toc323112374</vt:lpwstr>
      </vt:variant>
      <vt:variant>
        <vt:i4>1114162</vt:i4>
      </vt:variant>
      <vt:variant>
        <vt:i4>635</vt:i4>
      </vt:variant>
      <vt:variant>
        <vt:i4>0</vt:i4>
      </vt:variant>
      <vt:variant>
        <vt:i4>5</vt:i4>
      </vt:variant>
      <vt:variant>
        <vt:lpwstr/>
      </vt:variant>
      <vt:variant>
        <vt:lpwstr>_Toc323112373</vt:lpwstr>
      </vt:variant>
      <vt:variant>
        <vt:i4>1114162</vt:i4>
      </vt:variant>
      <vt:variant>
        <vt:i4>629</vt:i4>
      </vt:variant>
      <vt:variant>
        <vt:i4>0</vt:i4>
      </vt:variant>
      <vt:variant>
        <vt:i4>5</vt:i4>
      </vt:variant>
      <vt:variant>
        <vt:lpwstr/>
      </vt:variant>
      <vt:variant>
        <vt:lpwstr>_Toc323112372</vt:lpwstr>
      </vt:variant>
      <vt:variant>
        <vt:i4>1114162</vt:i4>
      </vt:variant>
      <vt:variant>
        <vt:i4>623</vt:i4>
      </vt:variant>
      <vt:variant>
        <vt:i4>0</vt:i4>
      </vt:variant>
      <vt:variant>
        <vt:i4>5</vt:i4>
      </vt:variant>
      <vt:variant>
        <vt:lpwstr/>
      </vt:variant>
      <vt:variant>
        <vt:lpwstr>_Toc323112371</vt:lpwstr>
      </vt:variant>
      <vt:variant>
        <vt:i4>1114162</vt:i4>
      </vt:variant>
      <vt:variant>
        <vt:i4>617</vt:i4>
      </vt:variant>
      <vt:variant>
        <vt:i4>0</vt:i4>
      </vt:variant>
      <vt:variant>
        <vt:i4>5</vt:i4>
      </vt:variant>
      <vt:variant>
        <vt:lpwstr/>
      </vt:variant>
      <vt:variant>
        <vt:lpwstr>_Toc323112370</vt:lpwstr>
      </vt:variant>
      <vt:variant>
        <vt:i4>1048626</vt:i4>
      </vt:variant>
      <vt:variant>
        <vt:i4>611</vt:i4>
      </vt:variant>
      <vt:variant>
        <vt:i4>0</vt:i4>
      </vt:variant>
      <vt:variant>
        <vt:i4>5</vt:i4>
      </vt:variant>
      <vt:variant>
        <vt:lpwstr/>
      </vt:variant>
      <vt:variant>
        <vt:lpwstr>_Toc323112369</vt:lpwstr>
      </vt:variant>
      <vt:variant>
        <vt:i4>1048626</vt:i4>
      </vt:variant>
      <vt:variant>
        <vt:i4>605</vt:i4>
      </vt:variant>
      <vt:variant>
        <vt:i4>0</vt:i4>
      </vt:variant>
      <vt:variant>
        <vt:i4>5</vt:i4>
      </vt:variant>
      <vt:variant>
        <vt:lpwstr/>
      </vt:variant>
      <vt:variant>
        <vt:lpwstr>_Toc323112368</vt:lpwstr>
      </vt:variant>
      <vt:variant>
        <vt:i4>1048626</vt:i4>
      </vt:variant>
      <vt:variant>
        <vt:i4>599</vt:i4>
      </vt:variant>
      <vt:variant>
        <vt:i4>0</vt:i4>
      </vt:variant>
      <vt:variant>
        <vt:i4>5</vt:i4>
      </vt:variant>
      <vt:variant>
        <vt:lpwstr/>
      </vt:variant>
      <vt:variant>
        <vt:lpwstr>_Toc323112367</vt:lpwstr>
      </vt:variant>
      <vt:variant>
        <vt:i4>1048626</vt:i4>
      </vt:variant>
      <vt:variant>
        <vt:i4>593</vt:i4>
      </vt:variant>
      <vt:variant>
        <vt:i4>0</vt:i4>
      </vt:variant>
      <vt:variant>
        <vt:i4>5</vt:i4>
      </vt:variant>
      <vt:variant>
        <vt:lpwstr/>
      </vt:variant>
      <vt:variant>
        <vt:lpwstr>_Toc323112366</vt:lpwstr>
      </vt:variant>
      <vt:variant>
        <vt:i4>1048626</vt:i4>
      </vt:variant>
      <vt:variant>
        <vt:i4>587</vt:i4>
      </vt:variant>
      <vt:variant>
        <vt:i4>0</vt:i4>
      </vt:variant>
      <vt:variant>
        <vt:i4>5</vt:i4>
      </vt:variant>
      <vt:variant>
        <vt:lpwstr/>
      </vt:variant>
      <vt:variant>
        <vt:lpwstr>_Toc323112365</vt:lpwstr>
      </vt:variant>
      <vt:variant>
        <vt:i4>1048626</vt:i4>
      </vt:variant>
      <vt:variant>
        <vt:i4>581</vt:i4>
      </vt:variant>
      <vt:variant>
        <vt:i4>0</vt:i4>
      </vt:variant>
      <vt:variant>
        <vt:i4>5</vt:i4>
      </vt:variant>
      <vt:variant>
        <vt:lpwstr/>
      </vt:variant>
      <vt:variant>
        <vt:lpwstr>_Toc323112364</vt:lpwstr>
      </vt:variant>
      <vt:variant>
        <vt:i4>1048626</vt:i4>
      </vt:variant>
      <vt:variant>
        <vt:i4>575</vt:i4>
      </vt:variant>
      <vt:variant>
        <vt:i4>0</vt:i4>
      </vt:variant>
      <vt:variant>
        <vt:i4>5</vt:i4>
      </vt:variant>
      <vt:variant>
        <vt:lpwstr/>
      </vt:variant>
      <vt:variant>
        <vt:lpwstr>_Toc323112363</vt:lpwstr>
      </vt:variant>
      <vt:variant>
        <vt:i4>1048626</vt:i4>
      </vt:variant>
      <vt:variant>
        <vt:i4>569</vt:i4>
      </vt:variant>
      <vt:variant>
        <vt:i4>0</vt:i4>
      </vt:variant>
      <vt:variant>
        <vt:i4>5</vt:i4>
      </vt:variant>
      <vt:variant>
        <vt:lpwstr/>
      </vt:variant>
      <vt:variant>
        <vt:lpwstr>_Toc323112362</vt:lpwstr>
      </vt:variant>
      <vt:variant>
        <vt:i4>1048626</vt:i4>
      </vt:variant>
      <vt:variant>
        <vt:i4>563</vt:i4>
      </vt:variant>
      <vt:variant>
        <vt:i4>0</vt:i4>
      </vt:variant>
      <vt:variant>
        <vt:i4>5</vt:i4>
      </vt:variant>
      <vt:variant>
        <vt:lpwstr/>
      </vt:variant>
      <vt:variant>
        <vt:lpwstr>_Toc323112361</vt:lpwstr>
      </vt:variant>
      <vt:variant>
        <vt:i4>1048626</vt:i4>
      </vt:variant>
      <vt:variant>
        <vt:i4>557</vt:i4>
      </vt:variant>
      <vt:variant>
        <vt:i4>0</vt:i4>
      </vt:variant>
      <vt:variant>
        <vt:i4>5</vt:i4>
      </vt:variant>
      <vt:variant>
        <vt:lpwstr/>
      </vt:variant>
      <vt:variant>
        <vt:lpwstr>_Toc323112360</vt:lpwstr>
      </vt:variant>
      <vt:variant>
        <vt:i4>1245234</vt:i4>
      </vt:variant>
      <vt:variant>
        <vt:i4>551</vt:i4>
      </vt:variant>
      <vt:variant>
        <vt:i4>0</vt:i4>
      </vt:variant>
      <vt:variant>
        <vt:i4>5</vt:i4>
      </vt:variant>
      <vt:variant>
        <vt:lpwstr/>
      </vt:variant>
      <vt:variant>
        <vt:lpwstr>_Toc323112359</vt:lpwstr>
      </vt:variant>
      <vt:variant>
        <vt:i4>1245234</vt:i4>
      </vt:variant>
      <vt:variant>
        <vt:i4>545</vt:i4>
      </vt:variant>
      <vt:variant>
        <vt:i4>0</vt:i4>
      </vt:variant>
      <vt:variant>
        <vt:i4>5</vt:i4>
      </vt:variant>
      <vt:variant>
        <vt:lpwstr/>
      </vt:variant>
      <vt:variant>
        <vt:lpwstr>_Toc323112358</vt:lpwstr>
      </vt:variant>
      <vt:variant>
        <vt:i4>1245234</vt:i4>
      </vt:variant>
      <vt:variant>
        <vt:i4>539</vt:i4>
      </vt:variant>
      <vt:variant>
        <vt:i4>0</vt:i4>
      </vt:variant>
      <vt:variant>
        <vt:i4>5</vt:i4>
      </vt:variant>
      <vt:variant>
        <vt:lpwstr/>
      </vt:variant>
      <vt:variant>
        <vt:lpwstr>_Toc323112357</vt:lpwstr>
      </vt:variant>
      <vt:variant>
        <vt:i4>1245234</vt:i4>
      </vt:variant>
      <vt:variant>
        <vt:i4>533</vt:i4>
      </vt:variant>
      <vt:variant>
        <vt:i4>0</vt:i4>
      </vt:variant>
      <vt:variant>
        <vt:i4>5</vt:i4>
      </vt:variant>
      <vt:variant>
        <vt:lpwstr/>
      </vt:variant>
      <vt:variant>
        <vt:lpwstr>_Toc323112356</vt:lpwstr>
      </vt:variant>
      <vt:variant>
        <vt:i4>1245234</vt:i4>
      </vt:variant>
      <vt:variant>
        <vt:i4>527</vt:i4>
      </vt:variant>
      <vt:variant>
        <vt:i4>0</vt:i4>
      </vt:variant>
      <vt:variant>
        <vt:i4>5</vt:i4>
      </vt:variant>
      <vt:variant>
        <vt:lpwstr/>
      </vt:variant>
      <vt:variant>
        <vt:lpwstr>_Toc323112355</vt:lpwstr>
      </vt:variant>
      <vt:variant>
        <vt:i4>1245234</vt:i4>
      </vt:variant>
      <vt:variant>
        <vt:i4>521</vt:i4>
      </vt:variant>
      <vt:variant>
        <vt:i4>0</vt:i4>
      </vt:variant>
      <vt:variant>
        <vt:i4>5</vt:i4>
      </vt:variant>
      <vt:variant>
        <vt:lpwstr/>
      </vt:variant>
      <vt:variant>
        <vt:lpwstr>_Toc323112354</vt:lpwstr>
      </vt:variant>
      <vt:variant>
        <vt:i4>1245234</vt:i4>
      </vt:variant>
      <vt:variant>
        <vt:i4>515</vt:i4>
      </vt:variant>
      <vt:variant>
        <vt:i4>0</vt:i4>
      </vt:variant>
      <vt:variant>
        <vt:i4>5</vt:i4>
      </vt:variant>
      <vt:variant>
        <vt:lpwstr/>
      </vt:variant>
      <vt:variant>
        <vt:lpwstr>_Toc323112353</vt:lpwstr>
      </vt:variant>
      <vt:variant>
        <vt:i4>1245234</vt:i4>
      </vt:variant>
      <vt:variant>
        <vt:i4>509</vt:i4>
      </vt:variant>
      <vt:variant>
        <vt:i4>0</vt:i4>
      </vt:variant>
      <vt:variant>
        <vt:i4>5</vt:i4>
      </vt:variant>
      <vt:variant>
        <vt:lpwstr/>
      </vt:variant>
      <vt:variant>
        <vt:lpwstr>_Toc323112352</vt:lpwstr>
      </vt:variant>
      <vt:variant>
        <vt:i4>1245234</vt:i4>
      </vt:variant>
      <vt:variant>
        <vt:i4>503</vt:i4>
      </vt:variant>
      <vt:variant>
        <vt:i4>0</vt:i4>
      </vt:variant>
      <vt:variant>
        <vt:i4>5</vt:i4>
      </vt:variant>
      <vt:variant>
        <vt:lpwstr/>
      </vt:variant>
      <vt:variant>
        <vt:lpwstr>_Toc323112351</vt:lpwstr>
      </vt:variant>
      <vt:variant>
        <vt:i4>1245234</vt:i4>
      </vt:variant>
      <vt:variant>
        <vt:i4>497</vt:i4>
      </vt:variant>
      <vt:variant>
        <vt:i4>0</vt:i4>
      </vt:variant>
      <vt:variant>
        <vt:i4>5</vt:i4>
      </vt:variant>
      <vt:variant>
        <vt:lpwstr/>
      </vt:variant>
      <vt:variant>
        <vt:lpwstr>_Toc323112350</vt:lpwstr>
      </vt:variant>
      <vt:variant>
        <vt:i4>1179698</vt:i4>
      </vt:variant>
      <vt:variant>
        <vt:i4>491</vt:i4>
      </vt:variant>
      <vt:variant>
        <vt:i4>0</vt:i4>
      </vt:variant>
      <vt:variant>
        <vt:i4>5</vt:i4>
      </vt:variant>
      <vt:variant>
        <vt:lpwstr/>
      </vt:variant>
      <vt:variant>
        <vt:lpwstr>_Toc323112349</vt:lpwstr>
      </vt:variant>
      <vt:variant>
        <vt:i4>1179698</vt:i4>
      </vt:variant>
      <vt:variant>
        <vt:i4>485</vt:i4>
      </vt:variant>
      <vt:variant>
        <vt:i4>0</vt:i4>
      </vt:variant>
      <vt:variant>
        <vt:i4>5</vt:i4>
      </vt:variant>
      <vt:variant>
        <vt:lpwstr/>
      </vt:variant>
      <vt:variant>
        <vt:lpwstr>_Toc323112348</vt:lpwstr>
      </vt:variant>
      <vt:variant>
        <vt:i4>1179698</vt:i4>
      </vt:variant>
      <vt:variant>
        <vt:i4>479</vt:i4>
      </vt:variant>
      <vt:variant>
        <vt:i4>0</vt:i4>
      </vt:variant>
      <vt:variant>
        <vt:i4>5</vt:i4>
      </vt:variant>
      <vt:variant>
        <vt:lpwstr/>
      </vt:variant>
      <vt:variant>
        <vt:lpwstr>_Toc323112347</vt:lpwstr>
      </vt:variant>
      <vt:variant>
        <vt:i4>1179698</vt:i4>
      </vt:variant>
      <vt:variant>
        <vt:i4>473</vt:i4>
      </vt:variant>
      <vt:variant>
        <vt:i4>0</vt:i4>
      </vt:variant>
      <vt:variant>
        <vt:i4>5</vt:i4>
      </vt:variant>
      <vt:variant>
        <vt:lpwstr/>
      </vt:variant>
      <vt:variant>
        <vt:lpwstr>_Toc323112346</vt:lpwstr>
      </vt:variant>
      <vt:variant>
        <vt:i4>1179698</vt:i4>
      </vt:variant>
      <vt:variant>
        <vt:i4>467</vt:i4>
      </vt:variant>
      <vt:variant>
        <vt:i4>0</vt:i4>
      </vt:variant>
      <vt:variant>
        <vt:i4>5</vt:i4>
      </vt:variant>
      <vt:variant>
        <vt:lpwstr/>
      </vt:variant>
      <vt:variant>
        <vt:lpwstr>_Toc323112345</vt:lpwstr>
      </vt:variant>
      <vt:variant>
        <vt:i4>1179698</vt:i4>
      </vt:variant>
      <vt:variant>
        <vt:i4>461</vt:i4>
      </vt:variant>
      <vt:variant>
        <vt:i4>0</vt:i4>
      </vt:variant>
      <vt:variant>
        <vt:i4>5</vt:i4>
      </vt:variant>
      <vt:variant>
        <vt:lpwstr/>
      </vt:variant>
      <vt:variant>
        <vt:lpwstr>_Toc323112344</vt:lpwstr>
      </vt:variant>
      <vt:variant>
        <vt:i4>1179698</vt:i4>
      </vt:variant>
      <vt:variant>
        <vt:i4>455</vt:i4>
      </vt:variant>
      <vt:variant>
        <vt:i4>0</vt:i4>
      </vt:variant>
      <vt:variant>
        <vt:i4>5</vt:i4>
      </vt:variant>
      <vt:variant>
        <vt:lpwstr/>
      </vt:variant>
      <vt:variant>
        <vt:lpwstr>_Toc323112343</vt:lpwstr>
      </vt:variant>
      <vt:variant>
        <vt:i4>1179698</vt:i4>
      </vt:variant>
      <vt:variant>
        <vt:i4>449</vt:i4>
      </vt:variant>
      <vt:variant>
        <vt:i4>0</vt:i4>
      </vt:variant>
      <vt:variant>
        <vt:i4>5</vt:i4>
      </vt:variant>
      <vt:variant>
        <vt:lpwstr/>
      </vt:variant>
      <vt:variant>
        <vt:lpwstr>_Toc323112342</vt:lpwstr>
      </vt:variant>
      <vt:variant>
        <vt:i4>1179698</vt:i4>
      </vt:variant>
      <vt:variant>
        <vt:i4>443</vt:i4>
      </vt:variant>
      <vt:variant>
        <vt:i4>0</vt:i4>
      </vt:variant>
      <vt:variant>
        <vt:i4>5</vt:i4>
      </vt:variant>
      <vt:variant>
        <vt:lpwstr/>
      </vt:variant>
      <vt:variant>
        <vt:lpwstr>_Toc323112341</vt:lpwstr>
      </vt:variant>
      <vt:variant>
        <vt:i4>1179698</vt:i4>
      </vt:variant>
      <vt:variant>
        <vt:i4>437</vt:i4>
      </vt:variant>
      <vt:variant>
        <vt:i4>0</vt:i4>
      </vt:variant>
      <vt:variant>
        <vt:i4>5</vt:i4>
      </vt:variant>
      <vt:variant>
        <vt:lpwstr/>
      </vt:variant>
      <vt:variant>
        <vt:lpwstr>_Toc323112340</vt:lpwstr>
      </vt:variant>
      <vt:variant>
        <vt:i4>1376306</vt:i4>
      </vt:variant>
      <vt:variant>
        <vt:i4>431</vt:i4>
      </vt:variant>
      <vt:variant>
        <vt:i4>0</vt:i4>
      </vt:variant>
      <vt:variant>
        <vt:i4>5</vt:i4>
      </vt:variant>
      <vt:variant>
        <vt:lpwstr/>
      </vt:variant>
      <vt:variant>
        <vt:lpwstr>_Toc323112339</vt:lpwstr>
      </vt:variant>
      <vt:variant>
        <vt:i4>1376306</vt:i4>
      </vt:variant>
      <vt:variant>
        <vt:i4>425</vt:i4>
      </vt:variant>
      <vt:variant>
        <vt:i4>0</vt:i4>
      </vt:variant>
      <vt:variant>
        <vt:i4>5</vt:i4>
      </vt:variant>
      <vt:variant>
        <vt:lpwstr/>
      </vt:variant>
      <vt:variant>
        <vt:lpwstr>_Toc323112338</vt:lpwstr>
      </vt:variant>
      <vt:variant>
        <vt:i4>1376306</vt:i4>
      </vt:variant>
      <vt:variant>
        <vt:i4>419</vt:i4>
      </vt:variant>
      <vt:variant>
        <vt:i4>0</vt:i4>
      </vt:variant>
      <vt:variant>
        <vt:i4>5</vt:i4>
      </vt:variant>
      <vt:variant>
        <vt:lpwstr/>
      </vt:variant>
      <vt:variant>
        <vt:lpwstr>_Toc323112337</vt:lpwstr>
      </vt:variant>
      <vt:variant>
        <vt:i4>1376306</vt:i4>
      </vt:variant>
      <vt:variant>
        <vt:i4>413</vt:i4>
      </vt:variant>
      <vt:variant>
        <vt:i4>0</vt:i4>
      </vt:variant>
      <vt:variant>
        <vt:i4>5</vt:i4>
      </vt:variant>
      <vt:variant>
        <vt:lpwstr/>
      </vt:variant>
      <vt:variant>
        <vt:lpwstr>_Toc323112336</vt:lpwstr>
      </vt:variant>
      <vt:variant>
        <vt:i4>1376306</vt:i4>
      </vt:variant>
      <vt:variant>
        <vt:i4>407</vt:i4>
      </vt:variant>
      <vt:variant>
        <vt:i4>0</vt:i4>
      </vt:variant>
      <vt:variant>
        <vt:i4>5</vt:i4>
      </vt:variant>
      <vt:variant>
        <vt:lpwstr/>
      </vt:variant>
      <vt:variant>
        <vt:lpwstr>_Toc323112335</vt:lpwstr>
      </vt:variant>
      <vt:variant>
        <vt:i4>1376306</vt:i4>
      </vt:variant>
      <vt:variant>
        <vt:i4>401</vt:i4>
      </vt:variant>
      <vt:variant>
        <vt:i4>0</vt:i4>
      </vt:variant>
      <vt:variant>
        <vt:i4>5</vt:i4>
      </vt:variant>
      <vt:variant>
        <vt:lpwstr/>
      </vt:variant>
      <vt:variant>
        <vt:lpwstr>_Toc323112334</vt:lpwstr>
      </vt:variant>
      <vt:variant>
        <vt:i4>1376306</vt:i4>
      </vt:variant>
      <vt:variant>
        <vt:i4>395</vt:i4>
      </vt:variant>
      <vt:variant>
        <vt:i4>0</vt:i4>
      </vt:variant>
      <vt:variant>
        <vt:i4>5</vt:i4>
      </vt:variant>
      <vt:variant>
        <vt:lpwstr/>
      </vt:variant>
      <vt:variant>
        <vt:lpwstr>_Toc323112333</vt:lpwstr>
      </vt:variant>
      <vt:variant>
        <vt:i4>1376306</vt:i4>
      </vt:variant>
      <vt:variant>
        <vt:i4>389</vt:i4>
      </vt:variant>
      <vt:variant>
        <vt:i4>0</vt:i4>
      </vt:variant>
      <vt:variant>
        <vt:i4>5</vt:i4>
      </vt:variant>
      <vt:variant>
        <vt:lpwstr/>
      </vt:variant>
      <vt:variant>
        <vt:lpwstr>_Toc323112332</vt:lpwstr>
      </vt:variant>
      <vt:variant>
        <vt:i4>1376306</vt:i4>
      </vt:variant>
      <vt:variant>
        <vt:i4>383</vt:i4>
      </vt:variant>
      <vt:variant>
        <vt:i4>0</vt:i4>
      </vt:variant>
      <vt:variant>
        <vt:i4>5</vt:i4>
      </vt:variant>
      <vt:variant>
        <vt:lpwstr/>
      </vt:variant>
      <vt:variant>
        <vt:lpwstr>_Toc323112331</vt:lpwstr>
      </vt:variant>
      <vt:variant>
        <vt:i4>1376306</vt:i4>
      </vt:variant>
      <vt:variant>
        <vt:i4>377</vt:i4>
      </vt:variant>
      <vt:variant>
        <vt:i4>0</vt:i4>
      </vt:variant>
      <vt:variant>
        <vt:i4>5</vt:i4>
      </vt:variant>
      <vt:variant>
        <vt:lpwstr/>
      </vt:variant>
      <vt:variant>
        <vt:lpwstr>_Toc323112330</vt:lpwstr>
      </vt:variant>
      <vt:variant>
        <vt:i4>1310770</vt:i4>
      </vt:variant>
      <vt:variant>
        <vt:i4>371</vt:i4>
      </vt:variant>
      <vt:variant>
        <vt:i4>0</vt:i4>
      </vt:variant>
      <vt:variant>
        <vt:i4>5</vt:i4>
      </vt:variant>
      <vt:variant>
        <vt:lpwstr/>
      </vt:variant>
      <vt:variant>
        <vt:lpwstr>_Toc323112329</vt:lpwstr>
      </vt:variant>
      <vt:variant>
        <vt:i4>1310770</vt:i4>
      </vt:variant>
      <vt:variant>
        <vt:i4>365</vt:i4>
      </vt:variant>
      <vt:variant>
        <vt:i4>0</vt:i4>
      </vt:variant>
      <vt:variant>
        <vt:i4>5</vt:i4>
      </vt:variant>
      <vt:variant>
        <vt:lpwstr/>
      </vt:variant>
      <vt:variant>
        <vt:lpwstr>_Toc323112328</vt:lpwstr>
      </vt:variant>
      <vt:variant>
        <vt:i4>1310770</vt:i4>
      </vt:variant>
      <vt:variant>
        <vt:i4>359</vt:i4>
      </vt:variant>
      <vt:variant>
        <vt:i4>0</vt:i4>
      </vt:variant>
      <vt:variant>
        <vt:i4>5</vt:i4>
      </vt:variant>
      <vt:variant>
        <vt:lpwstr/>
      </vt:variant>
      <vt:variant>
        <vt:lpwstr>_Toc323112327</vt:lpwstr>
      </vt:variant>
      <vt:variant>
        <vt:i4>1310770</vt:i4>
      </vt:variant>
      <vt:variant>
        <vt:i4>353</vt:i4>
      </vt:variant>
      <vt:variant>
        <vt:i4>0</vt:i4>
      </vt:variant>
      <vt:variant>
        <vt:i4>5</vt:i4>
      </vt:variant>
      <vt:variant>
        <vt:lpwstr/>
      </vt:variant>
      <vt:variant>
        <vt:lpwstr>_Toc323112326</vt:lpwstr>
      </vt:variant>
      <vt:variant>
        <vt:i4>1310770</vt:i4>
      </vt:variant>
      <vt:variant>
        <vt:i4>347</vt:i4>
      </vt:variant>
      <vt:variant>
        <vt:i4>0</vt:i4>
      </vt:variant>
      <vt:variant>
        <vt:i4>5</vt:i4>
      </vt:variant>
      <vt:variant>
        <vt:lpwstr/>
      </vt:variant>
      <vt:variant>
        <vt:lpwstr>_Toc323112325</vt:lpwstr>
      </vt:variant>
      <vt:variant>
        <vt:i4>1310770</vt:i4>
      </vt:variant>
      <vt:variant>
        <vt:i4>341</vt:i4>
      </vt:variant>
      <vt:variant>
        <vt:i4>0</vt:i4>
      </vt:variant>
      <vt:variant>
        <vt:i4>5</vt:i4>
      </vt:variant>
      <vt:variant>
        <vt:lpwstr/>
      </vt:variant>
      <vt:variant>
        <vt:lpwstr>_Toc323112324</vt:lpwstr>
      </vt:variant>
      <vt:variant>
        <vt:i4>1310770</vt:i4>
      </vt:variant>
      <vt:variant>
        <vt:i4>335</vt:i4>
      </vt:variant>
      <vt:variant>
        <vt:i4>0</vt:i4>
      </vt:variant>
      <vt:variant>
        <vt:i4>5</vt:i4>
      </vt:variant>
      <vt:variant>
        <vt:lpwstr/>
      </vt:variant>
      <vt:variant>
        <vt:lpwstr>_Toc323112323</vt:lpwstr>
      </vt:variant>
      <vt:variant>
        <vt:i4>1310770</vt:i4>
      </vt:variant>
      <vt:variant>
        <vt:i4>329</vt:i4>
      </vt:variant>
      <vt:variant>
        <vt:i4>0</vt:i4>
      </vt:variant>
      <vt:variant>
        <vt:i4>5</vt:i4>
      </vt:variant>
      <vt:variant>
        <vt:lpwstr/>
      </vt:variant>
      <vt:variant>
        <vt:lpwstr>_Toc323112322</vt:lpwstr>
      </vt:variant>
      <vt:variant>
        <vt:i4>1310770</vt:i4>
      </vt:variant>
      <vt:variant>
        <vt:i4>323</vt:i4>
      </vt:variant>
      <vt:variant>
        <vt:i4>0</vt:i4>
      </vt:variant>
      <vt:variant>
        <vt:i4>5</vt:i4>
      </vt:variant>
      <vt:variant>
        <vt:lpwstr/>
      </vt:variant>
      <vt:variant>
        <vt:lpwstr>_Toc323112321</vt:lpwstr>
      </vt:variant>
      <vt:variant>
        <vt:i4>1310770</vt:i4>
      </vt:variant>
      <vt:variant>
        <vt:i4>317</vt:i4>
      </vt:variant>
      <vt:variant>
        <vt:i4>0</vt:i4>
      </vt:variant>
      <vt:variant>
        <vt:i4>5</vt:i4>
      </vt:variant>
      <vt:variant>
        <vt:lpwstr/>
      </vt:variant>
      <vt:variant>
        <vt:lpwstr>_Toc323112320</vt:lpwstr>
      </vt:variant>
      <vt:variant>
        <vt:i4>1507378</vt:i4>
      </vt:variant>
      <vt:variant>
        <vt:i4>311</vt:i4>
      </vt:variant>
      <vt:variant>
        <vt:i4>0</vt:i4>
      </vt:variant>
      <vt:variant>
        <vt:i4>5</vt:i4>
      </vt:variant>
      <vt:variant>
        <vt:lpwstr/>
      </vt:variant>
      <vt:variant>
        <vt:lpwstr>_Toc323112319</vt:lpwstr>
      </vt:variant>
      <vt:variant>
        <vt:i4>1507378</vt:i4>
      </vt:variant>
      <vt:variant>
        <vt:i4>305</vt:i4>
      </vt:variant>
      <vt:variant>
        <vt:i4>0</vt:i4>
      </vt:variant>
      <vt:variant>
        <vt:i4>5</vt:i4>
      </vt:variant>
      <vt:variant>
        <vt:lpwstr/>
      </vt:variant>
      <vt:variant>
        <vt:lpwstr>_Toc323112318</vt:lpwstr>
      </vt:variant>
      <vt:variant>
        <vt:i4>1507378</vt:i4>
      </vt:variant>
      <vt:variant>
        <vt:i4>299</vt:i4>
      </vt:variant>
      <vt:variant>
        <vt:i4>0</vt:i4>
      </vt:variant>
      <vt:variant>
        <vt:i4>5</vt:i4>
      </vt:variant>
      <vt:variant>
        <vt:lpwstr/>
      </vt:variant>
      <vt:variant>
        <vt:lpwstr>_Toc323112317</vt:lpwstr>
      </vt:variant>
      <vt:variant>
        <vt:i4>1507378</vt:i4>
      </vt:variant>
      <vt:variant>
        <vt:i4>293</vt:i4>
      </vt:variant>
      <vt:variant>
        <vt:i4>0</vt:i4>
      </vt:variant>
      <vt:variant>
        <vt:i4>5</vt:i4>
      </vt:variant>
      <vt:variant>
        <vt:lpwstr/>
      </vt:variant>
      <vt:variant>
        <vt:lpwstr>_Toc323112316</vt:lpwstr>
      </vt:variant>
      <vt:variant>
        <vt:i4>1507378</vt:i4>
      </vt:variant>
      <vt:variant>
        <vt:i4>287</vt:i4>
      </vt:variant>
      <vt:variant>
        <vt:i4>0</vt:i4>
      </vt:variant>
      <vt:variant>
        <vt:i4>5</vt:i4>
      </vt:variant>
      <vt:variant>
        <vt:lpwstr/>
      </vt:variant>
      <vt:variant>
        <vt:lpwstr>_Toc323112315</vt:lpwstr>
      </vt:variant>
      <vt:variant>
        <vt:i4>1507378</vt:i4>
      </vt:variant>
      <vt:variant>
        <vt:i4>281</vt:i4>
      </vt:variant>
      <vt:variant>
        <vt:i4>0</vt:i4>
      </vt:variant>
      <vt:variant>
        <vt:i4>5</vt:i4>
      </vt:variant>
      <vt:variant>
        <vt:lpwstr/>
      </vt:variant>
      <vt:variant>
        <vt:lpwstr>_Toc323112314</vt:lpwstr>
      </vt:variant>
      <vt:variant>
        <vt:i4>1507378</vt:i4>
      </vt:variant>
      <vt:variant>
        <vt:i4>275</vt:i4>
      </vt:variant>
      <vt:variant>
        <vt:i4>0</vt:i4>
      </vt:variant>
      <vt:variant>
        <vt:i4>5</vt:i4>
      </vt:variant>
      <vt:variant>
        <vt:lpwstr/>
      </vt:variant>
      <vt:variant>
        <vt:lpwstr>_Toc323112313</vt:lpwstr>
      </vt:variant>
      <vt:variant>
        <vt:i4>1507378</vt:i4>
      </vt:variant>
      <vt:variant>
        <vt:i4>269</vt:i4>
      </vt:variant>
      <vt:variant>
        <vt:i4>0</vt:i4>
      </vt:variant>
      <vt:variant>
        <vt:i4>5</vt:i4>
      </vt:variant>
      <vt:variant>
        <vt:lpwstr/>
      </vt:variant>
      <vt:variant>
        <vt:lpwstr>_Toc323112312</vt:lpwstr>
      </vt:variant>
      <vt:variant>
        <vt:i4>1507378</vt:i4>
      </vt:variant>
      <vt:variant>
        <vt:i4>263</vt:i4>
      </vt:variant>
      <vt:variant>
        <vt:i4>0</vt:i4>
      </vt:variant>
      <vt:variant>
        <vt:i4>5</vt:i4>
      </vt:variant>
      <vt:variant>
        <vt:lpwstr/>
      </vt:variant>
      <vt:variant>
        <vt:lpwstr>_Toc323112311</vt:lpwstr>
      </vt:variant>
      <vt:variant>
        <vt:i4>1507378</vt:i4>
      </vt:variant>
      <vt:variant>
        <vt:i4>257</vt:i4>
      </vt:variant>
      <vt:variant>
        <vt:i4>0</vt:i4>
      </vt:variant>
      <vt:variant>
        <vt:i4>5</vt:i4>
      </vt:variant>
      <vt:variant>
        <vt:lpwstr/>
      </vt:variant>
      <vt:variant>
        <vt:lpwstr>_Toc323112310</vt:lpwstr>
      </vt:variant>
      <vt:variant>
        <vt:i4>1441842</vt:i4>
      </vt:variant>
      <vt:variant>
        <vt:i4>251</vt:i4>
      </vt:variant>
      <vt:variant>
        <vt:i4>0</vt:i4>
      </vt:variant>
      <vt:variant>
        <vt:i4>5</vt:i4>
      </vt:variant>
      <vt:variant>
        <vt:lpwstr/>
      </vt:variant>
      <vt:variant>
        <vt:lpwstr>_Toc323112309</vt:lpwstr>
      </vt:variant>
      <vt:variant>
        <vt:i4>1441842</vt:i4>
      </vt:variant>
      <vt:variant>
        <vt:i4>245</vt:i4>
      </vt:variant>
      <vt:variant>
        <vt:i4>0</vt:i4>
      </vt:variant>
      <vt:variant>
        <vt:i4>5</vt:i4>
      </vt:variant>
      <vt:variant>
        <vt:lpwstr/>
      </vt:variant>
      <vt:variant>
        <vt:lpwstr>_Toc323112308</vt:lpwstr>
      </vt:variant>
      <vt:variant>
        <vt:i4>1441842</vt:i4>
      </vt:variant>
      <vt:variant>
        <vt:i4>239</vt:i4>
      </vt:variant>
      <vt:variant>
        <vt:i4>0</vt:i4>
      </vt:variant>
      <vt:variant>
        <vt:i4>5</vt:i4>
      </vt:variant>
      <vt:variant>
        <vt:lpwstr/>
      </vt:variant>
      <vt:variant>
        <vt:lpwstr>_Toc323112307</vt:lpwstr>
      </vt:variant>
      <vt:variant>
        <vt:i4>1441842</vt:i4>
      </vt:variant>
      <vt:variant>
        <vt:i4>233</vt:i4>
      </vt:variant>
      <vt:variant>
        <vt:i4>0</vt:i4>
      </vt:variant>
      <vt:variant>
        <vt:i4>5</vt:i4>
      </vt:variant>
      <vt:variant>
        <vt:lpwstr/>
      </vt:variant>
      <vt:variant>
        <vt:lpwstr>_Toc323112306</vt:lpwstr>
      </vt:variant>
      <vt:variant>
        <vt:i4>1441842</vt:i4>
      </vt:variant>
      <vt:variant>
        <vt:i4>227</vt:i4>
      </vt:variant>
      <vt:variant>
        <vt:i4>0</vt:i4>
      </vt:variant>
      <vt:variant>
        <vt:i4>5</vt:i4>
      </vt:variant>
      <vt:variant>
        <vt:lpwstr/>
      </vt:variant>
      <vt:variant>
        <vt:lpwstr>_Toc323112305</vt:lpwstr>
      </vt:variant>
      <vt:variant>
        <vt:i4>1441842</vt:i4>
      </vt:variant>
      <vt:variant>
        <vt:i4>221</vt:i4>
      </vt:variant>
      <vt:variant>
        <vt:i4>0</vt:i4>
      </vt:variant>
      <vt:variant>
        <vt:i4>5</vt:i4>
      </vt:variant>
      <vt:variant>
        <vt:lpwstr/>
      </vt:variant>
      <vt:variant>
        <vt:lpwstr>_Toc323112304</vt:lpwstr>
      </vt:variant>
      <vt:variant>
        <vt:i4>1441842</vt:i4>
      </vt:variant>
      <vt:variant>
        <vt:i4>215</vt:i4>
      </vt:variant>
      <vt:variant>
        <vt:i4>0</vt:i4>
      </vt:variant>
      <vt:variant>
        <vt:i4>5</vt:i4>
      </vt:variant>
      <vt:variant>
        <vt:lpwstr/>
      </vt:variant>
      <vt:variant>
        <vt:lpwstr>_Toc323112303</vt:lpwstr>
      </vt:variant>
      <vt:variant>
        <vt:i4>1441842</vt:i4>
      </vt:variant>
      <vt:variant>
        <vt:i4>209</vt:i4>
      </vt:variant>
      <vt:variant>
        <vt:i4>0</vt:i4>
      </vt:variant>
      <vt:variant>
        <vt:i4>5</vt:i4>
      </vt:variant>
      <vt:variant>
        <vt:lpwstr/>
      </vt:variant>
      <vt:variant>
        <vt:lpwstr>_Toc323112302</vt:lpwstr>
      </vt:variant>
      <vt:variant>
        <vt:i4>1441842</vt:i4>
      </vt:variant>
      <vt:variant>
        <vt:i4>203</vt:i4>
      </vt:variant>
      <vt:variant>
        <vt:i4>0</vt:i4>
      </vt:variant>
      <vt:variant>
        <vt:i4>5</vt:i4>
      </vt:variant>
      <vt:variant>
        <vt:lpwstr/>
      </vt:variant>
      <vt:variant>
        <vt:lpwstr>_Toc323112301</vt:lpwstr>
      </vt:variant>
      <vt:variant>
        <vt:i4>1441842</vt:i4>
      </vt:variant>
      <vt:variant>
        <vt:i4>197</vt:i4>
      </vt:variant>
      <vt:variant>
        <vt:i4>0</vt:i4>
      </vt:variant>
      <vt:variant>
        <vt:i4>5</vt:i4>
      </vt:variant>
      <vt:variant>
        <vt:lpwstr/>
      </vt:variant>
      <vt:variant>
        <vt:lpwstr>_Toc323112300</vt:lpwstr>
      </vt:variant>
      <vt:variant>
        <vt:i4>2031667</vt:i4>
      </vt:variant>
      <vt:variant>
        <vt:i4>191</vt:i4>
      </vt:variant>
      <vt:variant>
        <vt:i4>0</vt:i4>
      </vt:variant>
      <vt:variant>
        <vt:i4>5</vt:i4>
      </vt:variant>
      <vt:variant>
        <vt:lpwstr/>
      </vt:variant>
      <vt:variant>
        <vt:lpwstr>_Toc323112299</vt:lpwstr>
      </vt:variant>
      <vt:variant>
        <vt:i4>2031667</vt:i4>
      </vt:variant>
      <vt:variant>
        <vt:i4>185</vt:i4>
      </vt:variant>
      <vt:variant>
        <vt:i4>0</vt:i4>
      </vt:variant>
      <vt:variant>
        <vt:i4>5</vt:i4>
      </vt:variant>
      <vt:variant>
        <vt:lpwstr/>
      </vt:variant>
      <vt:variant>
        <vt:lpwstr>_Toc323112298</vt:lpwstr>
      </vt:variant>
      <vt:variant>
        <vt:i4>2031667</vt:i4>
      </vt:variant>
      <vt:variant>
        <vt:i4>179</vt:i4>
      </vt:variant>
      <vt:variant>
        <vt:i4>0</vt:i4>
      </vt:variant>
      <vt:variant>
        <vt:i4>5</vt:i4>
      </vt:variant>
      <vt:variant>
        <vt:lpwstr/>
      </vt:variant>
      <vt:variant>
        <vt:lpwstr>_Toc323112297</vt:lpwstr>
      </vt:variant>
      <vt:variant>
        <vt:i4>2031667</vt:i4>
      </vt:variant>
      <vt:variant>
        <vt:i4>173</vt:i4>
      </vt:variant>
      <vt:variant>
        <vt:i4>0</vt:i4>
      </vt:variant>
      <vt:variant>
        <vt:i4>5</vt:i4>
      </vt:variant>
      <vt:variant>
        <vt:lpwstr/>
      </vt:variant>
      <vt:variant>
        <vt:lpwstr>_Toc323112296</vt:lpwstr>
      </vt:variant>
      <vt:variant>
        <vt:i4>2031667</vt:i4>
      </vt:variant>
      <vt:variant>
        <vt:i4>167</vt:i4>
      </vt:variant>
      <vt:variant>
        <vt:i4>0</vt:i4>
      </vt:variant>
      <vt:variant>
        <vt:i4>5</vt:i4>
      </vt:variant>
      <vt:variant>
        <vt:lpwstr/>
      </vt:variant>
      <vt:variant>
        <vt:lpwstr>_Toc323112295</vt:lpwstr>
      </vt:variant>
      <vt:variant>
        <vt:i4>2031667</vt:i4>
      </vt:variant>
      <vt:variant>
        <vt:i4>161</vt:i4>
      </vt:variant>
      <vt:variant>
        <vt:i4>0</vt:i4>
      </vt:variant>
      <vt:variant>
        <vt:i4>5</vt:i4>
      </vt:variant>
      <vt:variant>
        <vt:lpwstr/>
      </vt:variant>
      <vt:variant>
        <vt:lpwstr>_Toc323112294</vt:lpwstr>
      </vt:variant>
      <vt:variant>
        <vt:i4>2031667</vt:i4>
      </vt:variant>
      <vt:variant>
        <vt:i4>155</vt:i4>
      </vt:variant>
      <vt:variant>
        <vt:i4>0</vt:i4>
      </vt:variant>
      <vt:variant>
        <vt:i4>5</vt:i4>
      </vt:variant>
      <vt:variant>
        <vt:lpwstr/>
      </vt:variant>
      <vt:variant>
        <vt:lpwstr>_Toc323112293</vt:lpwstr>
      </vt:variant>
      <vt:variant>
        <vt:i4>2031667</vt:i4>
      </vt:variant>
      <vt:variant>
        <vt:i4>149</vt:i4>
      </vt:variant>
      <vt:variant>
        <vt:i4>0</vt:i4>
      </vt:variant>
      <vt:variant>
        <vt:i4>5</vt:i4>
      </vt:variant>
      <vt:variant>
        <vt:lpwstr/>
      </vt:variant>
      <vt:variant>
        <vt:lpwstr>_Toc323112292</vt:lpwstr>
      </vt:variant>
      <vt:variant>
        <vt:i4>2031667</vt:i4>
      </vt:variant>
      <vt:variant>
        <vt:i4>143</vt:i4>
      </vt:variant>
      <vt:variant>
        <vt:i4>0</vt:i4>
      </vt:variant>
      <vt:variant>
        <vt:i4>5</vt:i4>
      </vt:variant>
      <vt:variant>
        <vt:lpwstr/>
      </vt:variant>
      <vt:variant>
        <vt:lpwstr>_Toc323112291</vt:lpwstr>
      </vt:variant>
      <vt:variant>
        <vt:i4>2031667</vt:i4>
      </vt:variant>
      <vt:variant>
        <vt:i4>137</vt:i4>
      </vt:variant>
      <vt:variant>
        <vt:i4>0</vt:i4>
      </vt:variant>
      <vt:variant>
        <vt:i4>5</vt:i4>
      </vt:variant>
      <vt:variant>
        <vt:lpwstr/>
      </vt:variant>
      <vt:variant>
        <vt:lpwstr>_Toc323112290</vt:lpwstr>
      </vt:variant>
      <vt:variant>
        <vt:i4>1966131</vt:i4>
      </vt:variant>
      <vt:variant>
        <vt:i4>131</vt:i4>
      </vt:variant>
      <vt:variant>
        <vt:i4>0</vt:i4>
      </vt:variant>
      <vt:variant>
        <vt:i4>5</vt:i4>
      </vt:variant>
      <vt:variant>
        <vt:lpwstr/>
      </vt:variant>
      <vt:variant>
        <vt:lpwstr>_Toc323112289</vt:lpwstr>
      </vt:variant>
      <vt:variant>
        <vt:i4>1966131</vt:i4>
      </vt:variant>
      <vt:variant>
        <vt:i4>125</vt:i4>
      </vt:variant>
      <vt:variant>
        <vt:i4>0</vt:i4>
      </vt:variant>
      <vt:variant>
        <vt:i4>5</vt:i4>
      </vt:variant>
      <vt:variant>
        <vt:lpwstr/>
      </vt:variant>
      <vt:variant>
        <vt:lpwstr>_Toc323112288</vt:lpwstr>
      </vt:variant>
      <vt:variant>
        <vt:i4>1966131</vt:i4>
      </vt:variant>
      <vt:variant>
        <vt:i4>119</vt:i4>
      </vt:variant>
      <vt:variant>
        <vt:i4>0</vt:i4>
      </vt:variant>
      <vt:variant>
        <vt:i4>5</vt:i4>
      </vt:variant>
      <vt:variant>
        <vt:lpwstr/>
      </vt:variant>
      <vt:variant>
        <vt:lpwstr>_Toc323112287</vt:lpwstr>
      </vt:variant>
      <vt:variant>
        <vt:i4>1966131</vt:i4>
      </vt:variant>
      <vt:variant>
        <vt:i4>113</vt:i4>
      </vt:variant>
      <vt:variant>
        <vt:i4>0</vt:i4>
      </vt:variant>
      <vt:variant>
        <vt:i4>5</vt:i4>
      </vt:variant>
      <vt:variant>
        <vt:lpwstr/>
      </vt:variant>
      <vt:variant>
        <vt:lpwstr>_Toc323112286</vt:lpwstr>
      </vt:variant>
      <vt:variant>
        <vt:i4>1966131</vt:i4>
      </vt:variant>
      <vt:variant>
        <vt:i4>107</vt:i4>
      </vt:variant>
      <vt:variant>
        <vt:i4>0</vt:i4>
      </vt:variant>
      <vt:variant>
        <vt:i4>5</vt:i4>
      </vt:variant>
      <vt:variant>
        <vt:lpwstr/>
      </vt:variant>
      <vt:variant>
        <vt:lpwstr>_Toc323112285</vt:lpwstr>
      </vt:variant>
      <vt:variant>
        <vt:i4>1966131</vt:i4>
      </vt:variant>
      <vt:variant>
        <vt:i4>101</vt:i4>
      </vt:variant>
      <vt:variant>
        <vt:i4>0</vt:i4>
      </vt:variant>
      <vt:variant>
        <vt:i4>5</vt:i4>
      </vt:variant>
      <vt:variant>
        <vt:lpwstr/>
      </vt:variant>
      <vt:variant>
        <vt:lpwstr>_Toc323112284</vt:lpwstr>
      </vt:variant>
      <vt:variant>
        <vt:i4>1966131</vt:i4>
      </vt:variant>
      <vt:variant>
        <vt:i4>95</vt:i4>
      </vt:variant>
      <vt:variant>
        <vt:i4>0</vt:i4>
      </vt:variant>
      <vt:variant>
        <vt:i4>5</vt:i4>
      </vt:variant>
      <vt:variant>
        <vt:lpwstr/>
      </vt:variant>
      <vt:variant>
        <vt:lpwstr>_Toc323112283</vt:lpwstr>
      </vt:variant>
      <vt:variant>
        <vt:i4>1966131</vt:i4>
      </vt:variant>
      <vt:variant>
        <vt:i4>89</vt:i4>
      </vt:variant>
      <vt:variant>
        <vt:i4>0</vt:i4>
      </vt:variant>
      <vt:variant>
        <vt:i4>5</vt:i4>
      </vt:variant>
      <vt:variant>
        <vt:lpwstr/>
      </vt:variant>
      <vt:variant>
        <vt:lpwstr>_Toc323112282</vt:lpwstr>
      </vt:variant>
      <vt:variant>
        <vt:i4>1966131</vt:i4>
      </vt:variant>
      <vt:variant>
        <vt:i4>83</vt:i4>
      </vt:variant>
      <vt:variant>
        <vt:i4>0</vt:i4>
      </vt:variant>
      <vt:variant>
        <vt:i4>5</vt:i4>
      </vt:variant>
      <vt:variant>
        <vt:lpwstr/>
      </vt:variant>
      <vt:variant>
        <vt:lpwstr>_Toc323112281</vt:lpwstr>
      </vt:variant>
      <vt:variant>
        <vt:i4>1966131</vt:i4>
      </vt:variant>
      <vt:variant>
        <vt:i4>77</vt:i4>
      </vt:variant>
      <vt:variant>
        <vt:i4>0</vt:i4>
      </vt:variant>
      <vt:variant>
        <vt:i4>5</vt:i4>
      </vt:variant>
      <vt:variant>
        <vt:lpwstr/>
      </vt:variant>
      <vt:variant>
        <vt:lpwstr>_Toc323112280</vt:lpwstr>
      </vt:variant>
      <vt:variant>
        <vt:i4>1114163</vt:i4>
      </vt:variant>
      <vt:variant>
        <vt:i4>71</vt:i4>
      </vt:variant>
      <vt:variant>
        <vt:i4>0</vt:i4>
      </vt:variant>
      <vt:variant>
        <vt:i4>5</vt:i4>
      </vt:variant>
      <vt:variant>
        <vt:lpwstr/>
      </vt:variant>
      <vt:variant>
        <vt:lpwstr>_Toc323112279</vt:lpwstr>
      </vt:variant>
      <vt:variant>
        <vt:i4>1114163</vt:i4>
      </vt:variant>
      <vt:variant>
        <vt:i4>65</vt:i4>
      </vt:variant>
      <vt:variant>
        <vt:i4>0</vt:i4>
      </vt:variant>
      <vt:variant>
        <vt:i4>5</vt:i4>
      </vt:variant>
      <vt:variant>
        <vt:lpwstr/>
      </vt:variant>
      <vt:variant>
        <vt:lpwstr>_Toc323112278</vt:lpwstr>
      </vt:variant>
      <vt:variant>
        <vt:i4>1114163</vt:i4>
      </vt:variant>
      <vt:variant>
        <vt:i4>59</vt:i4>
      </vt:variant>
      <vt:variant>
        <vt:i4>0</vt:i4>
      </vt:variant>
      <vt:variant>
        <vt:i4>5</vt:i4>
      </vt:variant>
      <vt:variant>
        <vt:lpwstr/>
      </vt:variant>
      <vt:variant>
        <vt:lpwstr>_Toc323112277</vt:lpwstr>
      </vt:variant>
      <vt:variant>
        <vt:i4>1114163</vt:i4>
      </vt:variant>
      <vt:variant>
        <vt:i4>53</vt:i4>
      </vt:variant>
      <vt:variant>
        <vt:i4>0</vt:i4>
      </vt:variant>
      <vt:variant>
        <vt:i4>5</vt:i4>
      </vt:variant>
      <vt:variant>
        <vt:lpwstr/>
      </vt:variant>
      <vt:variant>
        <vt:lpwstr>_Toc323112276</vt:lpwstr>
      </vt:variant>
      <vt:variant>
        <vt:i4>1114163</vt:i4>
      </vt:variant>
      <vt:variant>
        <vt:i4>47</vt:i4>
      </vt:variant>
      <vt:variant>
        <vt:i4>0</vt:i4>
      </vt:variant>
      <vt:variant>
        <vt:i4>5</vt:i4>
      </vt:variant>
      <vt:variant>
        <vt:lpwstr/>
      </vt:variant>
      <vt:variant>
        <vt:lpwstr>_Toc323112275</vt:lpwstr>
      </vt:variant>
      <vt:variant>
        <vt:i4>1114163</vt:i4>
      </vt:variant>
      <vt:variant>
        <vt:i4>41</vt:i4>
      </vt:variant>
      <vt:variant>
        <vt:i4>0</vt:i4>
      </vt:variant>
      <vt:variant>
        <vt:i4>5</vt:i4>
      </vt:variant>
      <vt:variant>
        <vt:lpwstr/>
      </vt:variant>
      <vt:variant>
        <vt:lpwstr>_Toc323112274</vt:lpwstr>
      </vt:variant>
      <vt:variant>
        <vt:i4>1114163</vt:i4>
      </vt:variant>
      <vt:variant>
        <vt:i4>35</vt:i4>
      </vt:variant>
      <vt:variant>
        <vt:i4>0</vt:i4>
      </vt:variant>
      <vt:variant>
        <vt:i4>5</vt:i4>
      </vt:variant>
      <vt:variant>
        <vt:lpwstr/>
      </vt:variant>
      <vt:variant>
        <vt:lpwstr>_Toc323112273</vt:lpwstr>
      </vt:variant>
      <vt:variant>
        <vt:i4>1114163</vt:i4>
      </vt:variant>
      <vt:variant>
        <vt:i4>29</vt:i4>
      </vt:variant>
      <vt:variant>
        <vt:i4>0</vt:i4>
      </vt:variant>
      <vt:variant>
        <vt:i4>5</vt:i4>
      </vt:variant>
      <vt:variant>
        <vt:lpwstr/>
      </vt:variant>
      <vt:variant>
        <vt:lpwstr>_Toc323112272</vt:lpwstr>
      </vt:variant>
      <vt:variant>
        <vt:i4>1114163</vt:i4>
      </vt:variant>
      <vt:variant>
        <vt:i4>23</vt:i4>
      </vt:variant>
      <vt:variant>
        <vt:i4>0</vt:i4>
      </vt:variant>
      <vt:variant>
        <vt:i4>5</vt:i4>
      </vt:variant>
      <vt:variant>
        <vt:lpwstr/>
      </vt:variant>
      <vt:variant>
        <vt:lpwstr>_Toc323112271</vt:lpwstr>
      </vt:variant>
      <vt:variant>
        <vt:i4>1114163</vt:i4>
      </vt:variant>
      <vt:variant>
        <vt:i4>17</vt:i4>
      </vt:variant>
      <vt:variant>
        <vt:i4>0</vt:i4>
      </vt:variant>
      <vt:variant>
        <vt:i4>5</vt:i4>
      </vt:variant>
      <vt:variant>
        <vt:lpwstr/>
      </vt:variant>
      <vt:variant>
        <vt:lpwstr>_Toc323112270</vt:lpwstr>
      </vt:variant>
      <vt:variant>
        <vt:i4>1048627</vt:i4>
      </vt:variant>
      <vt:variant>
        <vt:i4>11</vt:i4>
      </vt:variant>
      <vt:variant>
        <vt:i4>0</vt:i4>
      </vt:variant>
      <vt:variant>
        <vt:i4>5</vt:i4>
      </vt:variant>
      <vt:variant>
        <vt:lpwstr/>
      </vt:variant>
      <vt:variant>
        <vt:lpwstr>_Toc323112269</vt:lpwstr>
      </vt:variant>
      <vt:variant>
        <vt:i4>1966123</vt:i4>
      </vt:variant>
      <vt:variant>
        <vt:i4>6</vt:i4>
      </vt:variant>
      <vt:variant>
        <vt:i4>0</vt:i4>
      </vt:variant>
      <vt:variant>
        <vt:i4>5</vt:i4>
      </vt:variant>
      <vt:variant>
        <vt:lpwstr>mailto:mikelambert@ctuir.com</vt:lpwstr>
      </vt:variant>
      <vt:variant>
        <vt:lpwstr/>
      </vt:variant>
      <vt:variant>
        <vt:i4>7929946</vt:i4>
      </vt:variant>
      <vt:variant>
        <vt:i4>3</vt:i4>
      </vt:variant>
      <vt:variant>
        <vt:i4>0</vt:i4>
      </vt:variant>
      <vt:variant>
        <vt:i4>5</vt:i4>
      </vt:variant>
      <vt:variant>
        <vt:lpwstr>mailto:jameswebster@ctuir.com</vt:lpwstr>
      </vt:variant>
      <vt:variant>
        <vt:lpwstr/>
      </vt:variant>
      <vt:variant>
        <vt:i4>196644</vt:i4>
      </vt:variant>
      <vt:variant>
        <vt:i4>0</vt:i4>
      </vt:variant>
      <vt:variant>
        <vt:i4>0</vt:i4>
      </vt:variant>
      <vt:variant>
        <vt:i4>5</vt:i4>
      </vt:variant>
      <vt:variant>
        <vt:lpwstr>mailto:julieburke@ctuir.com</vt:lpwstr>
      </vt:variant>
      <vt:variant>
        <vt:lpwstr/>
      </vt:variant>
      <vt:variant>
        <vt:i4>4587607</vt:i4>
      </vt:variant>
      <vt:variant>
        <vt:i4>3</vt:i4>
      </vt:variant>
      <vt:variant>
        <vt:i4>0</vt:i4>
      </vt:variant>
      <vt:variant>
        <vt:i4>5</vt:i4>
      </vt:variant>
      <vt:variant>
        <vt:lpwstr>http://waterdata.usgs.gov/nwis/uv/?site_no=14020300&amp;agency_cd=USGS</vt:lpwstr>
      </vt:variant>
      <vt:variant>
        <vt:lpwstr/>
      </vt:variant>
      <vt:variant>
        <vt:i4>4391004</vt:i4>
      </vt:variant>
      <vt:variant>
        <vt:i4>0</vt:i4>
      </vt:variant>
      <vt:variant>
        <vt:i4>0</vt:i4>
      </vt:variant>
      <vt:variant>
        <vt:i4>5</vt:i4>
      </vt:variant>
      <vt:variant>
        <vt:lpwstr>http://waterdata.usgs.gov/nwis/uv/?site_no=14020850&amp;agency_cd=USGS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CTUIR Umatilla Anadromous Fish Habitat Project</dc:title>
  <dc:subject/>
  <dc:creator>Michael Lambert</dc:creator>
  <cp:keywords/>
  <dc:description/>
  <cp:lastModifiedBy>Richard Christian</cp:lastModifiedBy>
  <cp:revision>2</cp:revision>
  <cp:lastPrinted>2016-07-25T20:44:00Z</cp:lastPrinted>
  <dcterms:created xsi:type="dcterms:W3CDTF">2019-12-12T15:19:00Z</dcterms:created>
  <dcterms:modified xsi:type="dcterms:W3CDTF">2019-12-12T15:19:00Z</dcterms:modified>
</cp:coreProperties>
</file>