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1301A" w:rsidRPr="000B4618" w:rsidRDefault="00E1301A" w:rsidP="00FA3CA6">
      <w:pPr>
        <w:rPr>
          <w:rFonts w:asciiTheme="majorHAnsi" w:hAnsiTheme="majorHAnsi"/>
        </w:rPr>
      </w:pPr>
      <w:bookmarkStart w:id="0" w:name="_Toc160847263"/>
      <w:bookmarkStart w:id="1" w:name="_Toc161109472"/>
      <w:bookmarkStart w:id="2" w:name="_Toc161109517"/>
      <w:bookmarkStart w:id="3" w:name="_Toc161110401"/>
      <w:bookmarkStart w:id="4" w:name="_Toc161123103"/>
      <w:bookmarkStart w:id="5" w:name="_Toc161197514"/>
      <w:bookmarkStart w:id="6" w:name="_Toc161725030"/>
      <w:bookmarkStart w:id="7" w:name="_Toc179014415"/>
      <w:bookmarkStart w:id="8" w:name="_Toc179091565"/>
      <w:bookmarkStart w:id="9" w:name="_Toc179092006"/>
      <w:bookmarkStart w:id="10" w:name="_Toc195346447"/>
      <w:bookmarkStart w:id="11" w:name="_Toc195410500"/>
    </w:p>
    <w:p w:rsidR="00D64E62" w:rsidRPr="000B4618" w:rsidRDefault="006D4CE7" w:rsidP="000B4618">
      <w:pPr>
        <w:tabs>
          <w:tab w:val="left" w:pos="480"/>
          <w:tab w:val="left" w:pos="11070"/>
        </w:tabs>
        <w:jc w:val="center"/>
        <w:rPr>
          <w:rFonts w:asciiTheme="majorHAnsi" w:hAnsiTheme="majorHAnsi"/>
          <w:b/>
          <w:color w:val="000000"/>
          <w:sz w:val="28"/>
          <w:szCs w:val="28"/>
        </w:rPr>
      </w:pPr>
      <w:r w:rsidRPr="000B4618">
        <w:rPr>
          <w:rFonts w:asciiTheme="majorHAnsi" w:hAnsiTheme="majorHAnsi"/>
          <w:b/>
          <w:color w:val="000000"/>
          <w:sz w:val="28"/>
          <w:szCs w:val="28"/>
        </w:rPr>
        <w:t>THE UMATILLA RIVER ANADROMOUS</w:t>
      </w:r>
      <w:r w:rsidR="000B4618" w:rsidRPr="000B4618">
        <w:rPr>
          <w:rFonts w:asciiTheme="majorHAnsi" w:hAnsiTheme="majorHAnsi"/>
          <w:b/>
          <w:color w:val="000000"/>
          <w:sz w:val="28"/>
          <w:szCs w:val="28"/>
        </w:rPr>
        <w:t xml:space="preserve"> </w:t>
      </w:r>
      <w:r w:rsidRPr="000B4618">
        <w:rPr>
          <w:rFonts w:asciiTheme="majorHAnsi" w:hAnsiTheme="majorHAnsi"/>
          <w:b/>
          <w:color w:val="000000"/>
          <w:sz w:val="28"/>
          <w:szCs w:val="28"/>
        </w:rPr>
        <w:t xml:space="preserve">FISH HABITAT </w:t>
      </w:r>
      <w:r w:rsidR="00D64E62" w:rsidRPr="000B4618">
        <w:rPr>
          <w:rFonts w:asciiTheme="majorHAnsi" w:hAnsiTheme="majorHAnsi"/>
          <w:b/>
          <w:color w:val="000000"/>
          <w:sz w:val="28"/>
          <w:szCs w:val="28"/>
        </w:rPr>
        <w:t>PROJECT</w:t>
      </w:r>
    </w:p>
    <w:p w:rsidR="006D4CE7" w:rsidRPr="000B4618" w:rsidRDefault="006D4CE7" w:rsidP="006D4CE7">
      <w:pPr>
        <w:tabs>
          <w:tab w:val="left" w:pos="480"/>
          <w:tab w:val="left" w:pos="11070"/>
        </w:tabs>
        <w:rPr>
          <w:rFonts w:asciiTheme="majorHAnsi" w:hAnsiTheme="majorHAnsi"/>
          <w:b/>
          <w:color w:val="000000"/>
          <w:sz w:val="28"/>
          <w:szCs w:val="28"/>
        </w:rPr>
      </w:pPr>
    </w:p>
    <w:p w:rsidR="00D64E62" w:rsidRPr="000B4618" w:rsidRDefault="000B4618" w:rsidP="00D64E62">
      <w:pPr>
        <w:tabs>
          <w:tab w:val="left" w:pos="480"/>
        </w:tabs>
        <w:jc w:val="center"/>
        <w:rPr>
          <w:rFonts w:asciiTheme="majorHAnsi" w:hAnsiTheme="majorHAnsi"/>
          <w:b/>
          <w:color w:val="000000"/>
          <w:sz w:val="28"/>
          <w:szCs w:val="28"/>
        </w:rPr>
      </w:pPr>
      <w:r w:rsidRPr="000B4618">
        <w:rPr>
          <w:rFonts w:asciiTheme="majorHAnsi" w:hAnsiTheme="majorHAnsi"/>
          <w:b/>
          <w:bCs/>
          <w:color w:val="000000"/>
          <w:sz w:val="28"/>
          <w:szCs w:val="28"/>
        </w:rPr>
        <w:t>2012</w:t>
      </w:r>
      <w:r w:rsidR="006D4CE7" w:rsidRPr="000B4618">
        <w:rPr>
          <w:rFonts w:asciiTheme="majorHAnsi" w:hAnsiTheme="majorHAnsi"/>
          <w:b/>
          <w:bCs/>
          <w:color w:val="000000"/>
          <w:sz w:val="28"/>
          <w:szCs w:val="28"/>
        </w:rPr>
        <w:t xml:space="preserve"> </w:t>
      </w:r>
      <w:r w:rsidR="00EA4A86" w:rsidRPr="000B4618">
        <w:rPr>
          <w:rFonts w:asciiTheme="majorHAnsi" w:hAnsiTheme="majorHAnsi"/>
          <w:b/>
          <w:color w:val="000000"/>
          <w:sz w:val="28"/>
          <w:szCs w:val="28"/>
        </w:rPr>
        <w:t>ANNUAL REPORT</w:t>
      </w:r>
    </w:p>
    <w:p w:rsidR="00D64E62" w:rsidRPr="000B4618" w:rsidRDefault="00D64E62" w:rsidP="00EF025C">
      <w:pPr>
        <w:tabs>
          <w:tab w:val="left" w:pos="480"/>
        </w:tabs>
        <w:jc w:val="center"/>
        <w:rPr>
          <w:rFonts w:asciiTheme="majorHAnsi" w:hAnsiTheme="majorHAnsi"/>
          <w:color w:val="000000"/>
          <w:szCs w:val="24"/>
        </w:rPr>
      </w:pPr>
    </w:p>
    <w:p w:rsidR="00EF025C" w:rsidRPr="000B4618" w:rsidRDefault="00CF66FD" w:rsidP="006B621D">
      <w:pPr>
        <w:tabs>
          <w:tab w:val="left" w:pos="480"/>
        </w:tabs>
        <w:jc w:val="center"/>
        <w:rPr>
          <w:rFonts w:asciiTheme="majorHAnsi" w:hAnsiTheme="majorHAnsi"/>
          <w:color w:val="000000"/>
          <w:szCs w:val="24"/>
        </w:rPr>
      </w:pPr>
      <w:r>
        <w:rPr>
          <w:rFonts w:asciiTheme="majorHAnsi" w:hAnsiTheme="majorHAnsi"/>
          <w:noProof/>
          <w:color w:val="000000"/>
          <w:szCs w:val="24"/>
        </w:rPr>
        <w:drawing>
          <wp:inline distT="0" distB="0" distL="0" distR="0" wp14:anchorId="01B49C56" wp14:editId="08DE5228">
            <wp:extent cx="5208422" cy="3465048"/>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R Site 6U_2013_4-20_922am_3090cfs.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07244" cy="3464264"/>
                    </a:xfrm>
                    <a:prstGeom prst="rect">
                      <a:avLst/>
                    </a:prstGeom>
                  </pic:spPr>
                </pic:pic>
              </a:graphicData>
            </a:graphic>
          </wp:inline>
        </w:drawing>
      </w:r>
    </w:p>
    <w:p w:rsidR="006B621D" w:rsidRPr="000B4618" w:rsidRDefault="006B621D" w:rsidP="00D64E62">
      <w:pPr>
        <w:tabs>
          <w:tab w:val="left" w:pos="480"/>
        </w:tabs>
        <w:jc w:val="center"/>
        <w:rPr>
          <w:rFonts w:asciiTheme="majorHAnsi" w:hAnsiTheme="majorHAnsi"/>
          <w:b/>
          <w:color w:val="000000"/>
          <w:szCs w:val="24"/>
        </w:rPr>
      </w:pPr>
    </w:p>
    <w:p w:rsidR="00D64E62" w:rsidRPr="000B4618" w:rsidRDefault="00EF025C" w:rsidP="00D64E62">
      <w:pPr>
        <w:tabs>
          <w:tab w:val="left" w:pos="480"/>
        </w:tabs>
        <w:jc w:val="center"/>
        <w:rPr>
          <w:rFonts w:asciiTheme="majorHAnsi" w:hAnsiTheme="majorHAnsi"/>
          <w:b/>
          <w:color w:val="000000"/>
          <w:szCs w:val="24"/>
        </w:rPr>
      </w:pPr>
      <w:r w:rsidRPr="000B4618">
        <w:rPr>
          <w:rFonts w:asciiTheme="majorHAnsi" w:hAnsiTheme="majorHAnsi"/>
          <w:b/>
          <w:color w:val="000000"/>
          <w:szCs w:val="24"/>
        </w:rPr>
        <w:t>P</w:t>
      </w:r>
      <w:r w:rsidR="009A1B18" w:rsidRPr="000B4618">
        <w:rPr>
          <w:rFonts w:asciiTheme="majorHAnsi" w:hAnsiTheme="majorHAnsi"/>
          <w:b/>
          <w:color w:val="000000"/>
          <w:szCs w:val="24"/>
        </w:rPr>
        <w:t>repared b</w:t>
      </w:r>
      <w:r w:rsidR="00D64E62" w:rsidRPr="000B4618">
        <w:rPr>
          <w:rFonts w:asciiTheme="majorHAnsi" w:hAnsiTheme="majorHAnsi"/>
          <w:b/>
          <w:color w:val="000000"/>
          <w:szCs w:val="24"/>
        </w:rPr>
        <w:t>y:</w:t>
      </w:r>
    </w:p>
    <w:p w:rsidR="00D64E62" w:rsidRPr="000B4618" w:rsidRDefault="00EA4A86" w:rsidP="00D64E62">
      <w:pPr>
        <w:tabs>
          <w:tab w:val="left" w:pos="480"/>
        </w:tabs>
        <w:jc w:val="center"/>
        <w:rPr>
          <w:rFonts w:asciiTheme="majorHAnsi" w:hAnsiTheme="majorHAnsi"/>
          <w:color w:val="000000"/>
          <w:szCs w:val="24"/>
        </w:rPr>
      </w:pPr>
      <w:r w:rsidRPr="000B4618">
        <w:rPr>
          <w:rFonts w:asciiTheme="majorHAnsi" w:hAnsiTheme="majorHAnsi"/>
          <w:color w:val="000000"/>
          <w:szCs w:val="24"/>
        </w:rPr>
        <w:t>Mi</w:t>
      </w:r>
      <w:r w:rsidR="00036E60" w:rsidRPr="000B4618">
        <w:rPr>
          <w:rFonts w:asciiTheme="majorHAnsi" w:hAnsiTheme="majorHAnsi"/>
          <w:color w:val="000000"/>
          <w:szCs w:val="24"/>
        </w:rPr>
        <w:t xml:space="preserve">chael </w:t>
      </w:r>
      <w:r w:rsidR="00D87D13">
        <w:rPr>
          <w:rFonts w:asciiTheme="majorHAnsi" w:hAnsiTheme="majorHAnsi"/>
          <w:color w:val="000000"/>
          <w:szCs w:val="24"/>
        </w:rPr>
        <w:t>B. Lambert</w:t>
      </w:r>
    </w:p>
    <w:p w:rsidR="00387B0B" w:rsidRPr="000B4618" w:rsidRDefault="00387B0B" w:rsidP="00D64E62">
      <w:pPr>
        <w:tabs>
          <w:tab w:val="left" w:pos="480"/>
        </w:tabs>
        <w:jc w:val="center"/>
        <w:rPr>
          <w:rFonts w:asciiTheme="majorHAnsi" w:hAnsiTheme="majorHAnsi"/>
          <w:color w:val="000000"/>
          <w:szCs w:val="24"/>
        </w:rPr>
      </w:pPr>
    </w:p>
    <w:p w:rsidR="00D64E62" w:rsidRPr="000B4618" w:rsidRDefault="00D64E62" w:rsidP="00D64E62">
      <w:pPr>
        <w:tabs>
          <w:tab w:val="left" w:pos="480"/>
        </w:tabs>
        <w:jc w:val="center"/>
        <w:rPr>
          <w:rFonts w:asciiTheme="majorHAnsi" w:hAnsiTheme="majorHAnsi"/>
          <w:color w:val="000000"/>
          <w:szCs w:val="24"/>
        </w:rPr>
      </w:pPr>
      <w:r w:rsidRPr="000B4618">
        <w:rPr>
          <w:rFonts w:asciiTheme="majorHAnsi" w:hAnsiTheme="majorHAnsi"/>
          <w:color w:val="000000"/>
          <w:szCs w:val="24"/>
        </w:rPr>
        <w:t>Confederated Tribes Umatilla Indian Reservation</w:t>
      </w:r>
    </w:p>
    <w:p w:rsidR="00E1301A" w:rsidRPr="000B4618" w:rsidRDefault="00D64E62" w:rsidP="00D64E62">
      <w:pPr>
        <w:jc w:val="center"/>
        <w:rPr>
          <w:rFonts w:asciiTheme="majorHAnsi" w:hAnsiTheme="majorHAnsi"/>
          <w:color w:val="000000"/>
          <w:szCs w:val="24"/>
        </w:rPr>
      </w:pPr>
      <w:r w:rsidRPr="000B4618">
        <w:rPr>
          <w:rFonts w:asciiTheme="majorHAnsi" w:hAnsiTheme="majorHAnsi"/>
          <w:color w:val="000000"/>
          <w:szCs w:val="24"/>
        </w:rPr>
        <w:t xml:space="preserve">Department Natural Resources </w:t>
      </w:r>
      <w:r w:rsidR="00510522" w:rsidRPr="000B4618">
        <w:rPr>
          <w:rFonts w:asciiTheme="majorHAnsi" w:hAnsiTheme="majorHAnsi"/>
          <w:color w:val="000000"/>
          <w:szCs w:val="24"/>
        </w:rPr>
        <w:t xml:space="preserve">Fish and </w:t>
      </w:r>
      <w:r w:rsidRPr="000B4618">
        <w:rPr>
          <w:rFonts w:asciiTheme="majorHAnsi" w:hAnsiTheme="majorHAnsi"/>
          <w:color w:val="000000"/>
          <w:szCs w:val="24"/>
        </w:rPr>
        <w:t>Wildlife Program</w:t>
      </w:r>
      <w:r w:rsidR="00EA4A86" w:rsidRPr="000B4618">
        <w:rPr>
          <w:rFonts w:asciiTheme="majorHAnsi" w:hAnsiTheme="majorHAnsi"/>
          <w:color w:val="000000"/>
          <w:szCs w:val="24"/>
        </w:rPr>
        <w:t>s</w:t>
      </w:r>
    </w:p>
    <w:p w:rsidR="0066350C" w:rsidRPr="000B4618" w:rsidRDefault="0066350C" w:rsidP="00B94A59">
      <w:pPr>
        <w:jc w:val="center"/>
        <w:rPr>
          <w:rFonts w:asciiTheme="majorHAnsi" w:hAnsiTheme="majorHAnsi"/>
          <w:color w:val="000000"/>
          <w:szCs w:val="24"/>
        </w:rPr>
      </w:pPr>
      <w:proofErr w:type="spellStart"/>
      <w:r w:rsidRPr="000B4618">
        <w:rPr>
          <w:rFonts w:asciiTheme="majorHAnsi" w:hAnsiTheme="majorHAnsi"/>
          <w:color w:val="000000"/>
          <w:szCs w:val="24"/>
        </w:rPr>
        <w:t>Nixyaawii</w:t>
      </w:r>
      <w:proofErr w:type="spellEnd"/>
      <w:r w:rsidRPr="000B4618">
        <w:rPr>
          <w:rFonts w:asciiTheme="majorHAnsi" w:hAnsiTheme="majorHAnsi"/>
          <w:color w:val="000000"/>
          <w:szCs w:val="24"/>
        </w:rPr>
        <w:t xml:space="preserve"> Governance Center</w:t>
      </w:r>
    </w:p>
    <w:p w:rsidR="0066350C" w:rsidRPr="000B4618" w:rsidRDefault="0066350C" w:rsidP="00D64E62">
      <w:pPr>
        <w:jc w:val="center"/>
        <w:rPr>
          <w:rFonts w:asciiTheme="majorHAnsi" w:hAnsiTheme="majorHAnsi"/>
          <w:color w:val="000000"/>
          <w:szCs w:val="24"/>
        </w:rPr>
      </w:pPr>
      <w:r w:rsidRPr="000B4618">
        <w:rPr>
          <w:rFonts w:asciiTheme="majorHAnsi" w:hAnsiTheme="majorHAnsi"/>
          <w:color w:val="000000"/>
          <w:szCs w:val="24"/>
        </w:rPr>
        <w:t xml:space="preserve">46411 </w:t>
      </w:r>
      <w:proofErr w:type="spellStart"/>
      <w:r w:rsidRPr="000B4618">
        <w:rPr>
          <w:rFonts w:asciiTheme="majorHAnsi" w:hAnsiTheme="majorHAnsi"/>
          <w:color w:val="000000"/>
          <w:szCs w:val="24"/>
        </w:rPr>
        <w:t>Ti’Mine</w:t>
      </w:r>
      <w:proofErr w:type="spellEnd"/>
      <w:r w:rsidRPr="000B4618">
        <w:rPr>
          <w:rFonts w:asciiTheme="majorHAnsi" w:hAnsiTheme="majorHAnsi"/>
          <w:color w:val="000000"/>
          <w:szCs w:val="24"/>
        </w:rPr>
        <w:t xml:space="preserve"> Way</w:t>
      </w:r>
    </w:p>
    <w:p w:rsidR="0066350C" w:rsidRPr="000B4618" w:rsidRDefault="0066350C" w:rsidP="00D64E62">
      <w:pPr>
        <w:jc w:val="center"/>
        <w:rPr>
          <w:rFonts w:asciiTheme="majorHAnsi" w:hAnsiTheme="majorHAnsi"/>
          <w:color w:val="000000"/>
          <w:szCs w:val="24"/>
        </w:rPr>
      </w:pPr>
      <w:r w:rsidRPr="000B4618">
        <w:rPr>
          <w:rFonts w:asciiTheme="majorHAnsi" w:hAnsiTheme="majorHAnsi"/>
          <w:color w:val="000000"/>
          <w:szCs w:val="24"/>
        </w:rPr>
        <w:t>Pendleton, Oregon 97801</w:t>
      </w:r>
    </w:p>
    <w:p w:rsidR="00D64E62" w:rsidRPr="000B4618" w:rsidRDefault="00D64E62" w:rsidP="00D64E62">
      <w:pPr>
        <w:tabs>
          <w:tab w:val="left" w:pos="480"/>
        </w:tabs>
        <w:rPr>
          <w:rFonts w:asciiTheme="majorHAnsi" w:hAnsiTheme="majorHAnsi"/>
          <w:b/>
          <w:color w:val="000000"/>
          <w:szCs w:val="24"/>
        </w:rPr>
      </w:pPr>
      <w:r w:rsidRPr="000B4618">
        <w:rPr>
          <w:rFonts w:asciiTheme="majorHAnsi" w:hAnsiTheme="majorHAnsi"/>
          <w:b/>
          <w:color w:val="000000"/>
          <w:szCs w:val="24"/>
        </w:rPr>
        <w:t xml:space="preserve">      </w:t>
      </w:r>
      <w:r w:rsidR="00465AFE" w:rsidRPr="000B4618">
        <w:rPr>
          <w:rFonts w:asciiTheme="majorHAnsi" w:hAnsiTheme="majorHAnsi"/>
          <w:b/>
          <w:color w:val="000000"/>
          <w:szCs w:val="24"/>
        </w:rPr>
        <w:tab/>
      </w:r>
      <w:r w:rsidRPr="000B4618">
        <w:rPr>
          <w:rFonts w:asciiTheme="majorHAnsi" w:hAnsiTheme="majorHAnsi"/>
          <w:b/>
          <w:color w:val="000000"/>
          <w:szCs w:val="24"/>
        </w:rPr>
        <w:t xml:space="preserve">        </w:t>
      </w:r>
      <w:r w:rsidRPr="000B4618">
        <w:rPr>
          <w:rFonts w:asciiTheme="majorHAnsi" w:hAnsiTheme="majorHAnsi"/>
          <w:b/>
          <w:color w:val="000000"/>
          <w:szCs w:val="24"/>
        </w:rPr>
        <w:tab/>
      </w:r>
      <w:r w:rsidRPr="000B4618">
        <w:rPr>
          <w:rFonts w:asciiTheme="majorHAnsi" w:hAnsiTheme="majorHAnsi"/>
          <w:b/>
          <w:color w:val="000000"/>
          <w:szCs w:val="24"/>
        </w:rPr>
        <w:tab/>
      </w:r>
      <w:r w:rsidRPr="000B4618">
        <w:rPr>
          <w:rFonts w:asciiTheme="majorHAnsi" w:hAnsiTheme="majorHAnsi"/>
          <w:b/>
          <w:color w:val="000000"/>
          <w:szCs w:val="24"/>
        </w:rPr>
        <w:tab/>
        <w:t xml:space="preserve">                 </w:t>
      </w:r>
      <w:r w:rsidR="00465AFE" w:rsidRPr="000B4618">
        <w:rPr>
          <w:rFonts w:asciiTheme="majorHAnsi" w:hAnsiTheme="majorHAnsi"/>
          <w:b/>
          <w:color w:val="000000"/>
          <w:szCs w:val="24"/>
        </w:rPr>
        <w:t xml:space="preserve">     </w:t>
      </w:r>
      <w:r w:rsidRPr="000B4618">
        <w:rPr>
          <w:rFonts w:asciiTheme="majorHAnsi" w:hAnsiTheme="majorHAnsi"/>
          <w:b/>
          <w:color w:val="000000"/>
          <w:szCs w:val="24"/>
        </w:rPr>
        <w:t xml:space="preserve"> </w:t>
      </w:r>
      <w:r w:rsidR="00465AFE" w:rsidRPr="000B4618">
        <w:rPr>
          <w:rFonts w:asciiTheme="majorHAnsi" w:hAnsiTheme="majorHAnsi"/>
          <w:b/>
          <w:color w:val="000000"/>
          <w:szCs w:val="24"/>
        </w:rPr>
        <w:t xml:space="preserve"> </w:t>
      </w:r>
    </w:p>
    <w:p w:rsidR="00EA4A86" w:rsidRPr="000B4618" w:rsidRDefault="00EA4A86" w:rsidP="00D64E62">
      <w:pPr>
        <w:tabs>
          <w:tab w:val="left" w:pos="480"/>
        </w:tabs>
        <w:rPr>
          <w:rFonts w:asciiTheme="majorHAnsi" w:hAnsiTheme="majorHAnsi"/>
          <w:b/>
          <w:color w:val="000000"/>
          <w:szCs w:val="24"/>
        </w:rPr>
      </w:pPr>
    </w:p>
    <w:p w:rsidR="00EA4A86" w:rsidRPr="000B4618" w:rsidRDefault="00EA4A86" w:rsidP="00EA4A86">
      <w:pPr>
        <w:tabs>
          <w:tab w:val="left" w:pos="480"/>
        </w:tabs>
        <w:jc w:val="center"/>
        <w:rPr>
          <w:rFonts w:asciiTheme="majorHAnsi" w:hAnsiTheme="majorHAnsi"/>
          <w:color w:val="000000"/>
          <w:szCs w:val="24"/>
        </w:rPr>
      </w:pPr>
      <w:r w:rsidRPr="000B4618">
        <w:rPr>
          <w:rFonts w:asciiTheme="majorHAnsi" w:hAnsiTheme="majorHAnsi"/>
          <w:color w:val="000000"/>
          <w:szCs w:val="24"/>
        </w:rPr>
        <w:t>Reporting Period</w:t>
      </w:r>
    </w:p>
    <w:p w:rsidR="00EA4A86" w:rsidRPr="000B4618" w:rsidRDefault="000B4618" w:rsidP="00EA4A86">
      <w:pPr>
        <w:tabs>
          <w:tab w:val="left" w:pos="480"/>
        </w:tabs>
        <w:jc w:val="center"/>
        <w:rPr>
          <w:rFonts w:asciiTheme="majorHAnsi" w:hAnsiTheme="majorHAnsi"/>
          <w:color w:val="000000"/>
          <w:szCs w:val="24"/>
        </w:rPr>
      </w:pPr>
      <w:r w:rsidRPr="000B4618">
        <w:rPr>
          <w:rFonts w:asciiTheme="majorHAnsi" w:hAnsiTheme="majorHAnsi"/>
          <w:color w:val="000000"/>
          <w:szCs w:val="24"/>
        </w:rPr>
        <w:t>January 1, 2012</w:t>
      </w:r>
      <w:r w:rsidR="00036E60" w:rsidRPr="000B4618">
        <w:rPr>
          <w:rFonts w:asciiTheme="majorHAnsi" w:hAnsiTheme="majorHAnsi"/>
          <w:color w:val="000000"/>
          <w:szCs w:val="24"/>
        </w:rPr>
        <w:t xml:space="preserve"> to </w:t>
      </w:r>
      <w:r w:rsidRPr="000B4618">
        <w:rPr>
          <w:rFonts w:asciiTheme="majorHAnsi" w:hAnsiTheme="majorHAnsi"/>
          <w:color w:val="000000"/>
          <w:szCs w:val="24"/>
        </w:rPr>
        <w:t xml:space="preserve">December </w:t>
      </w:r>
      <w:r w:rsidR="00036E60" w:rsidRPr="000B4618">
        <w:rPr>
          <w:rFonts w:asciiTheme="majorHAnsi" w:hAnsiTheme="majorHAnsi"/>
          <w:color w:val="000000"/>
          <w:szCs w:val="24"/>
        </w:rPr>
        <w:t>31, 2012</w:t>
      </w:r>
    </w:p>
    <w:p w:rsidR="00EA4A86" w:rsidRPr="000B4618" w:rsidRDefault="00EA4A86" w:rsidP="00D64E62">
      <w:pPr>
        <w:tabs>
          <w:tab w:val="left" w:pos="480"/>
        </w:tabs>
        <w:rPr>
          <w:rFonts w:asciiTheme="majorHAnsi" w:hAnsiTheme="majorHAnsi"/>
          <w:b/>
          <w:color w:val="000000"/>
          <w:szCs w:val="24"/>
        </w:rPr>
      </w:pPr>
    </w:p>
    <w:p w:rsidR="00EA4A86" w:rsidRPr="000B4618" w:rsidRDefault="00EA4A86" w:rsidP="00D64E62">
      <w:pPr>
        <w:tabs>
          <w:tab w:val="left" w:pos="480"/>
        </w:tabs>
        <w:rPr>
          <w:rFonts w:asciiTheme="majorHAnsi" w:hAnsiTheme="majorHAnsi"/>
          <w:b/>
          <w:color w:val="000000"/>
          <w:szCs w:val="24"/>
        </w:rPr>
      </w:pPr>
    </w:p>
    <w:p w:rsidR="00EA4A86" w:rsidRPr="000B4618" w:rsidRDefault="009A1B18" w:rsidP="00EA4A86">
      <w:pPr>
        <w:tabs>
          <w:tab w:val="left" w:pos="480"/>
        </w:tabs>
        <w:jc w:val="center"/>
        <w:rPr>
          <w:rFonts w:asciiTheme="majorHAnsi" w:hAnsiTheme="majorHAnsi"/>
          <w:b/>
          <w:color w:val="000000"/>
          <w:szCs w:val="24"/>
        </w:rPr>
      </w:pPr>
      <w:r w:rsidRPr="000B4618">
        <w:rPr>
          <w:rFonts w:asciiTheme="majorHAnsi" w:hAnsiTheme="majorHAnsi"/>
          <w:b/>
          <w:color w:val="000000"/>
          <w:szCs w:val="24"/>
        </w:rPr>
        <w:t>Prepared f</w:t>
      </w:r>
      <w:r w:rsidR="00EA4A86" w:rsidRPr="000B4618">
        <w:rPr>
          <w:rFonts w:asciiTheme="majorHAnsi" w:hAnsiTheme="majorHAnsi"/>
          <w:b/>
          <w:color w:val="000000"/>
          <w:szCs w:val="24"/>
        </w:rPr>
        <w:t>or:</w:t>
      </w:r>
    </w:p>
    <w:p w:rsidR="00EA4A86" w:rsidRPr="000B4618" w:rsidRDefault="00EA4A86" w:rsidP="00EA4A86">
      <w:pPr>
        <w:tabs>
          <w:tab w:val="left" w:pos="480"/>
        </w:tabs>
        <w:jc w:val="center"/>
        <w:rPr>
          <w:rFonts w:asciiTheme="majorHAnsi" w:hAnsiTheme="majorHAnsi"/>
          <w:color w:val="000000"/>
          <w:szCs w:val="24"/>
        </w:rPr>
      </w:pPr>
      <w:r w:rsidRPr="000B4618">
        <w:rPr>
          <w:rFonts w:asciiTheme="majorHAnsi" w:hAnsiTheme="majorHAnsi"/>
          <w:color w:val="000000"/>
          <w:szCs w:val="24"/>
        </w:rPr>
        <w:t>U</w:t>
      </w:r>
      <w:r w:rsidR="0066350C" w:rsidRPr="000B4618">
        <w:rPr>
          <w:rFonts w:asciiTheme="majorHAnsi" w:hAnsiTheme="majorHAnsi"/>
          <w:color w:val="000000"/>
          <w:szCs w:val="24"/>
        </w:rPr>
        <w:t>.S.</w:t>
      </w:r>
      <w:r w:rsidRPr="000B4618">
        <w:rPr>
          <w:rFonts w:asciiTheme="majorHAnsi" w:hAnsiTheme="majorHAnsi"/>
          <w:color w:val="000000"/>
          <w:szCs w:val="24"/>
        </w:rPr>
        <w:t xml:space="preserve"> Department of Energy</w:t>
      </w:r>
    </w:p>
    <w:p w:rsidR="00EA4A86" w:rsidRPr="000B4618" w:rsidRDefault="00EA4A86" w:rsidP="00EA4A86">
      <w:pPr>
        <w:tabs>
          <w:tab w:val="left" w:pos="480"/>
        </w:tabs>
        <w:jc w:val="center"/>
        <w:rPr>
          <w:rFonts w:asciiTheme="majorHAnsi" w:hAnsiTheme="majorHAnsi"/>
          <w:color w:val="000000"/>
          <w:szCs w:val="24"/>
        </w:rPr>
      </w:pPr>
      <w:r w:rsidRPr="000B4618">
        <w:rPr>
          <w:rFonts w:asciiTheme="majorHAnsi" w:hAnsiTheme="majorHAnsi"/>
          <w:color w:val="000000"/>
          <w:szCs w:val="24"/>
        </w:rPr>
        <w:t>Bonneville Power Administration</w:t>
      </w:r>
    </w:p>
    <w:p w:rsidR="0066350C" w:rsidRPr="000B4618" w:rsidRDefault="0066350C" w:rsidP="00EA4A86">
      <w:pPr>
        <w:tabs>
          <w:tab w:val="left" w:pos="480"/>
        </w:tabs>
        <w:jc w:val="center"/>
        <w:rPr>
          <w:rFonts w:asciiTheme="majorHAnsi" w:hAnsiTheme="majorHAnsi"/>
          <w:color w:val="000000"/>
          <w:szCs w:val="24"/>
        </w:rPr>
      </w:pPr>
      <w:r w:rsidRPr="000B4618">
        <w:rPr>
          <w:rFonts w:asciiTheme="majorHAnsi" w:hAnsiTheme="majorHAnsi"/>
          <w:color w:val="000000"/>
          <w:szCs w:val="24"/>
        </w:rPr>
        <w:t>Division of Fish and Wildlife</w:t>
      </w:r>
    </w:p>
    <w:p w:rsidR="0066350C" w:rsidRPr="000B4618" w:rsidRDefault="0066350C" w:rsidP="00EA4A86">
      <w:pPr>
        <w:tabs>
          <w:tab w:val="left" w:pos="480"/>
        </w:tabs>
        <w:jc w:val="center"/>
        <w:rPr>
          <w:rFonts w:asciiTheme="majorHAnsi" w:hAnsiTheme="majorHAnsi"/>
          <w:color w:val="000000"/>
          <w:szCs w:val="24"/>
        </w:rPr>
      </w:pPr>
      <w:r w:rsidRPr="000B4618">
        <w:rPr>
          <w:rFonts w:asciiTheme="majorHAnsi" w:hAnsiTheme="majorHAnsi"/>
          <w:color w:val="000000"/>
          <w:szCs w:val="24"/>
        </w:rPr>
        <w:t>P.O. Box 3621</w:t>
      </w:r>
    </w:p>
    <w:p w:rsidR="0066350C" w:rsidRPr="000B4618" w:rsidRDefault="0066350C" w:rsidP="00EA4A86">
      <w:pPr>
        <w:tabs>
          <w:tab w:val="left" w:pos="480"/>
        </w:tabs>
        <w:jc w:val="center"/>
        <w:rPr>
          <w:rFonts w:asciiTheme="majorHAnsi" w:hAnsiTheme="majorHAnsi"/>
          <w:color w:val="000000"/>
          <w:szCs w:val="24"/>
        </w:rPr>
      </w:pPr>
      <w:r w:rsidRPr="000B4618">
        <w:rPr>
          <w:rFonts w:asciiTheme="majorHAnsi" w:hAnsiTheme="majorHAnsi"/>
          <w:color w:val="000000"/>
          <w:szCs w:val="24"/>
        </w:rPr>
        <w:t>Portland, Oregon 97208-3621</w:t>
      </w:r>
    </w:p>
    <w:p w:rsidR="00EA4A86" w:rsidRPr="000B4618" w:rsidRDefault="00EA4A86" w:rsidP="00EA4A86">
      <w:pPr>
        <w:tabs>
          <w:tab w:val="left" w:pos="480"/>
        </w:tabs>
        <w:jc w:val="center"/>
        <w:rPr>
          <w:rFonts w:asciiTheme="majorHAnsi" w:hAnsiTheme="majorHAnsi"/>
          <w:color w:val="000000"/>
          <w:szCs w:val="24"/>
        </w:rPr>
      </w:pPr>
    </w:p>
    <w:p w:rsidR="00EA4A86" w:rsidRPr="000B4618" w:rsidRDefault="0066350C" w:rsidP="00EA4A86">
      <w:pPr>
        <w:tabs>
          <w:tab w:val="left" w:pos="480"/>
        </w:tabs>
        <w:jc w:val="center"/>
        <w:rPr>
          <w:rFonts w:asciiTheme="majorHAnsi" w:hAnsiTheme="majorHAnsi"/>
          <w:color w:val="000000"/>
          <w:szCs w:val="24"/>
        </w:rPr>
      </w:pPr>
      <w:r w:rsidRPr="000B4618">
        <w:rPr>
          <w:rFonts w:asciiTheme="majorHAnsi" w:hAnsiTheme="majorHAnsi"/>
          <w:color w:val="000000"/>
          <w:szCs w:val="24"/>
        </w:rPr>
        <w:t>BPA Project Number 1987-100-01</w:t>
      </w:r>
    </w:p>
    <w:p w:rsidR="00EA4A86" w:rsidRPr="000B4618" w:rsidRDefault="0066350C" w:rsidP="00EA4A86">
      <w:pPr>
        <w:tabs>
          <w:tab w:val="left" w:pos="480"/>
        </w:tabs>
        <w:jc w:val="center"/>
        <w:rPr>
          <w:rFonts w:asciiTheme="majorHAnsi" w:hAnsiTheme="majorHAnsi"/>
          <w:color w:val="000000"/>
          <w:szCs w:val="24"/>
        </w:rPr>
      </w:pPr>
      <w:r w:rsidRPr="000B4618">
        <w:rPr>
          <w:rFonts w:asciiTheme="majorHAnsi" w:hAnsiTheme="majorHAnsi"/>
          <w:color w:val="000000"/>
          <w:szCs w:val="24"/>
        </w:rPr>
        <w:t>Contract Number</w:t>
      </w:r>
      <w:r w:rsidR="00A4067D" w:rsidRPr="000B4618">
        <w:rPr>
          <w:rFonts w:asciiTheme="majorHAnsi" w:hAnsiTheme="majorHAnsi"/>
          <w:color w:val="000000"/>
          <w:szCs w:val="24"/>
        </w:rPr>
        <w:t>s</w:t>
      </w:r>
      <w:r w:rsidR="000B4618" w:rsidRPr="000B4618">
        <w:rPr>
          <w:rFonts w:asciiTheme="majorHAnsi" w:hAnsiTheme="majorHAnsi"/>
          <w:color w:val="000000"/>
          <w:szCs w:val="24"/>
        </w:rPr>
        <w:t xml:space="preserve"> 57257</w:t>
      </w:r>
    </w:p>
    <w:p w:rsidR="000B4618" w:rsidRDefault="000B4618" w:rsidP="00EA4A86">
      <w:pPr>
        <w:tabs>
          <w:tab w:val="left" w:pos="480"/>
        </w:tabs>
        <w:jc w:val="center"/>
        <w:rPr>
          <w:rFonts w:asciiTheme="majorHAnsi" w:hAnsiTheme="majorHAnsi"/>
          <w:color w:val="000000"/>
          <w:szCs w:val="24"/>
        </w:rPr>
      </w:pPr>
    </w:p>
    <w:p w:rsidR="00E836AF" w:rsidRPr="00E836AF" w:rsidRDefault="00E836AF" w:rsidP="00EA4A86">
      <w:pPr>
        <w:tabs>
          <w:tab w:val="left" w:pos="480"/>
        </w:tabs>
        <w:jc w:val="center"/>
        <w:rPr>
          <w:rFonts w:asciiTheme="majorHAnsi" w:hAnsiTheme="majorHAnsi"/>
          <w:b/>
          <w:color w:val="000000"/>
          <w:szCs w:val="24"/>
        </w:rPr>
      </w:pPr>
      <w:r w:rsidRPr="00E836AF">
        <w:rPr>
          <w:rFonts w:asciiTheme="majorHAnsi" w:hAnsiTheme="majorHAnsi"/>
          <w:b/>
          <w:color w:val="000000"/>
          <w:szCs w:val="24"/>
        </w:rPr>
        <w:t>January 2014</w:t>
      </w:r>
    </w:p>
    <w:p w:rsidR="006E2E89" w:rsidRPr="000B4618" w:rsidRDefault="006E2E89" w:rsidP="006E2E89">
      <w:pPr>
        <w:tabs>
          <w:tab w:val="right" w:pos="-720"/>
          <w:tab w:val="left" w:pos="480"/>
        </w:tabs>
        <w:jc w:val="center"/>
        <w:rPr>
          <w:rFonts w:asciiTheme="majorHAnsi" w:hAnsiTheme="majorHAnsi"/>
          <w:b/>
          <w:color w:val="000000"/>
          <w:szCs w:val="24"/>
        </w:rPr>
      </w:pPr>
      <w:r w:rsidRPr="000B4618">
        <w:rPr>
          <w:rFonts w:asciiTheme="majorHAnsi" w:hAnsiTheme="majorHAnsi"/>
          <w:b/>
          <w:color w:val="000000"/>
          <w:szCs w:val="24"/>
        </w:rPr>
        <w:lastRenderedPageBreak/>
        <w:t>Administrative Summary</w:t>
      </w:r>
    </w:p>
    <w:p w:rsidR="00B94A59" w:rsidRPr="000B4618" w:rsidRDefault="00B94A59" w:rsidP="004B2F67">
      <w:pPr>
        <w:tabs>
          <w:tab w:val="right" w:pos="-720"/>
          <w:tab w:val="left" w:pos="480"/>
        </w:tabs>
        <w:rPr>
          <w:rFonts w:asciiTheme="majorHAnsi" w:hAnsiTheme="majorHAnsi"/>
          <w:b/>
          <w:color w:val="000000"/>
          <w:szCs w:val="24"/>
        </w:rPr>
      </w:pPr>
    </w:p>
    <w:p w:rsidR="00B94A59" w:rsidRPr="000B4618" w:rsidRDefault="00B94A59" w:rsidP="004B2F67">
      <w:pPr>
        <w:tabs>
          <w:tab w:val="right" w:pos="-720"/>
          <w:tab w:val="left" w:pos="480"/>
        </w:tabs>
        <w:rPr>
          <w:rFonts w:asciiTheme="majorHAnsi" w:hAnsiTheme="majorHAnsi"/>
          <w:b/>
          <w:color w:val="000000"/>
          <w:szCs w:val="24"/>
        </w:rPr>
      </w:pPr>
    </w:p>
    <w:p w:rsidR="006E2E89" w:rsidRPr="000B4618" w:rsidRDefault="006E2E89" w:rsidP="004B2F67">
      <w:pPr>
        <w:tabs>
          <w:tab w:val="right" w:pos="-720"/>
          <w:tab w:val="left" w:pos="480"/>
        </w:tabs>
        <w:rPr>
          <w:rFonts w:asciiTheme="majorHAnsi" w:hAnsiTheme="majorHAnsi"/>
          <w:b/>
          <w:color w:val="000000"/>
          <w:szCs w:val="24"/>
        </w:rPr>
      </w:pPr>
      <w:r w:rsidRPr="000B4618">
        <w:rPr>
          <w:rFonts w:asciiTheme="majorHAnsi" w:hAnsiTheme="majorHAnsi"/>
          <w:b/>
          <w:color w:val="000000"/>
          <w:szCs w:val="24"/>
        </w:rPr>
        <w:t>Project Headquarters:</w:t>
      </w:r>
    </w:p>
    <w:p w:rsidR="004B2F67" w:rsidRPr="000B4618" w:rsidRDefault="004B2F67" w:rsidP="004B2F67">
      <w:pPr>
        <w:tabs>
          <w:tab w:val="right" w:pos="-720"/>
          <w:tab w:val="left" w:pos="480"/>
        </w:tabs>
        <w:rPr>
          <w:rFonts w:asciiTheme="majorHAnsi" w:hAnsiTheme="majorHAnsi"/>
          <w:color w:val="000000"/>
          <w:szCs w:val="24"/>
        </w:rPr>
      </w:pPr>
      <w:r w:rsidRPr="000B4618">
        <w:rPr>
          <w:rFonts w:asciiTheme="majorHAnsi" w:hAnsiTheme="majorHAnsi"/>
          <w:color w:val="000000"/>
          <w:szCs w:val="24"/>
        </w:rPr>
        <w:tab/>
      </w:r>
      <w:r w:rsidRPr="000B4618">
        <w:rPr>
          <w:rFonts w:asciiTheme="majorHAnsi" w:hAnsiTheme="majorHAnsi"/>
          <w:color w:val="000000"/>
          <w:szCs w:val="24"/>
        </w:rPr>
        <w:tab/>
        <w:t xml:space="preserve">Confederated Tribes of the Umatilla Indian Reservation </w:t>
      </w:r>
    </w:p>
    <w:p w:rsidR="006E2E89" w:rsidRPr="000B4618" w:rsidRDefault="004B2F67" w:rsidP="004B2F67">
      <w:pPr>
        <w:tabs>
          <w:tab w:val="right" w:pos="-720"/>
          <w:tab w:val="left" w:pos="480"/>
        </w:tabs>
        <w:rPr>
          <w:rFonts w:asciiTheme="majorHAnsi" w:hAnsiTheme="majorHAnsi"/>
          <w:color w:val="000000"/>
          <w:szCs w:val="24"/>
        </w:rPr>
      </w:pPr>
      <w:r w:rsidRPr="000B4618">
        <w:rPr>
          <w:rFonts w:asciiTheme="majorHAnsi" w:hAnsiTheme="majorHAnsi"/>
          <w:color w:val="000000"/>
          <w:szCs w:val="24"/>
        </w:rPr>
        <w:tab/>
      </w:r>
      <w:r w:rsidRPr="000B4618">
        <w:rPr>
          <w:rFonts w:asciiTheme="majorHAnsi" w:hAnsiTheme="majorHAnsi"/>
          <w:color w:val="000000"/>
          <w:szCs w:val="24"/>
        </w:rPr>
        <w:tab/>
      </w:r>
      <w:r w:rsidR="006E2E89" w:rsidRPr="000B4618">
        <w:rPr>
          <w:rFonts w:asciiTheme="majorHAnsi" w:hAnsiTheme="majorHAnsi"/>
          <w:color w:val="000000"/>
          <w:szCs w:val="24"/>
        </w:rPr>
        <w:t>Department of Natural Resources</w:t>
      </w:r>
    </w:p>
    <w:p w:rsidR="006E2E89" w:rsidRPr="000B4618" w:rsidRDefault="004B2F67" w:rsidP="004B2F67">
      <w:pPr>
        <w:tabs>
          <w:tab w:val="right" w:pos="-720"/>
          <w:tab w:val="left" w:pos="480"/>
        </w:tabs>
        <w:rPr>
          <w:rFonts w:asciiTheme="majorHAnsi" w:hAnsiTheme="majorHAnsi"/>
          <w:color w:val="000000"/>
          <w:szCs w:val="24"/>
        </w:rPr>
      </w:pPr>
      <w:r w:rsidRPr="000B4618">
        <w:rPr>
          <w:rFonts w:asciiTheme="majorHAnsi" w:hAnsiTheme="majorHAnsi"/>
          <w:color w:val="000000"/>
          <w:szCs w:val="24"/>
        </w:rPr>
        <w:tab/>
      </w:r>
      <w:r w:rsidRPr="000B4618">
        <w:rPr>
          <w:rFonts w:asciiTheme="majorHAnsi" w:hAnsiTheme="majorHAnsi"/>
          <w:color w:val="000000"/>
          <w:szCs w:val="24"/>
        </w:rPr>
        <w:tab/>
      </w:r>
      <w:r w:rsidR="00DB3AE2" w:rsidRPr="000B4618">
        <w:rPr>
          <w:rFonts w:asciiTheme="majorHAnsi" w:hAnsiTheme="majorHAnsi"/>
          <w:color w:val="000000"/>
          <w:szCs w:val="24"/>
        </w:rPr>
        <w:t xml:space="preserve">Fish and </w:t>
      </w:r>
      <w:r w:rsidR="006E2E89" w:rsidRPr="000B4618">
        <w:rPr>
          <w:rFonts w:asciiTheme="majorHAnsi" w:hAnsiTheme="majorHAnsi"/>
          <w:color w:val="000000"/>
          <w:szCs w:val="24"/>
        </w:rPr>
        <w:t>Wildlife Program</w:t>
      </w:r>
      <w:r w:rsidRPr="000B4618">
        <w:rPr>
          <w:rFonts w:asciiTheme="majorHAnsi" w:hAnsiTheme="majorHAnsi"/>
          <w:color w:val="000000"/>
          <w:szCs w:val="24"/>
        </w:rPr>
        <w:t>s</w:t>
      </w:r>
    </w:p>
    <w:p w:rsidR="004B2F67" w:rsidRPr="000B4618" w:rsidRDefault="004B2F67" w:rsidP="004B2F67">
      <w:pPr>
        <w:tabs>
          <w:tab w:val="right" w:pos="-720"/>
          <w:tab w:val="left" w:pos="480"/>
        </w:tabs>
        <w:rPr>
          <w:rFonts w:asciiTheme="majorHAnsi" w:hAnsiTheme="majorHAnsi"/>
          <w:b/>
          <w:color w:val="000000"/>
          <w:szCs w:val="24"/>
        </w:rPr>
      </w:pPr>
      <w:r w:rsidRPr="000B4618">
        <w:rPr>
          <w:rFonts w:asciiTheme="majorHAnsi" w:hAnsiTheme="majorHAnsi"/>
          <w:color w:val="000000"/>
          <w:szCs w:val="24"/>
        </w:rPr>
        <w:tab/>
      </w:r>
      <w:r w:rsidRPr="000B4618">
        <w:rPr>
          <w:rFonts w:asciiTheme="majorHAnsi" w:hAnsiTheme="majorHAnsi"/>
          <w:color w:val="000000"/>
          <w:szCs w:val="24"/>
        </w:rPr>
        <w:tab/>
      </w:r>
      <w:r w:rsidR="00F12F8B" w:rsidRPr="000B4618">
        <w:rPr>
          <w:rFonts w:asciiTheme="majorHAnsi" w:hAnsiTheme="majorHAnsi"/>
          <w:color w:val="000000"/>
          <w:szCs w:val="24"/>
        </w:rPr>
        <w:t xml:space="preserve">46411 </w:t>
      </w:r>
      <w:proofErr w:type="spellStart"/>
      <w:r w:rsidR="00F12F8B" w:rsidRPr="000B4618">
        <w:rPr>
          <w:rFonts w:asciiTheme="majorHAnsi" w:hAnsiTheme="majorHAnsi"/>
          <w:color w:val="000000"/>
          <w:szCs w:val="24"/>
        </w:rPr>
        <w:t>T</w:t>
      </w:r>
      <w:r w:rsidRPr="000B4618">
        <w:rPr>
          <w:rFonts w:asciiTheme="majorHAnsi" w:hAnsiTheme="majorHAnsi"/>
          <w:color w:val="000000"/>
          <w:szCs w:val="24"/>
        </w:rPr>
        <w:t>i’Mine</w:t>
      </w:r>
      <w:proofErr w:type="spellEnd"/>
      <w:r w:rsidRPr="000B4618">
        <w:rPr>
          <w:rFonts w:asciiTheme="majorHAnsi" w:hAnsiTheme="majorHAnsi"/>
          <w:color w:val="000000"/>
          <w:szCs w:val="24"/>
        </w:rPr>
        <w:t xml:space="preserve"> Way</w:t>
      </w:r>
    </w:p>
    <w:p w:rsidR="006E2E89" w:rsidRPr="000B4618" w:rsidRDefault="004B2F67" w:rsidP="004B2F67">
      <w:pPr>
        <w:tabs>
          <w:tab w:val="right" w:pos="-720"/>
          <w:tab w:val="left" w:pos="480"/>
        </w:tabs>
        <w:rPr>
          <w:rFonts w:asciiTheme="majorHAnsi" w:hAnsiTheme="majorHAnsi"/>
          <w:b/>
          <w:color w:val="000000"/>
          <w:szCs w:val="24"/>
        </w:rPr>
      </w:pPr>
      <w:r w:rsidRPr="000B4618">
        <w:rPr>
          <w:rFonts w:asciiTheme="majorHAnsi" w:hAnsiTheme="majorHAnsi"/>
          <w:color w:val="000000"/>
          <w:szCs w:val="24"/>
        </w:rPr>
        <w:tab/>
      </w:r>
      <w:r w:rsidRPr="000B4618">
        <w:rPr>
          <w:rFonts w:asciiTheme="majorHAnsi" w:hAnsiTheme="majorHAnsi"/>
          <w:color w:val="000000"/>
          <w:szCs w:val="24"/>
        </w:rPr>
        <w:tab/>
      </w:r>
      <w:r w:rsidR="006E2E89" w:rsidRPr="000B4618">
        <w:rPr>
          <w:rFonts w:asciiTheme="majorHAnsi" w:hAnsiTheme="majorHAnsi"/>
          <w:color w:val="000000"/>
          <w:szCs w:val="24"/>
        </w:rPr>
        <w:t>Pendleton, OR 97801</w:t>
      </w:r>
    </w:p>
    <w:p w:rsidR="006E2E89" w:rsidRPr="000B4618" w:rsidRDefault="006E2E89" w:rsidP="004B2F67">
      <w:pPr>
        <w:tabs>
          <w:tab w:val="right" w:pos="-720"/>
          <w:tab w:val="left" w:pos="480"/>
        </w:tabs>
        <w:rPr>
          <w:rFonts w:asciiTheme="majorHAnsi" w:hAnsiTheme="majorHAnsi"/>
          <w:b/>
          <w:color w:val="000000"/>
          <w:szCs w:val="24"/>
        </w:rPr>
      </w:pPr>
    </w:p>
    <w:p w:rsidR="00F12F8B" w:rsidRPr="000B4618" w:rsidRDefault="00F12F8B" w:rsidP="004B2F67">
      <w:pPr>
        <w:tabs>
          <w:tab w:val="right" w:pos="-720"/>
          <w:tab w:val="left" w:pos="480"/>
        </w:tabs>
        <w:rPr>
          <w:rFonts w:asciiTheme="majorHAnsi" w:hAnsiTheme="majorHAnsi"/>
          <w:b/>
          <w:color w:val="000000"/>
          <w:szCs w:val="24"/>
        </w:rPr>
      </w:pPr>
    </w:p>
    <w:p w:rsidR="006E2E89" w:rsidRPr="000B4618" w:rsidRDefault="006E2E89" w:rsidP="004B2F67">
      <w:pPr>
        <w:tabs>
          <w:tab w:val="right" w:pos="-720"/>
          <w:tab w:val="left" w:pos="480"/>
        </w:tabs>
        <w:rPr>
          <w:rFonts w:asciiTheme="majorHAnsi" w:hAnsiTheme="majorHAnsi"/>
          <w:b/>
          <w:color w:val="000000"/>
          <w:szCs w:val="24"/>
        </w:rPr>
      </w:pPr>
      <w:r w:rsidRPr="000B4618">
        <w:rPr>
          <w:rFonts w:asciiTheme="majorHAnsi" w:hAnsiTheme="majorHAnsi"/>
          <w:b/>
          <w:color w:val="000000"/>
          <w:szCs w:val="24"/>
        </w:rPr>
        <w:t>Administrative Contact:</w:t>
      </w:r>
    </w:p>
    <w:p w:rsidR="006E2E89" w:rsidRPr="000B4618" w:rsidRDefault="004B2F67" w:rsidP="004B2F67">
      <w:pPr>
        <w:tabs>
          <w:tab w:val="right" w:pos="-720"/>
          <w:tab w:val="left" w:pos="480"/>
        </w:tabs>
        <w:rPr>
          <w:rFonts w:asciiTheme="majorHAnsi" w:hAnsiTheme="majorHAnsi"/>
          <w:color w:val="000000"/>
          <w:szCs w:val="24"/>
        </w:rPr>
      </w:pPr>
      <w:r w:rsidRPr="000B4618">
        <w:rPr>
          <w:rFonts w:asciiTheme="majorHAnsi" w:hAnsiTheme="majorHAnsi"/>
          <w:color w:val="000000"/>
          <w:szCs w:val="24"/>
        </w:rPr>
        <w:tab/>
      </w:r>
      <w:r w:rsidRPr="000B4618">
        <w:rPr>
          <w:rFonts w:asciiTheme="majorHAnsi" w:hAnsiTheme="majorHAnsi"/>
          <w:color w:val="000000"/>
          <w:szCs w:val="24"/>
        </w:rPr>
        <w:tab/>
      </w:r>
      <w:r w:rsidR="006E2E89" w:rsidRPr="000B4618">
        <w:rPr>
          <w:rFonts w:asciiTheme="majorHAnsi" w:hAnsiTheme="majorHAnsi"/>
          <w:color w:val="000000"/>
          <w:szCs w:val="24"/>
        </w:rPr>
        <w:t>Julie Burke</w:t>
      </w:r>
    </w:p>
    <w:p w:rsidR="006E2E89" w:rsidRPr="000B4618" w:rsidRDefault="004B2F67" w:rsidP="004B2F67">
      <w:pPr>
        <w:tabs>
          <w:tab w:val="right" w:pos="-720"/>
          <w:tab w:val="left" w:pos="480"/>
        </w:tabs>
        <w:rPr>
          <w:rFonts w:asciiTheme="majorHAnsi" w:hAnsiTheme="majorHAnsi"/>
          <w:color w:val="000000"/>
          <w:szCs w:val="24"/>
        </w:rPr>
      </w:pPr>
      <w:r w:rsidRPr="000B4618">
        <w:rPr>
          <w:rFonts w:asciiTheme="majorHAnsi" w:hAnsiTheme="majorHAnsi"/>
          <w:color w:val="000000"/>
          <w:szCs w:val="24"/>
        </w:rPr>
        <w:tab/>
      </w:r>
      <w:r w:rsidRPr="000B4618">
        <w:rPr>
          <w:rFonts w:asciiTheme="majorHAnsi" w:hAnsiTheme="majorHAnsi"/>
          <w:color w:val="000000"/>
          <w:szCs w:val="24"/>
        </w:rPr>
        <w:tab/>
      </w:r>
      <w:r w:rsidR="006E2E89" w:rsidRPr="000B4618">
        <w:rPr>
          <w:rFonts w:asciiTheme="majorHAnsi" w:hAnsiTheme="majorHAnsi"/>
          <w:color w:val="000000"/>
          <w:szCs w:val="24"/>
        </w:rPr>
        <w:t>Fish and Wildlife Administrative Manager</w:t>
      </w:r>
    </w:p>
    <w:p w:rsidR="006E2E89" w:rsidRPr="000B4618" w:rsidRDefault="004B2F67" w:rsidP="004B2F67">
      <w:pPr>
        <w:tabs>
          <w:tab w:val="right" w:pos="-720"/>
          <w:tab w:val="left" w:pos="480"/>
        </w:tabs>
        <w:rPr>
          <w:rFonts w:asciiTheme="majorHAnsi" w:hAnsiTheme="majorHAnsi"/>
          <w:color w:val="000000"/>
          <w:szCs w:val="24"/>
        </w:rPr>
      </w:pPr>
      <w:r w:rsidRPr="000B4618">
        <w:rPr>
          <w:rFonts w:asciiTheme="majorHAnsi" w:hAnsiTheme="majorHAnsi"/>
          <w:color w:val="000000"/>
          <w:szCs w:val="24"/>
        </w:rPr>
        <w:tab/>
      </w:r>
      <w:r w:rsidRPr="000B4618">
        <w:rPr>
          <w:rFonts w:asciiTheme="majorHAnsi" w:hAnsiTheme="majorHAnsi"/>
          <w:color w:val="000000"/>
          <w:szCs w:val="24"/>
        </w:rPr>
        <w:tab/>
      </w:r>
      <w:r w:rsidR="006E2E89" w:rsidRPr="000B4618">
        <w:rPr>
          <w:rFonts w:asciiTheme="majorHAnsi" w:hAnsiTheme="majorHAnsi"/>
          <w:color w:val="000000"/>
          <w:szCs w:val="24"/>
        </w:rPr>
        <w:t>Phone: 541</w:t>
      </w:r>
      <w:r w:rsidR="00387B0B" w:rsidRPr="000B4618">
        <w:rPr>
          <w:rFonts w:asciiTheme="majorHAnsi" w:hAnsiTheme="majorHAnsi"/>
          <w:color w:val="000000"/>
          <w:szCs w:val="24"/>
        </w:rPr>
        <w:t>-</w:t>
      </w:r>
      <w:r w:rsidRPr="000B4618">
        <w:rPr>
          <w:rFonts w:asciiTheme="majorHAnsi" w:hAnsiTheme="majorHAnsi"/>
          <w:color w:val="000000"/>
          <w:szCs w:val="24"/>
        </w:rPr>
        <w:t>429</w:t>
      </w:r>
      <w:r w:rsidR="006E2E89" w:rsidRPr="000B4618">
        <w:rPr>
          <w:rFonts w:asciiTheme="majorHAnsi" w:hAnsiTheme="majorHAnsi"/>
          <w:color w:val="000000"/>
          <w:szCs w:val="24"/>
        </w:rPr>
        <w:t>-</w:t>
      </w:r>
      <w:r w:rsidRPr="000B4618">
        <w:rPr>
          <w:rFonts w:asciiTheme="majorHAnsi" w:hAnsiTheme="majorHAnsi"/>
          <w:color w:val="000000"/>
          <w:szCs w:val="24"/>
        </w:rPr>
        <w:t>7292</w:t>
      </w:r>
    </w:p>
    <w:p w:rsidR="006E2E89" w:rsidRPr="000B4618" w:rsidRDefault="004B2F67" w:rsidP="004B2F67">
      <w:pPr>
        <w:tabs>
          <w:tab w:val="right" w:pos="-720"/>
          <w:tab w:val="left" w:pos="480"/>
        </w:tabs>
        <w:rPr>
          <w:rFonts w:asciiTheme="majorHAnsi" w:hAnsiTheme="majorHAnsi"/>
          <w:color w:val="000000"/>
          <w:szCs w:val="24"/>
        </w:rPr>
      </w:pPr>
      <w:r w:rsidRPr="000B4618">
        <w:rPr>
          <w:rFonts w:asciiTheme="majorHAnsi" w:hAnsiTheme="majorHAnsi"/>
          <w:color w:val="000000"/>
          <w:szCs w:val="24"/>
        </w:rPr>
        <w:tab/>
      </w:r>
      <w:r w:rsidRPr="000B4618">
        <w:rPr>
          <w:rFonts w:asciiTheme="majorHAnsi" w:hAnsiTheme="majorHAnsi"/>
          <w:color w:val="000000"/>
          <w:szCs w:val="24"/>
        </w:rPr>
        <w:tab/>
      </w:r>
      <w:r w:rsidR="006E2E89" w:rsidRPr="000B4618">
        <w:rPr>
          <w:rFonts w:asciiTheme="majorHAnsi" w:hAnsiTheme="majorHAnsi"/>
          <w:color w:val="000000"/>
          <w:szCs w:val="24"/>
        </w:rPr>
        <w:t xml:space="preserve">E-mail: </w:t>
      </w:r>
      <w:hyperlink r:id="rId10" w:history="1">
        <w:r w:rsidR="00A95A3D" w:rsidRPr="000B4618">
          <w:rPr>
            <w:rStyle w:val="Hyperlink"/>
            <w:rFonts w:asciiTheme="majorHAnsi" w:hAnsiTheme="majorHAnsi"/>
            <w:szCs w:val="24"/>
          </w:rPr>
          <w:t>julieburke@ctuir.org</w:t>
        </w:r>
      </w:hyperlink>
      <w:r w:rsidR="00A95A3D" w:rsidRPr="000B4618">
        <w:rPr>
          <w:rFonts w:asciiTheme="majorHAnsi" w:hAnsiTheme="majorHAnsi"/>
          <w:szCs w:val="24"/>
        </w:rPr>
        <w:t xml:space="preserve"> </w:t>
      </w:r>
    </w:p>
    <w:p w:rsidR="006E2E89" w:rsidRPr="000B4618" w:rsidRDefault="004B2F67" w:rsidP="004B2F67">
      <w:pPr>
        <w:tabs>
          <w:tab w:val="right" w:pos="-720"/>
          <w:tab w:val="left" w:pos="480"/>
        </w:tabs>
        <w:rPr>
          <w:rFonts w:asciiTheme="majorHAnsi" w:hAnsiTheme="majorHAnsi"/>
          <w:color w:val="000000"/>
          <w:szCs w:val="24"/>
        </w:rPr>
      </w:pPr>
      <w:r w:rsidRPr="000B4618">
        <w:rPr>
          <w:rFonts w:asciiTheme="majorHAnsi" w:hAnsiTheme="majorHAnsi"/>
          <w:color w:val="000000"/>
          <w:szCs w:val="24"/>
        </w:rPr>
        <w:tab/>
      </w:r>
      <w:r w:rsidRPr="000B4618">
        <w:rPr>
          <w:rFonts w:asciiTheme="majorHAnsi" w:hAnsiTheme="majorHAnsi"/>
          <w:color w:val="000000"/>
          <w:szCs w:val="24"/>
        </w:rPr>
        <w:tab/>
      </w:r>
      <w:r w:rsidR="006E2E89" w:rsidRPr="000B4618">
        <w:rPr>
          <w:rFonts w:asciiTheme="majorHAnsi" w:hAnsiTheme="majorHAnsi"/>
          <w:color w:val="000000"/>
          <w:szCs w:val="24"/>
        </w:rPr>
        <w:t>Fax: 541</w:t>
      </w:r>
      <w:r w:rsidR="00387B0B" w:rsidRPr="000B4618">
        <w:rPr>
          <w:rFonts w:asciiTheme="majorHAnsi" w:hAnsiTheme="majorHAnsi"/>
          <w:color w:val="000000"/>
          <w:szCs w:val="24"/>
        </w:rPr>
        <w:t>-</w:t>
      </w:r>
      <w:r w:rsidRPr="000B4618">
        <w:rPr>
          <w:rFonts w:asciiTheme="majorHAnsi" w:hAnsiTheme="majorHAnsi"/>
          <w:color w:val="000000"/>
          <w:szCs w:val="24"/>
        </w:rPr>
        <w:t>429-7292</w:t>
      </w:r>
    </w:p>
    <w:p w:rsidR="006E2E89" w:rsidRPr="000B4618" w:rsidRDefault="006E2E89" w:rsidP="004B2F67">
      <w:pPr>
        <w:tabs>
          <w:tab w:val="right" w:pos="-720"/>
          <w:tab w:val="left" w:pos="480"/>
        </w:tabs>
        <w:rPr>
          <w:rFonts w:asciiTheme="majorHAnsi" w:hAnsiTheme="majorHAnsi"/>
          <w:color w:val="000000"/>
          <w:szCs w:val="24"/>
        </w:rPr>
      </w:pPr>
    </w:p>
    <w:p w:rsidR="006E2E89" w:rsidRPr="000B4618" w:rsidRDefault="006E2E89" w:rsidP="004B2F67">
      <w:pPr>
        <w:tabs>
          <w:tab w:val="right" w:pos="-720"/>
          <w:tab w:val="left" w:pos="480"/>
        </w:tabs>
        <w:rPr>
          <w:rFonts w:asciiTheme="majorHAnsi" w:hAnsiTheme="majorHAnsi"/>
          <w:color w:val="000000"/>
          <w:szCs w:val="24"/>
        </w:rPr>
      </w:pPr>
    </w:p>
    <w:p w:rsidR="004B2F67" w:rsidRPr="000B4618" w:rsidRDefault="006E2E89" w:rsidP="004B2F67">
      <w:pPr>
        <w:tabs>
          <w:tab w:val="right" w:pos="-720"/>
          <w:tab w:val="left" w:pos="480"/>
        </w:tabs>
        <w:rPr>
          <w:rFonts w:asciiTheme="majorHAnsi" w:hAnsiTheme="majorHAnsi"/>
          <w:color w:val="000000"/>
          <w:szCs w:val="24"/>
        </w:rPr>
      </w:pPr>
      <w:r w:rsidRPr="000B4618">
        <w:rPr>
          <w:rFonts w:asciiTheme="majorHAnsi" w:hAnsiTheme="majorHAnsi"/>
          <w:b/>
          <w:color w:val="000000"/>
          <w:szCs w:val="24"/>
        </w:rPr>
        <w:t>Technical Contacts:</w:t>
      </w:r>
    </w:p>
    <w:p w:rsidR="004B2F67" w:rsidRPr="000B4618" w:rsidRDefault="004B2F67" w:rsidP="004B2F67">
      <w:pPr>
        <w:tabs>
          <w:tab w:val="right" w:pos="-720"/>
          <w:tab w:val="left" w:pos="480"/>
        </w:tabs>
        <w:rPr>
          <w:rFonts w:asciiTheme="majorHAnsi" w:hAnsiTheme="majorHAnsi"/>
          <w:color w:val="000000"/>
          <w:szCs w:val="24"/>
        </w:rPr>
      </w:pPr>
      <w:r w:rsidRPr="000B4618">
        <w:rPr>
          <w:rFonts w:asciiTheme="majorHAnsi" w:hAnsiTheme="majorHAnsi"/>
          <w:color w:val="000000"/>
          <w:szCs w:val="24"/>
        </w:rPr>
        <w:tab/>
      </w:r>
      <w:r w:rsidRPr="000B4618">
        <w:rPr>
          <w:rFonts w:asciiTheme="majorHAnsi" w:hAnsiTheme="majorHAnsi"/>
          <w:color w:val="000000"/>
          <w:szCs w:val="24"/>
        </w:rPr>
        <w:tab/>
      </w:r>
      <w:r w:rsidR="000602F0" w:rsidRPr="000B4618">
        <w:rPr>
          <w:rFonts w:asciiTheme="majorHAnsi" w:hAnsiTheme="majorHAnsi"/>
          <w:color w:val="000000"/>
          <w:szCs w:val="24"/>
        </w:rPr>
        <w:t>Michael Lambert</w:t>
      </w:r>
    </w:p>
    <w:p w:rsidR="000602F0" w:rsidRPr="000B4618" w:rsidRDefault="000602F0" w:rsidP="004B2F67">
      <w:pPr>
        <w:tabs>
          <w:tab w:val="right" w:pos="-720"/>
          <w:tab w:val="left" w:pos="480"/>
        </w:tabs>
        <w:rPr>
          <w:rFonts w:asciiTheme="majorHAnsi" w:hAnsiTheme="majorHAnsi"/>
          <w:color w:val="000000"/>
          <w:szCs w:val="24"/>
        </w:rPr>
      </w:pPr>
      <w:r w:rsidRPr="000B4618">
        <w:rPr>
          <w:rFonts w:asciiTheme="majorHAnsi" w:hAnsiTheme="majorHAnsi"/>
          <w:color w:val="000000"/>
          <w:szCs w:val="24"/>
        </w:rPr>
        <w:tab/>
      </w:r>
      <w:r w:rsidRPr="000B4618">
        <w:rPr>
          <w:rFonts w:asciiTheme="majorHAnsi" w:hAnsiTheme="majorHAnsi"/>
          <w:color w:val="000000"/>
          <w:szCs w:val="24"/>
        </w:rPr>
        <w:tab/>
        <w:t>Fish Habitat Biologist/Project Leader</w:t>
      </w:r>
    </w:p>
    <w:p w:rsidR="000602F0" w:rsidRPr="000B4618" w:rsidRDefault="000602F0" w:rsidP="004B2F67">
      <w:pPr>
        <w:tabs>
          <w:tab w:val="right" w:pos="-720"/>
          <w:tab w:val="left" w:pos="480"/>
        </w:tabs>
        <w:rPr>
          <w:rFonts w:asciiTheme="majorHAnsi" w:hAnsiTheme="majorHAnsi"/>
          <w:color w:val="000000"/>
          <w:szCs w:val="24"/>
        </w:rPr>
      </w:pPr>
      <w:r w:rsidRPr="000B4618">
        <w:rPr>
          <w:rFonts w:asciiTheme="majorHAnsi" w:hAnsiTheme="majorHAnsi"/>
          <w:color w:val="000000"/>
          <w:szCs w:val="24"/>
        </w:rPr>
        <w:tab/>
      </w:r>
      <w:r w:rsidRPr="000B4618">
        <w:rPr>
          <w:rFonts w:asciiTheme="majorHAnsi" w:hAnsiTheme="majorHAnsi"/>
          <w:color w:val="000000"/>
          <w:szCs w:val="24"/>
        </w:rPr>
        <w:tab/>
        <w:t>Phone: 542-429-7283</w:t>
      </w:r>
    </w:p>
    <w:p w:rsidR="000602F0" w:rsidRPr="000B4618" w:rsidRDefault="000602F0" w:rsidP="004B2F67">
      <w:pPr>
        <w:tabs>
          <w:tab w:val="right" w:pos="-720"/>
          <w:tab w:val="left" w:pos="480"/>
        </w:tabs>
        <w:rPr>
          <w:rFonts w:asciiTheme="majorHAnsi" w:hAnsiTheme="majorHAnsi"/>
          <w:color w:val="000000"/>
          <w:szCs w:val="24"/>
        </w:rPr>
      </w:pPr>
      <w:r w:rsidRPr="000B4618">
        <w:rPr>
          <w:rFonts w:asciiTheme="majorHAnsi" w:hAnsiTheme="majorHAnsi"/>
          <w:color w:val="000000"/>
          <w:szCs w:val="24"/>
        </w:rPr>
        <w:tab/>
      </w:r>
      <w:r w:rsidRPr="000B4618">
        <w:rPr>
          <w:rFonts w:asciiTheme="majorHAnsi" w:hAnsiTheme="majorHAnsi"/>
          <w:color w:val="000000"/>
          <w:szCs w:val="24"/>
        </w:rPr>
        <w:tab/>
        <w:t xml:space="preserve">E-mail: </w:t>
      </w:r>
      <w:hyperlink r:id="rId11" w:history="1">
        <w:r w:rsidR="00A95A3D" w:rsidRPr="000B4618">
          <w:rPr>
            <w:rStyle w:val="Hyperlink"/>
            <w:rFonts w:asciiTheme="majorHAnsi" w:hAnsiTheme="majorHAnsi"/>
            <w:szCs w:val="24"/>
          </w:rPr>
          <w:t>mikelambert@ctuir.org</w:t>
        </w:r>
      </w:hyperlink>
      <w:r w:rsidR="00A95A3D" w:rsidRPr="000B4618">
        <w:rPr>
          <w:rFonts w:asciiTheme="majorHAnsi" w:hAnsiTheme="majorHAnsi"/>
          <w:szCs w:val="24"/>
        </w:rPr>
        <w:t xml:space="preserve"> </w:t>
      </w:r>
    </w:p>
    <w:p w:rsidR="000602F0" w:rsidRPr="000B4618" w:rsidRDefault="000602F0" w:rsidP="004B2F67">
      <w:pPr>
        <w:tabs>
          <w:tab w:val="right" w:pos="-720"/>
          <w:tab w:val="left" w:pos="480"/>
        </w:tabs>
        <w:rPr>
          <w:rFonts w:asciiTheme="majorHAnsi" w:hAnsiTheme="majorHAnsi"/>
          <w:color w:val="000000"/>
          <w:szCs w:val="24"/>
        </w:rPr>
      </w:pPr>
      <w:r w:rsidRPr="000B4618">
        <w:rPr>
          <w:rFonts w:asciiTheme="majorHAnsi" w:hAnsiTheme="majorHAnsi"/>
          <w:color w:val="000000"/>
          <w:szCs w:val="24"/>
        </w:rPr>
        <w:tab/>
      </w:r>
      <w:r w:rsidRPr="000B4618">
        <w:rPr>
          <w:rFonts w:asciiTheme="majorHAnsi" w:hAnsiTheme="majorHAnsi"/>
          <w:color w:val="000000"/>
          <w:szCs w:val="24"/>
        </w:rPr>
        <w:tab/>
        <w:t>Fax: 541-429-7283</w:t>
      </w:r>
    </w:p>
    <w:p w:rsidR="004B2F67" w:rsidRPr="000B4618" w:rsidRDefault="004B2F67" w:rsidP="004B2F67">
      <w:pPr>
        <w:tabs>
          <w:tab w:val="right" w:pos="-720"/>
          <w:tab w:val="left" w:pos="480"/>
        </w:tabs>
        <w:rPr>
          <w:rFonts w:asciiTheme="majorHAnsi" w:hAnsiTheme="majorHAnsi"/>
          <w:color w:val="000000"/>
          <w:szCs w:val="24"/>
        </w:rPr>
      </w:pPr>
    </w:p>
    <w:p w:rsidR="007F7DEE" w:rsidRPr="000B4618" w:rsidRDefault="007F7DEE" w:rsidP="004B2F67">
      <w:pPr>
        <w:tabs>
          <w:tab w:val="right" w:pos="-720"/>
          <w:tab w:val="left" w:pos="480"/>
        </w:tabs>
        <w:rPr>
          <w:rFonts w:asciiTheme="majorHAnsi" w:hAnsiTheme="majorHAnsi"/>
          <w:color w:val="000000"/>
          <w:szCs w:val="24"/>
        </w:rPr>
      </w:pPr>
    </w:p>
    <w:p w:rsidR="006E2E89" w:rsidRPr="000B4618" w:rsidRDefault="006E2E89" w:rsidP="004B2F67">
      <w:pPr>
        <w:tabs>
          <w:tab w:val="right" w:pos="-720"/>
          <w:tab w:val="left" w:pos="480"/>
        </w:tabs>
        <w:rPr>
          <w:rFonts w:asciiTheme="majorHAnsi" w:hAnsiTheme="majorHAnsi"/>
          <w:b/>
          <w:color w:val="000000"/>
          <w:szCs w:val="24"/>
        </w:rPr>
      </w:pPr>
      <w:r w:rsidRPr="000B4618">
        <w:rPr>
          <w:rFonts w:asciiTheme="majorHAnsi" w:hAnsiTheme="majorHAnsi"/>
          <w:b/>
          <w:color w:val="000000"/>
          <w:szCs w:val="24"/>
        </w:rPr>
        <w:t>Suggested Citation:</w:t>
      </w:r>
    </w:p>
    <w:p w:rsidR="00B9412B" w:rsidRPr="000B4618" w:rsidRDefault="00D87D13" w:rsidP="004B2F67">
      <w:pPr>
        <w:rPr>
          <w:rFonts w:asciiTheme="majorHAnsi" w:hAnsiTheme="majorHAnsi"/>
          <w:color w:val="000000"/>
          <w:szCs w:val="24"/>
        </w:rPr>
      </w:pPr>
      <w:r>
        <w:rPr>
          <w:rFonts w:asciiTheme="majorHAnsi" w:hAnsiTheme="majorHAnsi"/>
          <w:color w:val="000000"/>
          <w:szCs w:val="24"/>
        </w:rPr>
        <w:t>Lambert, Michael B</w:t>
      </w:r>
      <w:r w:rsidR="00036E60" w:rsidRPr="000B4618">
        <w:rPr>
          <w:rFonts w:asciiTheme="majorHAnsi" w:hAnsiTheme="majorHAnsi"/>
          <w:color w:val="000000"/>
          <w:szCs w:val="24"/>
        </w:rPr>
        <w:t xml:space="preserve">. </w:t>
      </w:r>
      <w:r w:rsidR="00EF47FD" w:rsidRPr="000B4618">
        <w:rPr>
          <w:rFonts w:asciiTheme="majorHAnsi" w:hAnsiTheme="majorHAnsi"/>
          <w:color w:val="000000"/>
          <w:szCs w:val="24"/>
        </w:rPr>
        <w:t xml:space="preserve"> </w:t>
      </w:r>
      <w:r w:rsidR="000B4618" w:rsidRPr="000B4618">
        <w:rPr>
          <w:rFonts w:asciiTheme="majorHAnsi" w:hAnsiTheme="majorHAnsi"/>
          <w:color w:val="000000"/>
          <w:szCs w:val="24"/>
        </w:rPr>
        <w:t>2014</w:t>
      </w:r>
      <w:r w:rsidR="006E2E89" w:rsidRPr="000B4618">
        <w:rPr>
          <w:rFonts w:asciiTheme="majorHAnsi" w:hAnsiTheme="majorHAnsi"/>
          <w:color w:val="000000"/>
          <w:szCs w:val="24"/>
        </w:rPr>
        <w:t>.</w:t>
      </w:r>
      <w:r w:rsidR="006E2E89" w:rsidRPr="000B4618">
        <w:rPr>
          <w:rFonts w:asciiTheme="majorHAnsi" w:hAnsiTheme="majorHAnsi"/>
          <w:i/>
          <w:color w:val="000000"/>
          <w:szCs w:val="24"/>
        </w:rPr>
        <w:t xml:space="preserve"> </w:t>
      </w:r>
      <w:r w:rsidR="00EF47FD" w:rsidRPr="000B4618">
        <w:rPr>
          <w:rFonts w:asciiTheme="majorHAnsi" w:hAnsiTheme="majorHAnsi"/>
          <w:color w:val="000000"/>
          <w:szCs w:val="24"/>
        </w:rPr>
        <w:t xml:space="preserve"> </w:t>
      </w:r>
      <w:r w:rsidR="000602F0" w:rsidRPr="000B4618">
        <w:rPr>
          <w:rFonts w:asciiTheme="majorHAnsi" w:hAnsiTheme="majorHAnsi"/>
          <w:color w:val="000000"/>
          <w:szCs w:val="24"/>
        </w:rPr>
        <w:t xml:space="preserve">The </w:t>
      </w:r>
      <w:r w:rsidR="006E2E89" w:rsidRPr="000B4618">
        <w:rPr>
          <w:rFonts w:asciiTheme="majorHAnsi" w:hAnsiTheme="majorHAnsi"/>
          <w:color w:val="000000"/>
          <w:szCs w:val="24"/>
        </w:rPr>
        <w:t xml:space="preserve">Umatilla </w:t>
      </w:r>
      <w:r w:rsidR="000602F0" w:rsidRPr="000B4618">
        <w:rPr>
          <w:rFonts w:asciiTheme="majorHAnsi" w:hAnsiTheme="majorHAnsi"/>
          <w:color w:val="000000"/>
          <w:szCs w:val="24"/>
        </w:rPr>
        <w:t>Anadromous Fish</w:t>
      </w:r>
      <w:r w:rsidR="006E2E89" w:rsidRPr="000B4618">
        <w:rPr>
          <w:rFonts w:asciiTheme="majorHAnsi" w:hAnsiTheme="majorHAnsi"/>
          <w:color w:val="000000"/>
          <w:szCs w:val="24"/>
        </w:rPr>
        <w:t xml:space="preserve"> Habitat Project</w:t>
      </w:r>
      <w:r w:rsidR="000602F0" w:rsidRPr="000B4618">
        <w:rPr>
          <w:rFonts w:asciiTheme="majorHAnsi" w:hAnsiTheme="majorHAnsi"/>
          <w:color w:val="000000"/>
          <w:szCs w:val="24"/>
        </w:rPr>
        <w:t>:</w:t>
      </w:r>
      <w:r w:rsidR="006E2E89" w:rsidRPr="000B4618">
        <w:rPr>
          <w:rFonts w:asciiTheme="majorHAnsi" w:hAnsiTheme="majorHAnsi"/>
          <w:color w:val="000000"/>
          <w:szCs w:val="24"/>
        </w:rPr>
        <w:t xml:space="preserve"> </w:t>
      </w:r>
      <w:r w:rsidR="000B4618" w:rsidRPr="000B4618">
        <w:rPr>
          <w:rFonts w:asciiTheme="majorHAnsi" w:hAnsiTheme="majorHAnsi"/>
          <w:color w:val="000000"/>
          <w:szCs w:val="24"/>
        </w:rPr>
        <w:t>2012</w:t>
      </w:r>
      <w:r w:rsidR="000602F0" w:rsidRPr="000B4618">
        <w:rPr>
          <w:rFonts w:asciiTheme="majorHAnsi" w:hAnsiTheme="majorHAnsi"/>
          <w:color w:val="000000"/>
          <w:szCs w:val="24"/>
        </w:rPr>
        <w:t xml:space="preserve"> </w:t>
      </w:r>
      <w:r w:rsidR="006E2E89" w:rsidRPr="000B4618">
        <w:rPr>
          <w:rFonts w:asciiTheme="majorHAnsi" w:hAnsiTheme="majorHAnsi"/>
          <w:color w:val="000000"/>
          <w:szCs w:val="24"/>
        </w:rPr>
        <w:t>Annual Repor</w:t>
      </w:r>
      <w:r w:rsidR="000602F0" w:rsidRPr="000B4618">
        <w:rPr>
          <w:rFonts w:asciiTheme="majorHAnsi" w:hAnsiTheme="majorHAnsi"/>
          <w:color w:val="000000"/>
          <w:szCs w:val="24"/>
        </w:rPr>
        <w:t>t</w:t>
      </w:r>
      <w:r w:rsidR="006E2E89" w:rsidRPr="000B4618">
        <w:rPr>
          <w:rFonts w:asciiTheme="majorHAnsi" w:hAnsiTheme="majorHAnsi"/>
          <w:color w:val="000000"/>
          <w:szCs w:val="24"/>
        </w:rPr>
        <w:t xml:space="preserve">.  Confederated Tribes of the Umatilla Indian Reservation, report submitted to Bonneville Power Administration, Project No. </w:t>
      </w:r>
      <w:r w:rsidR="00AD35BB" w:rsidRPr="000B4618">
        <w:rPr>
          <w:rFonts w:asciiTheme="majorHAnsi" w:hAnsiTheme="majorHAnsi"/>
          <w:color w:val="000000"/>
          <w:szCs w:val="24"/>
        </w:rPr>
        <w:t>1987-100-01.</w:t>
      </w:r>
    </w:p>
    <w:p w:rsidR="007F7DEE" w:rsidRPr="000B4618" w:rsidRDefault="007F7DEE" w:rsidP="004B2F67">
      <w:pPr>
        <w:rPr>
          <w:rFonts w:asciiTheme="majorHAnsi" w:hAnsiTheme="majorHAnsi"/>
          <w:b/>
          <w:color w:val="000000"/>
          <w:szCs w:val="24"/>
        </w:rPr>
      </w:pPr>
    </w:p>
    <w:p w:rsidR="007F7DEE" w:rsidRPr="000B4618" w:rsidRDefault="007F7DEE" w:rsidP="004B2F67">
      <w:pPr>
        <w:rPr>
          <w:rFonts w:asciiTheme="majorHAnsi" w:hAnsiTheme="majorHAnsi"/>
          <w:color w:val="000000"/>
          <w:szCs w:val="24"/>
        </w:rPr>
      </w:pPr>
      <w:r w:rsidRPr="000B4618">
        <w:rPr>
          <w:rFonts w:asciiTheme="majorHAnsi" w:hAnsiTheme="majorHAnsi"/>
          <w:b/>
          <w:color w:val="000000"/>
          <w:szCs w:val="24"/>
        </w:rPr>
        <w:t>Cover Image:</w:t>
      </w:r>
      <w:r w:rsidR="00CF66FD">
        <w:rPr>
          <w:rFonts w:asciiTheme="majorHAnsi" w:hAnsiTheme="majorHAnsi"/>
          <w:color w:val="000000"/>
          <w:szCs w:val="24"/>
        </w:rPr>
        <w:t xml:space="preserve"> P</w:t>
      </w:r>
      <w:r w:rsidRPr="000B4618">
        <w:rPr>
          <w:rFonts w:asciiTheme="majorHAnsi" w:hAnsiTheme="majorHAnsi"/>
          <w:color w:val="000000"/>
          <w:szCs w:val="24"/>
        </w:rPr>
        <w:t>hotograph image of the Meacham Creek Floodplain Restoration and In-stream Enhance</w:t>
      </w:r>
      <w:r w:rsidR="00CF66FD">
        <w:rPr>
          <w:rFonts w:asciiTheme="majorHAnsi" w:hAnsiTheme="majorHAnsi"/>
          <w:color w:val="000000"/>
          <w:szCs w:val="24"/>
        </w:rPr>
        <w:t>ment Project RM 6-7.1, April 2013</w:t>
      </w:r>
      <w:r w:rsidRPr="000B4618">
        <w:rPr>
          <w:rFonts w:asciiTheme="majorHAnsi" w:hAnsiTheme="majorHAnsi"/>
          <w:color w:val="000000"/>
          <w:szCs w:val="24"/>
        </w:rPr>
        <w:t xml:space="preserve">, </w:t>
      </w:r>
      <w:r w:rsidR="00CF66FD">
        <w:rPr>
          <w:rFonts w:asciiTheme="majorHAnsi" w:hAnsiTheme="majorHAnsi"/>
          <w:color w:val="000000"/>
          <w:szCs w:val="24"/>
        </w:rPr>
        <w:t>flows at 3,090 cfs (</w:t>
      </w:r>
      <w:r w:rsidR="00965F3B">
        <w:rPr>
          <w:rFonts w:asciiTheme="majorHAnsi" w:hAnsiTheme="majorHAnsi"/>
          <w:color w:val="000000"/>
          <w:szCs w:val="24"/>
        </w:rPr>
        <w:t>designed bank full flow 1.5 RI, 1427 cfs)</w:t>
      </w:r>
      <w:r w:rsidR="00CF66FD">
        <w:rPr>
          <w:rFonts w:asciiTheme="majorHAnsi" w:hAnsiTheme="majorHAnsi"/>
          <w:color w:val="000000"/>
          <w:szCs w:val="24"/>
        </w:rPr>
        <w:t xml:space="preserve">, </w:t>
      </w:r>
      <w:r w:rsidRPr="000B4618">
        <w:rPr>
          <w:rFonts w:asciiTheme="majorHAnsi" w:hAnsiTheme="majorHAnsi"/>
          <w:color w:val="000000"/>
          <w:szCs w:val="24"/>
        </w:rPr>
        <w:t>image by CTUIR</w:t>
      </w:r>
    </w:p>
    <w:p w:rsidR="000602F0" w:rsidRPr="000B4618" w:rsidRDefault="000602F0" w:rsidP="004B2F67">
      <w:pPr>
        <w:rPr>
          <w:rFonts w:asciiTheme="majorHAnsi" w:hAnsiTheme="majorHAnsi"/>
          <w:b/>
          <w:color w:val="000000"/>
          <w:szCs w:val="24"/>
        </w:rPr>
      </w:pPr>
    </w:p>
    <w:p w:rsidR="000B4618" w:rsidRPr="000B4618" w:rsidRDefault="000B4618" w:rsidP="000B4618">
      <w:pPr>
        <w:rPr>
          <w:rFonts w:asciiTheme="majorHAnsi" w:hAnsiTheme="majorHAnsi"/>
        </w:rPr>
      </w:pPr>
    </w:p>
    <w:p w:rsidR="000602F0" w:rsidRPr="000B4618" w:rsidRDefault="000B4618" w:rsidP="000B4618">
      <w:pPr>
        <w:ind w:left="1440" w:right="1440"/>
        <w:jc w:val="both"/>
        <w:rPr>
          <w:rFonts w:asciiTheme="majorHAnsi" w:hAnsiTheme="majorHAnsi" w:cs="TimesNewRoman,Italic"/>
          <w:i/>
          <w:iCs/>
          <w:color w:val="000000"/>
          <w:sz w:val="22"/>
          <w:szCs w:val="22"/>
        </w:rPr>
      </w:pPr>
      <w:r w:rsidRPr="000B4618">
        <w:rPr>
          <w:rFonts w:asciiTheme="majorHAnsi" w:hAnsiTheme="majorHAnsi"/>
          <w:i/>
        </w:rPr>
        <w:t>This report was funded by the Bonneville Power Administration (BPA), U.S. Department of Energy, as part of BPA's program to protect, mitigate, and enhance fish and wildlife affected by the development and operation of hydroelectric facilities on the Columbia River and its tributaries.  The views in this report are the author's and do not necessarily represent the views of BPA.</w:t>
      </w:r>
    </w:p>
    <w:p w:rsidR="000602F0" w:rsidRPr="000B4618" w:rsidRDefault="000602F0" w:rsidP="004B2F67">
      <w:pPr>
        <w:rPr>
          <w:rFonts w:asciiTheme="majorHAnsi" w:hAnsiTheme="majorHAnsi"/>
          <w:b/>
          <w:color w:val="000000"/>
          <w:szCs w:val="24"/>
        </w:rPr>
        <w:sectPr w:rsidR="000602F0" w:rsidRPr="000B4618" w:rsidSect="00E836AF">
          <w:pgSz w:w="12240" w:h="15840" w:code="1"/>
          <w:pgMar w:top="720" w:right="720" w:bottom="720" w:left="720" w:header="720" w:footer="720" w:gutter="0"/>
          <w:pgNumType w:start="1"/>
          <w:cols w:space="720"/>
          <w:docGrid w:linePitch="360"/>
        </w:sectPr>
      </w:pPr>
    </w:p>
    <w:p w:rsidR="00207812" w:rsidRPr="000B4618" w:rsidRDefault="00207812" w:rsidP="00B562BC">
      <w:pPr>
        <w:jc w:val="center"/>
        <w:rPr>
          <w:rFonts w:asciiTheme="majorHAnsi" w:hAnsiTheme="majorHAnsi"/>
          <w:b/>
          <w:color w:val="000000"/>
          <w:sz w:val="28"/>
          <w:szCs w:val="28"/>
        </w:rPr>
      </w:pPr>
      <w:r w:rsidRPr="000B4618">
        <w:rPr>
          <w:rFonts w:asciiTheme="majorHAnsi" w:hAnsiTheme="majorHAnsi"/>
          <w:b/>
          <w:color w:val="000000"/>
          <w:sz w:val="28"/>
          <w:szCs w:val="28"/>
        </w:rPr>
        <w:lastRenderedPageBreak/>
        <w:t>A</w:t>
      </w:r>
      <w:r w:rsidR="00B562BC" w:rsidRPr="000B4618">
        <w:rPr>
          <w:rFonts w:asciiTheme="majorHAnsi" w:hAnsiTheme="majorHAnsi"/>
          <w:b/>
          <w:color w:val="000000"/>
          <w:sz w:val="28"/>
          <w:szCs w:val="28"/>
        </w:rPr>
        <w:t>CRONYMS</w:t>
      </w:r>
    </w:p>
    <w:p w:rsidR="00207812" w:rsidRPr="000B4618" w:rsidRDefault="00207812" w:rsidP="00BB43CD">
      <w:pPr>
        <w:rPr>
          <w:rFonts w:asciiTheme="majorHAnsi" w:hAnsiTheme="majorHAnsi"/>
          <w:b/>
          <w:color w:val="000000"/>
          <w:sz w:val="32"/>
          <w:szCs w:val="32"/>
        </w:rPr>
      </w:pPr>
    </w:p>
    <w:p w:rsidR="009A79BD" w:rsidRPr="000B4618" w:rsidRDefault="009A79BD" w:rsidP="00070956">
      <w:pPr>
        <w:tabs>
          <w:tab w:val="left" w:pos="1440"/>
        </w:tabs>
        <w:jc w:val="both"/>
        <w:rPr>
          <w:rFonts w:asciiTheme="majorHAnsi" w:hAnsiTheme="majorHAnsi"/>
          <w:color w:val="000000"/>
        </w:rPr>
      </w:pPr>
      <w:bookmarkStart w:id="12" w:name="OLE_LINK1"/>
      <w:r w:rsidRPr="000B4618">
        <w:rPr>
          <w:rFonts w:asciiTheme="majorHAnsi" w:hAnsiTheme="majorHAnsi"/>
          <w:color w:val="000000"/>
        </w:rPr>
        <w:t>BA</w:t>
      </w:r>
      <w:r w:rsidRPr="000B4618">
        <w:rPr>
          <w:rFonts w:asciiTheme="majorHAnsi" w:hAnsiTheme="majorHAnsi"/>
          <w:color w:val="000000"/>
        </w:rPr>
        <w:tab/>
        <w:t>biological assessment</w:t>
      </w:r>
    </w:p>
    <w:p w:rsidR="008B0A85" w:rsidRPr="000B4618" w:rsidRDefault="008B0A85" w:rsidP="00070956">
      <w:pPr>
        <w:tabs>
          <w:tab w:val="left" w:pos="1440"/>
        </w:tabs>
        <w:jc w:val="both"/>
        <w:rPr>
          <w:rFonts w:asciiTheme="majorHAnsi" w:hAnsiTheme="majorHAnsi"/>
          <w:color w:val="000000"/>
        </w:rPr>
      </w:pPr>
      <w:r w:rsidRPr="000B4618">
        <w:rPr>
          <w:rFonts w:asciiTheme="majorHAnsi" w:hAnsiTheme="majorHAnsi"/>
          <w:color w:val="000000"/>
        </w:rPr>
        <w:t>B&amp;G</w:t>
      </w:r>
      <w:r w:rsidRPr="000B4618">
        <w:rPr>
          <w:rFonts w:asciiTheme="majorHAnsi" w:hAnsiTheme="majorHAnsi"/>
          <w:color w:val="000000"/>
        </w:rPr>
        <w:tab/>
        <w:t>Bauer &amp; Gustafson</w:t>
      </w:r>
    </w:p>
    <w:p w:rsidR="00FC6971" w:rsidRPr="000B4618" w:rsidRDefault="00FC6971" w:rsidP="00070956">
      <w:pPr>
        <w:tabs>
          <w:tab w:val="left" w:pos="1440"/>
        </w:tabs>
        <w:jc w:val="both"/>
        <w:rPr>
          <w:rFonts w:asciiTheme="majorHAnsi" w:hAnsiTheme="majorHAnsi"/>
          <w:color w:val="000000"/>
        </w:rPr>
      </w:pPr>
      <w:r w:rsidRPr="000B4618">
        <w:rPr>
          <w:rFonts w:asciiTheme="majorHAnsi" w:hAnsiTheme="majorHAnsi"/>
          <w:color w:val="000000"/>
        </w:rPr>
        <w:t>BIA</w:t>
      </w:r>
      <w:r w:rsidRPr="000B4618">
        <w:rPr>
          <w:rFonts w:asciiTheme="majorHAnsi" w:hAnsiTheme="majorHAnsi"/>
          <w:color w:val="000000"/>
        </w:rPr>
        <w:tab/>
        <w:t>Bureau of Indian Affairs</w:t>
      </w:r>
    </w:p>
    <w:p w:rsidR="0089690B" w:rsidRPr="000B4618" w:rsidRDefault="0089690B" w:rsidP="00070956">
      <w:pPr>
        <w:tabs>
          <w:tab w:val="left" w:pos="1440"/>
        </w:tabs>
        <w:jc w:val="both"/>
        <w:rPr>
          <w:rFonts w:asciiTheme="majorHAnsi" w:hAnsiTheme="majorHAnsi" w:cs="Arial"/>
          <w:color w:val="000000"/>
          <w:szCs w:val="22"/>
        </w:rPr>
      </w:pPr>
      <w:r w:rsidRPr="000B4618">
        <w:rPr>
          <w:rFonts w:asciiTheme="majorHAnsi" w:hAnsiTheme="majorHAnsi"/>
          <w:color w:val="000000"/>
        </w:rPr>
        <w:t>BMHRC</w:t>
      </w:r>
      <w:r w:rsidRPr="000B4618">
        <w:rPr>
          <w:rFonts w:asciiTheme="majorHAnsi" w:hAnsiTheme="majorHAnsi"/>
          <w:color w:val="000000"/>
        </w:rPr>
        <w:tab/>
        <w:t xml:space="preserve">Blue Mountain </w:t>
      </w:r>
      <w:r w:rsidRPr="000B4618">
        <w:rPr>
          <w:rFonts w:asciiTheme="majorHAnsi" w:hAnsiTheme="majorHAnsi"/>
          <w:bCs/>
          <w:noProof/>
          <w:color w:val="000000"/>
          <w:szCs w:val="24"/>
        </w:rPr>
        <w:t>Habitat Restoration Council</w:t>
      </w:r>
    </w:p>
    <w:p w:rsidR="00070956" w:rsidRPr="000B4618" w:rsidRDefault="00070956" w:rsidP="00070956">
      <w:pPr>
        <w:tabs>
          <w:tab w:val="left" w:pos="1440"/>
        </w:tabs>
        <w:jc w:val="both"/>
        <w:rPr>
          <w:rFonts w:asciiTheme="majorHAnsi" w:hAnsiTheme="majorHAnsi" w:cs="Arial"/>
          <w:color w:val="000000"/>
          <w:szCs w:val="22"/>
        </w:rPr>
      </w:pPr>
      <w:r w:rsidRPr="000B4618">
        <w:rPr>
          <w:rFonts w:asciiTheme="majorHAnsi" w:hAnsiTheme="majorHAnsi" w:cs="Arial"/>
          <w:color w:val="000000"/>
          <w:szCs w:val="22"/>
        </w:rPr>
        <w:t>BPA</w:t>
      </w:r>
      <w:r w:rsidRPr="000B4618">
        <w:rPr>
          <w:rFonts w:asciiTheme="majorHAnsi" w:hAnsiTheme="majorHAnsi" w:cs="Arial"/>
          <w:color w:val="000000"/>
          <w:szCs w:val="22"/>
        </w:rPr>
        <w:tab/>
        <w:t>Bonneville Power Administration</w:t>
      </w:r>
    </w:p>
    <w:p w:rsidR="00070956" w:rsidRPr="000B4618" w:rsidRDefault="00070956" w:rsidP="00070956">
      <w:pPr>
        <w:tabs>
          <w:tab w:val="left" w:pos="1440"/>
        </w:tabs>
        <w:jc w:val="both"/>
        <w:rPr>
          <w:rFonts w:asciiTheme="majorHAnsi" w:hAnsiTheme="majorHAnsi" w:cs="Arial"/>
          <w:color w:val="000000"/>
          <w:szCs w:val="22"/>
        </w:rPr>
      </w:pPr>
      <w:proofErr w:type="gramStart"/>
      <w:r w:rsidRPr="000B4618">
        <w:rPr>
          <w:rFonts w:asciiTheme="majorHAnsi" w:hAnsiTheme="majorHAnsi" w:cs="Arial"/>
          <w:color w:val="000000"/>
          <w:szCs w:val="22"/>
        </w:rPr>
        <w:t>cfs</w:t>
      </w:r>
      <w:proofErr w:type="gramEnd"/>
      <w:r w:rsidRPr="000B4618">
        <w:rPr>
          <w:rFonts w:asciiTheme="majorHAnsi" w:hAnsiTheme="majorHAnsi" w:cs="Arial"/>
          <w:color w:val="000000"/>
          <w:szCs w:val="22"/>
        </w:rPr>
        <w:tab/>
        <w:t>cubic feet per second</w:t>
      </w:r>
    </w:p>
    <w:p w:rsidR="00B833B9" w:rsidRPr="000B4618" w:rsidRDefault="00B833B9" w:rsidP="00070956">
      <w:pPr>
        <w:tabs>
          <w:tab w:val="left" w:pos="1440"/>
        </w:tabs>
        <w:jc w:val="both"/>
        <w:rPr>
          <w:rFonts w:asciiTheme="majorHAnsi" w:hAnsiTheme="majorHAnsi" w:cs="Arial"/>
          <w:color w:val="000000"/>
          <w:szCs w:val="22"/>
        </w:rPr>
      </w:pPr>
      <w:r w:rsidRPr="000B4618">
        <w:rPr>
          <w:rFonts w:asciiTheme="majorHAnsi" w:hAnsiTheme="majorHAnsi"/>
          <w:bCs/>
          <w:color w:val="000000"/>
          <w:szCs w:val="24"/>
        </w:rPr>
        <w:t>COTR</w:t>
      </w:r>
      <w:r w:rsidRPr="000B4618">
        <w:rPr>
          <w:rFonts w:asciiTheme="majorHAnsi" w:hAnsiTheme="majorHAnsi"/>
          <w:bCs/>
          <w:color w:val="000000"/>
          <w:szCs w:val="24"/>
        </w:rPr>
        <w:tab/>
        <w:t>Contracting Officer Technical Representative</w:t>
      </w:r>
    </w:p>
    <w:p w:rsidR="00E83F7A" w:rsidRPr="000B4618" w:rsidRDefault="00E83F7A" w:rsidP="00070956">
      <w:pPr>
        <w:tabs>
          <w:tab w:val="left" w:pos="1440"/>
        </w:tabs>
        <w:jc w:val="both"/>
        <w:rPr>
          <w:rFonts w:asciiTheme="majorHAnsi" w:hAnsiTheme="majorHAnsi" w:cs="Arial"/>
          <w:color w:val="000000"/>
          <w:szCs w:val="22"/>
        </w:rPr>
      </w:pPr>
      <w:r w:rsidRPr="000B4618">
        <w:rPr>
          <w:rFonts w:asciiTheme="majorHAnsi" w:hAnsiTheme="majorHAnsi"/>
          <w:color w:val="000000"/>
        </w:rPr>
        <w:t>CREP</w:t>
      </w:r>
      <w:r w:rsidRPr="000B4618">
        <w:rPr>
          <w:rFonts w:asciiTheme="majorHAnsi" w:hAnsiTheme="majorHAnsi"/>
          <w:color w:val="000000"/>
        </w:rPr>
        <w:tab/>
        <w:t>Conservation Reserve Enhancement Program</w:t>
      </w:r>
    </w:p>
    <w:p w:rsidR="00070956" w:rsidRPr="000B4618" w:rsidRDefault="00070956" w:rsidP="00070956">
      <w:pPr>
        <w:tabs>
          <w:tab w:val="left" w:pos="1440"/>
        </w:tabs>
        <w:jc w:val="both"/>
        <w:rPr>
          <w:rFonts w:asciiTheme="majorHAnsi" w:hAnsiTheme="majorHAnsi" w:cs="Arial"/>
          <w:color w:val="000000"/>
          <w:szCs w:val="22"/>
        </w:rPr>
      </w:pPr>
      <w:r w:rsidRPr="000B4618">
        <w:rPr>
          <w:rFonts w:asciiTheme="majorHAnsi" w:hAnsiTheme="majorHAnsi" w:cs="Arial"/>
          <w:color w:val="000000"/>
          <w:szCs w:val="22"/>
        </w:rPr>
        <w:t>CTUIR</w:t>
      </w:r>
      <w:r w:rsidRPr="000B4618">
        <w:rPr>
          <w:rFonts w:asciiTheme="majorHAnsi" w:hAnsiTheme="majorHAnsi" w:cs="Arial"/>
          <w:color w:val="000000"/>
          <w:szCs w:val="22"/>
        </w:rPr>
        <w:tab/>
        <w:t>Confederated Tribes of the Umatilla Indian Reservation</w:t>
      </w:r>
    </w:p>
    <w:p w:rsidR="006A690D" w:rsidRPr="000B4618" w:rsidRDefault="006A690D" w:rsidP="00070956">
      <w:pPr>
        <w:tabs>
          <w:tab w:val="left" w:pos="1440"/>
        </w:tabs>
        <w:jc w:val="both"/>
        <w:rPr>
          <w:rFonts w:asciiTheme="majorHAnsi" w:hAnsiTheme="majorHAnsi" w:cs="Arial"/>
          <w:color w:val="000000"/>
          <w:szCs w:val="22"/>
        </w:rPr>
      </w:pPr>
      <w:proofErr w:type="gramStart"/>
      <w:r w:rsidRPr="000B4618">
        <w:rPr>
          <w:rFonts w:asciiTheme="majorHAnsi" w:hAnsiTheme="majorHAnsi" w:cs="Arial"/>
          <w:color w:val="000000"/>
          <w:szCs w:val="22"/>
        </w:rPr>
        <w:t>cy</w:t>
      </w:r>
      <w:proofErr w:type="gramEnd"/>
      <w:r w:rsidRPr="000B4618">
        <w:rPr>
          <w:rFonts w:asciiTheme="majorHAnsi" w:hAnsiTheme="majorHAnsi" w:cs="Arial"/>
          <w:color w:val="000000"/>
          <w:szCs w:val="22"/>
        </w:rPr>
        <w:tab/>
        <w:t>Cubic Yards</w:t>
      </w:r>
    </w:p>
    <w:p w:rsidR="00070956" w:rsidRPr="000B4618" w:rsidRDefault="006159F7" w:rsidP="00070956">
      <w:pPr>
        <w:tabs>
          <w:tab w:val="left" w:pos="1440"/>
        </w:tabs>
        <w:jc w:val="both"/>
        <w:rPr>
          <w:rFonts w:asciiTheme="majorHAnsi" w:hAnsiTheme="majorHAnsi" w:cs="Arial"/>
          <w:color w:val="000000"/>
          <w:szCs w:val="22"/>
        </w:rPr>
      </w:pPr>
      <w:proofErr w:type="gramStart"/>
      <w:r w:rsidRPr="000B4618">
        <w:rPr>
          <w:rFonts w:asciiTheme="majorHAnsi" w:hAnsiTheme="majorHAnsi" w:cs="Arial"/>
          <w:color w:val="000000"/>
          <w:szCs w:val="22"/>
        </w:rPr>
        <w:t>dbh</w:t>
      </w:r>
      <w:proofErr w:type="gramEnd"/>
      <w:r w:rsidR="00070956" w:rsidRPr="000B4618">
        <w:rPr>
          <w:rFonts w:asciiTheme="majorHAnsi" w:hAnsiTheme="majorHAnsi" w:cs="Arial"/>
          <w:color w:val="000000"/>
          <w:szCs w:val="22"/>
        </w:rPr>
        <w:tab/>
        <w:t>diameter at breast height</w:t>
      </w:r>
    </w:p>
    <w:p w:rsidR="00070956" w:rsidRPr="000B4618" w:rsidRDefault="00070956" w:rsidP="00070956">
      <w:pPr>
        <w:tabs>
          <w:tab w:val="left" w:pos="1440"/>
        </w:tabs>
        <w:jc w:val="both"/>
        <w:rPr>
          <w:rFonts w:asciiTheme="majorHAnsi" w:hAnsiTheme="majorHAnsi" w:cs="Arial"/>
          <w:color w:val="000000"/>
          <w:szCs w:val="22"/>
        </w:rPr>
      </w:pPr>
      <w:r w:rsidRPr="000B4618">
        <w:rPr>
          <w:rFonts w:asciiTheme="majorHAnsi" w:hAnsiTheme="majorHAnsi" w:cs="Arial"/>
          <w:color w:val="000000"/>
          <w:szCs w:val="22"/>
        </w:rPr>
        <w:t>EPA</w:t>
      </w:r>
      <w:r w:rsidRPr="000B4618">
        <w:rPr>
          <w:rFonts w:asciiTheme="majorHAnsi" w:hAnsiTheme="majorHAnsi" w:cs="Arial"/>
          <w:color w:val="000000"/>
          <w:szCs w:val="22"/>
        </w:rPr>
        <w:tab/>
        <w:t>U</w:t>
      </w:r>
      <w:r w:rsidR="002C14C8" w:rsidRPr="000B4618">
        <w:rPr>
          <w:rFonts w:asciiTheme="majorHAnsi" w:hAnsiTheme="majorHAnsi" w:cs="Arial"/>
          <w:color w:val="000000"/>
          <w:szCs w:val="22"/>
        </w:rPr>
        <w:t xml:space="preserve">nited </w:t>
      </w:r>
      <w:r w:rsidRPr="000B4618">
        <w:rPr>
          <w:rFonts w:asciiTheme="majorHAnsi" w:hAnsiTheme="majorHAnsi" w:cs="Arial"/>
          <w:color w:val="000000"/>
          <w:szCs w:val="22"/>
        </w:rPr>
        <w:t>S</w:t>
      </w:r>
      <w:r w:rsidR="002C14C8" w:rsidRPr="000B4618">
        <w:rPr>
          <w:rFonts w:asciiTheme="majorHAnsi" w:hAnsiTheme="majorHAnsi" w:cs="Arial"/>
          <w:color w:val="000000"/>
          <w:szCs w:val="22"/>
        </w:rPr>
        <w:t>tates</w:t>
      </w:r>
      <w:r w:rsidRPr="000B4618">
        <w:rPr>
          <w:rFonts w:asciiTheme="majorHAnsi" w:hAnsiTheme="majorHAnsi" w:cs="Arial"/>
          <w:color w:val="000000"/>
          <w:szCs w:val="22"/>
        </w:rPr>
        <w:t xml:space="preserve"> Environmental Protection Agency</w:t>
      </w:r>
    </w:p>
    <w:p w:rsidR="00070956" w:rsidRPr="000B4618" w:rsidRDefault="00070956" w:rsidP="00070956">
      <w:pPr>
        <w:tabs>
          <w:tab w:val="left" w:pos="1440"/>
        </w:tabs>
        <w:jc w:val="both"/>
        <w:rPr>
          <w:rFonts w:asciiTheme="majorHAnsi" w:hAnsiTheme="majorHAnsi" w:cs="Arial"/>
          <w:color w:val="000000"/>
          <w:szCs w:val="22"/>
        </w:rPr>
      </w:pPr>
      <w:r w:rsidRPr="000B4618">
        <w:rPr>
          <w:rFonts w:asciiTheme="majorHAnsi" w:hAnsiTheme="majorHAnsi" w:cs="Arial"/>
          <w:color w:val="000000"/>
          <w:szCs w:val="22"/>
        </w:rPr>
        <w:t>ESA</w:t>
      </w:r>
      <w:r w:rsidRPr="000B4618">
        <w:rPr>
          <w:rFonts w:asciiTheme="majorHAnsi" w:hAnsiTheme="majorHAnsi"/>
          <w:color w:val="000000"/>
        </w:rPr>
        <w:tab/>
      </w:r>
      <w:r w:rsidRPr="000B4618">
        <w:rPr>
          <w:rFonts w:asciiTheme="majorHAnsi" w:hAnsiTheme="majorHAnsi" w:cs="Arial"/>
          <w:color w:val="000000"/>
          <w:szCs w:val="22"/>
        </w:rPr>
        <w:t>Federal Endangered Species Act</w:t>
      </w:r>
    </w:p>
    <w:p w:rsidR="008A4ED5" w:rsidRPr="000B4618" w:rsidRDefault="008A4ED5" w:rsidP="00070956">
      <w:pPr>
        <w:tabs>
          <w:tab w:val="left" w:pos="1440"/>
        </w:tabs>
        <w:jc w:val="both"/>
        <w:rPr>
          <w:rFonts w:asciiTheme="majorHAnsi" w:hAnsiTheme="majorHAnsi" w:cs="Arial"/>
          <w:color w:val="000000"/>
          <w:szCs w:val="22"/>
        </w:rPr>
      </w:pPr>
      <w:proofErr w:type="gramStart"/>
      <w:r w:rsidRPr="000B4618">
        <w:rPr>
          <w:rFonts w:asciiTheme="majorHAnsi" w:hAnsiTheme="majorHAnsi" w:cs="Arial"/>
          <w:color w:val="000000"/>
          <w:szCs w:val="22"/>
        </w:rPr>
        <w:t>ft</w:t>
      </w:r>
      <w:proofErr w:type="gramEnd"/>
      <w:r w:rsidRPr="000B4618">
        <w:rPr>
          <w:rFonts w:asciiTheme="majorHAnsi" w:hAnsiTheme="majorHAnsi" w:cs="Arial"/>
          <w:color w:val="000000"/>
          <w:szCs w:val="22"/>
        </w:rPr>
        <w:tab/>
      </w:r>
      <w:r w:rsidR="002C14C8" w:rsidRPr="000B4618">
        <w:rPr>
          <w:rFonts w:asciiTheme="majorHAnsi" w:hAnsiTheme="majorHAnsi" w:cs="Arial"/>
          <w:color w:val="000000"/>
          <w:szCs w:val="22"/>
        </w:rPr>
        <w:t>foot/</w:t>
      </w:r>
      <w:r w:rsidRPr="000B4618">
        <w:rPr>
          <w:rFonts w:asciiTheme="majorHAnsi" w:hAnsiTheme="majorHAnsi" w:cs="Arial"/>
          <w:color w:val="000000"/>
          <w:szCs w:val="22"/>
        </w:rPr>
        <w:t>feet</w:t>
      </w:r>
    </w:p>
    <w:p w:rsidR="00070956" w:rsidRPr="000B4618" w:rsidRDefault="00070956" w:rsidP="00070956">
      <w:pPr>
        <w:tabs>
          <w:tab w:val="left" w:pos="1440"/>
        </w:tabs>
        <w:jc w:val="both"/>
        <w:rPr>
          <w:rFonts w:asciiTheme="majorHAnsi" w:hAnsiTheme="majorHAnsi" w:cs="Arial"/>
          <w:color w:val="000000"/>
          <w:szCs w:val="22"/>
        </w:rPr>
      </w:pPr>
      <w:r w:rsidRPr="000B4618">
        <w:rPr>
          <w:rFonts w:asciiTheme="majorHAnsi" w:hAnsiTheme="majorHAnsi" w:cs="Arial"/>
          <w:color w:val="000000"/>
          <w:szCs w:val="22"/>
        </w:rPr>
        <w:t>FY</w:t>
      </w:r>
      <w:r w:rsidRPr="000B4618">
        <w:rPr>
          <w:rFonts w:asciiTheme="majorHAnsi" w:hAnsiTheme="majorHAnsi" w:cs="Arial"/>
          <w:color w:val="000000"/>
          <w:szCs w:val="22"/>
        </w:rPr>
        <w:tab/>
        <w:t xml:space="preserve">fiscal year </w:t>
      </w:r>
    </w:p>
    <w:p w:rsidR="00A93127" w:rsidRPr="000B4618" w:rsidRDefault="00A93127" w:rsidP="00070956">
      <w:pPr>
        <w:tabs>
          <w:tab w:val="left" w:pos="1440"/>
        </w:tabs>
        <w:jc w:val="both"/>
        <w:rPr>
          <w:rFonts w:asciiTheme="majorHAnsi" w:hAnsiTheme="majorHAnsi" w:cs="Arial"/>
          <w:color w:val="000000"/>
          <w:szCs w:val="22"/>
        </w:rPr>
      </w:pPr>
      <w:proofErr w:type="gramStart"/>
      <w:r w:rsidRPr="000B4618">
        <w:rPr>
          <w:rFonts w:asciiTheme="majorHAnsi" w:hAnsiTheme="majorHAnsi" w:cs="Arial"/>
          <w:color w:val="000000"/>
          <w:szCs w:val="22"/>
        </w:rPr>
        <w:t>gpm</w:t>
      </w:r>
      <w:proofErr w:type="gramEnd"/>
      <w:r w:rsidRPr="000B4618">
        <w:rPr>
          <w:rFonts w:asciiTheme="majorHAnsi" w:hAnsiTheme="majorHAnsi" w:cs="Arial"/>
          <w:color w:val="000000"/>
          <w:szCs w:val="22"/>
        </w:rPr>
        <w:tab/>
        <w:t>gallons per minute</w:t>
      </w:r>
    </w:p>
    <w:p w:rsidR="008A4ED5" w:rsidRPr="000B4618" w:rsidRDefault="00114346" w:rsidP="00070956">
      <w:pPr>
        <w:tabs>
          <w:tab w:val="left" w:pos="1440"/>
        </w:tabs>
        <w:jc w:val="both"/>
        <w:rPr>
          <w:rFonts w:asciiTheme="majorHAnsi" w:hAnsiTheme="majorHAnsi" w:cs="Arial"/>
          <w:color w:val="000000"/>
          <w:szCs w:val="22"/>
        </w:rPr>
      </w:pPr>
      <w:proofErr w:type="gramStart"/>
      <w:r w:rsidRPr="000B4618">
        <w:rPr>
          <w:rFonts w:asciiTheme="majorHAnsi" w:hAnsiTheme="majorHAnsi" w:cs="Arial"/>
          <w:color w:val="000000"/>
          <w:szCs w:val="22"/>
        </w:rPr>
        <w:t>in</w:t>
      </w:r>
      <w:proofErr w:type="gramEnd"/>
      <w:r w:rsidR="008A4ED5" w:rsidRPr="000B4618">
        <w:rPr>
          <w:rFonts w:asciiTheme="majorHAnsi" w:hAnsiTheme="majorHAnsi" w:cs="Arial"/>
          <w:color w:val="000000"/>
          <w:szCs w:val="22"/>
        </w:rPr>
        <w:tab/>
        <w:t>inch/inches</w:t>
      </w:r>
    </w:p>
    <w:p w:rsidR="00894079" w:rsidRPr="000B4618" w:rsidRDefault="00894079" w:rsidP="00070956">
      <w:pPr>
        <w:tabs>
          <w:tab w:val="left" w:pos="1440"/>
        </w:tabs>
        <w:jc w:val="both"/>
        <w:rPr>
          <w:rFonts w:asciiTheme="majorHAnsi" w:hAnsiTheme="majorHAnsi" w:cs="Arial"/>
          <w:color w:val="000000"/>
          <w:szCs w:val="22"/>
        </w:rPr>
      </w:pPr>
      <w:r w:rsidRPr="000B4618">
        <w:rPr>
          <w:rFonts w:asciiTheme="majorHAnsi" w:hAnsiTheme="majorHAnsi" w:cs="Arial"/>
          <w:color w:val="000000"/>
          <w:szCs w:val="22"/>
        </w:rPr>
        <w:t>JPA</w:t>
      </w:r>
      <w:r w:rsidRPr="000B4618">
        <w:rPr>
          <w:rFonts w:asciiTheme="majorHAnsi" w:hAnsiTheme="majorHAnsi" w:cs="Arial"/>
          <w:color w:val="000000"/>
          <w:szCs w:val="22"/>
        </w:rPr>
        <w:tab/>
        <w:t>Joint Permit Application</w:t>
      </w:r>
    </w:p>
    <w:p w:rsidR="00F314F9" w:rsidRPr="000B4618" w:rsidRDefault="00F314F9" w:rsidP="00070956">
      <w:pPr>
        <w:tabs>
          <w:tab w:val="left" w:pos="1440"/>
        </w:tabs>
        <w:jc w:val="both"/>
        <w:rPr>
          <w:rFonts w:asciiTheme="majorHAnsi" w:hAnsiTheme="majorHAnsi" w:cs="Arial"/>
          <w:color w:val="000000"/>
          <w:szCs w:val="22"/>
        </w:rPr>
      </w:pPr>
      <w:proofErr w:type="gramStart"/>
      <w:r w:rsidRPr="000B4618">
        <w:rPr>
          <w:rFonts w:asciiTheme="majorHAnsi" w:hAnsiTheme="majorHAnsi" w:cs="Arial"/>
          <w:color w:val="000000"/>
          <w:szCs w:val="22"/>
        </w:rPr>
        <w:t>km</w:t>
      </w:r>
      <w:proofErr w:type="gramEnd"/>
      <w:r w:rsidRPr="000B4618">
        <w:rPr>
          <w:rFonts w:asciiTheme="majorHAnsi" w:hAnsiTheme="majorHAnsi" w:cs="Arial"/>
          <w:color w:val="000000"/>
          <w:szCs w:val="22"/>
        </w:rPr>
        <w:tab/>
        <w:t>kilometer/kilometers</w:t>
      </w:r>
    </w:p>
    <w:p w:rsidR="00070956" w:rsidRPr="000B4618" w:rsidRDefault="00070956" w:rsidP="00070956">
      <w:pPr>
        <w:tabs>
          <w:tab w:val="left" w:pos="1440"/>
        </w:tabs>
        <w:jc w:val="both"/>
        <w:rPr>
          <w:rFonts w:asciiTheme="majorHAnsi" w:hAnsiTheme="majorHAnsi" w:cs="Arial"/>
          <w:color w:val="000000"/>
          <w:szCs w:val="22"/>
        </w:rPr>
      </w:pPr>
      <w:r w:rsidRPr="000B4618">
        <w:rPr>
          <w:rFonts w:asciiTheme="majorHAnsi" w:hAnsiTheme="majorHAnsi" w:cs="Arial"/>
          <w:color w:val="000000"/>
          <w:szCs w:val="22"/>
        </w:rPr>
        <w:t>LWD</w:t>
      </w:r>
      <w:r w:rsidRPr="000B4618">
        <w:rPr>
          <w:rFonts w:asciiTheme="majorHAnsi" w:hAnsiTheme="majorHAnsi" w:cs="Arial"/>
          <w:color w:val="000000"/>
          <w:szCs w:val="22"/>
        </w:rPr>
        <w:tab/>
        <w:t>large woody debris</w:t>
      </w:r>
    </w:p>
    <w:p w:rsidR="00070956" w:rsidRPr="000B4618" w:rsidRDefault="00070956" w:rsidP="00070956">
      <w:pPr>
        <w:tabs>
          <w:tab w:val="left" w:pos="1440"/>
        </w:tabs>
        <w:jc w:val="both"/>
        <w:rPr>
          <w:rFonts w:asciiTheme="majorHAnsi" w:hAnsiTheme="majorHAnsi" w:cs="Arial"/>
          <w:color w:val="000000"/>
          <w:szCs w:val="22"/>
        </w:rPr>
      </w:pPr>
      <w:proofErr w:type="gramStart"/>
      <w:r w:rsidRPr="000B4618">
        <w:rPr>
          <w:rFonts w:asciiTheme="majorHAnsi" w:hAnsiTheme="majorHAnsi" w:cs="Arial"/>
          <w:color w:val="000000"/>
          <w:szCs w:val="22"/>
        </w:rPr>
        <w:t>m</w:t>
      </w:r>
      <w:proofErr w:type="gramEnd"/>
      <w:r w:rsidRPr="000B4618">
        <w:rPr>
          <w:rFonts w:asciiTheme="majorHAnsi" w:hAnsiTheme="majorHAnsi" w:cs="Arial"/>
          <w:color w:val="000000"/>
          <w:szCs w:val="22"/>
        </w:rPr>
        <w:tab/>
        <w:t>meters</w:t>
      </w:r>
    </w:p>
    <w:p w:rsidR="00091A62" w:rsidRPr="000B4618" w:rsidRDefault="00114346" w:rsidP="00070956">
      <w:pPr>
        <w:tabs>
          <w:tab w:val="left" w:pos="1440"/>
        </w:tabs>
        <w:jc w:val="both"/>
        <w:rPr>
          <w:rFonts w:asciiTheme="majorHAnsi" w:hAnsiTheme="majorHAnsi" w:cs="Arial"/>
          <w:color w:val="000000"/>
          <w:szCs w:val="22"/>
        </w:rPr>
      </w:pPr>
      <w:proofErr w:type="gramStart"/>
      <w:r w:rsidRPr="000B4618">
        <w:rPr>
          <w:rFonts w:asciiTheme="majorHAnsi" w:hAnsiTheme="majorHAnsi" w:cs="Arial"/>
          <w:color w:val="000000"/>
          <w:szCs w:val="22"/>
        </w:rPr>
        <w:t>mi</w:t>
      </w:r>
      <w:proofErr w:type="gramEnd"/>
      <w:r w:rsidR="00091A62" w:rsidRPr="000B4618">
        <w:rPr>
          <w:rFonts w:asciiTheme="majorHAnsi" w:hAnsiTheme="majorHAnsi" w:cs="Arial"/>
          <w:color w:val="000000"/>
          <w:szCs w:val="22"/>
        </w:rPr>
        <w:tab/>
        <w:t>mile/miles</w:t>
      </w:r>
    </w:p>
    <w:p w:rsidR="007815ED" w:rsidRPr="000B4618" w:rsidRDefault="007815ED" w:rsidP="00070956">
      <w:pPr>
        <w:tabs>
          <w:tab w:val="left" w:pos="1440"/>
        </w:tabs>
        <w:jc w:val="both"/>
        <w:rPr>
          <w:rFonts w:asciiTheme="majorHAnsi" w:hAnsiTheme="majorHAnsi" w:cs="Arial"/>
          <w:color w:val="000000"/>
          <w:szCs w:val="22"/>
        </w:rPr>
      </w:pPr>
      <w:r w:rsidRPr="000B4618">
        <w:rPr>
          <w:rFonts w:asciiTheme="majorHAnsi" w:hAnsiTheme="majorHAnsi" w:cs="Arial"/>
          <w:color w:val="000000"/>
          <w:szCs w:val="22"/>
        </w:rPr>
        <w:t>MOA</w:t>
      </w:r>
      <w:r w:rsidRPr="000B4618">
        <w:rPr>
          <w:rFonts w:asciiTheme="majorHAnsi" w:hAnsiTheme="majorHAnsi" w:cs="Arial"/>
          <w:color w:val="000000"/>
          <w:szCs w:val="22"/>
        </w:rPr>
        <w:tab/>
      </w:r>
      <w:r w:rsidR="009167F8" w:rsidRPr="000B4618">
        <w:rPr>
          <w:rFonts w:asciiTheme="majorHAnsi" w:hAnsiTheme="majorHAnsi" w:cs="Arial"/>
          <w:color w:val="000000"/>
          <w:szCs w:val="22"/>
        </w:rPr>
        <w:t>Memorandum of Agreement</w:t>
      </w:r>
    </w:p>
    <w:p w:rsidR="00894079" w:rsidRPr="000B4618" w:rsidRDefault="00894079" w:rsidP="00070956">
      <w:pPr>
        <w:tabs>
          <w:tab w:val="left" w:pos="1440"/>
        </w:tabs>
        <w:jc w:val="both"/>
        <w:rPr>
          <w:rFonts w:asciiTheme="majorHAnsi" w:hAnsiTheme="majorHAnsi" w:cs="Arial"/>
          <w:color w:val="000000"/>
          <w:szCs w:val="22"/>
        </w:rPr>
      </w:pPr>
      <w:proofErr w:type="gramStart"/>
      <w:r w:rsidRPr="000B4618">
        <w:rPr>
          <w:rFonts w:asciiTheme="majorHAnsi" w:hAnsiTheme="majorHAnsi" w:cs="Arial"/>
          <w:color w:val="000000"/>
          <w:szCs w:val="22"/>
        </w:rPr>
        <w:t>mph</w:t>
      </w:r>
      <w:proofErr w:type="gramEnd"/>
      <w:r w:rsidRPr="000B4618">
        <w:rPr>
          <w:rFonts w:asciiTheme="majorHAnsi" w:hAnsiTheme="majorHAnsi" w:cs="Arial"/>
          <w:color w:val="000000"/>
          <w:szCs w:val="22"/>
        </w:rPr>
        <w:tab/>
        <w:t>miles per hour</w:t>
      </w:r>
    </w:p>
    <w:p w:rsidR="00070956" w:rsidRPr="000B4618" w:rsidRDefault="00070956" w:rsidP="00070956">
      <w:pPr>
        <w:tabs>
          <w:tab w:val="left" w:pos="1440"/>
        </w:tabs>
        <w:jc w:val="both"/>
        <w:rPr>
          <w:rFonts w:asciiTheme="majorHAnsi" w:hAnsiTheme="majorHAnsi" w:cs="Arial"/>
          <w:color w:val="000000"/>
          <w:szCs w:val="22"/>
        </w:rPr>
      </w:pPr>
      <w:r w:rsidRPr="000B4618">
        <w:rPr>
          <w:rFonts w:asciiTheme="majorHAnsi" w:hAnsiTheme="majorHAnsi" w:cs="Arial"/>
          <w:color w:val="000000"/>
          <w:szCs w:val="22"/>
        </w:rPr>
        <w:t>NMFS</w:t>
      </w:r>
      <w:r w:rsidRPr="000B4618">
        <w:rPr>
          <w:rFonts w:asciiTheme="majorHAnsi" w:hAnsiTheme="majorHAnsi" w:cs="Arial"/>
          <w:color w:val="000000"/>
          <w:szCs w:val="22"/>
        </w:rPr>
        <w:tab/>
        <w:t>National Marine Fisheries Service</w:t>
      </w:r>
    </w:p>
    <w:p w:rsidR="00070956" w:rsidRPr="000B4618" w:rsidRDefault="00070956" w:rsidP="00070956">
      <w:pPr>
        <w:tabs>
          <w:tab w:val="left" w:pos="1440"/>
        </w:tabs>
        <w:jc w:val="both"/>
        <w:rPr>
          <w:rFonts w:asciiTheme="majorHAnsi" w:hAnsiTheme="majorHAnsi" w:cs="Arial"/>
          <w:color w:val="000000"/>
          <w:szCs w:val="22"/>
        </w:rPr>
      </w:pPr>
      <w:r w:rsidRPr="000B4618">
        <w:rPr>
          <w:rFonts w:asciiTheme="majorHAnsi" w:hAnsiTheme="majorHAnsi" w:cs="Arial"/>
          <w:color w:val="000000"/>
          <w:szCs w:val="22"/>
        </w:rPr>
        <w:t>NPPC</w:t>
      </w:r>
      <w:r w:rsidRPr="000B4618">
        <w:rPr>
          <w:rFonts w:asciiTheme="majorHAnsi" w:hAnsiTheme="majorHAnsi" w:cs="Arial"/>
          <w:color w:val="000000"/>
          <w:szCs w:val="22"/>
        </w:rPr>
        <w:tab/>
        <w:t>Northwest Power Planning Council</w:t>
      </w:r>
    </w:p>
    <w:p w:rsidR="00FD4A90" w:rsidRPr="000B4618" w:rsidRDefault="00FD4A90" w:rsidP="00070956">
      <w:pPr>
        <w:tabs>
          <w:tab w:val="left" w:pos="1440"/>
        </w:tabs>
        <w:jc w:val="both"/>
        <w:rPr>
          <w:rFonts w:asciiTheme="majorHAnsi" w:hAnsiTheme="majorHAnsi" w:cs="Arial"/>
          <w:color w:val="000000"/>
          <w:szCs w:val="22"/>
        </w:rPr>
      </w:pPr>
      <w:r w:rsidRPr="000B4618">
        <w:rPr>
          <w:rFonts w:asciiTheme="majorHAnsi" w:hAnsiTheme="majorHAnsi" w:cs="Arial"/>
          <w:color w:val="000000"/>
          <w:szCs w:val="22"/>
        </w:rPr>
        <w:t>NWPCC</w:t>
      </w:r>
      <w:r w:rsidRPr="000B4618">
        <w:rPr>
          <w:rFonts w:asciiTheme="majorHAnsi" w:hAnsiTheme="majorHAnsi" w:cs="Arial"/>
          <w:color w:val="000000"/>
          <w:szCs w:val="22"/>
        </w:rPr>
        <w:tab/>
        <w:t>Northwest Power and Conservation Council</w:t>
      </w:r>
    </w:p>
    <w:p w:rsidR="00070956" w:rsidRPr="000B4618" w:rsidRDefault="00070956" w:rsidP="00070956">
      <w:pPr>
        <w:tabs>
          <w:tab w:val="left" w:pos="1440"/>
        </w:tabs>
        <w:jc w:val="both"/>
        <w:rPr>
          <w:rFonts w:asciiTheme="majorHAnsi" w:hAnsiTheme="majorHAnsi" w:cs="Arial"/>
          <w:color w:val="000000"/>
          <w:szCs w:val="22"/>
        </w:rPr>
      </w:pPr>
      <w:r w:rsidRPr="000B4618">
        <w:rPr>
          <w:rFonts w:asciiTheme="majorHAnsi" w:hAnsiTheme="majorHAnsi" w:cs="Arial"/>
          <w:color w:val="000000"/>
          <w:szCs w:val="22"/>
        </w:rPr>
        <w:t>NRCS</w:t>
      </w:r>
      <w:r w:rsidRPr="000B4618">
        <w:rPr>
          <w:rFonts w:asciiTheme="majorHAnsi" w:hAnsiTheme="majorHAnsi" w:cs="Arial"/>
          <w:color w:val="000000"/>
          <w:szCs w:val="22"/>
        </w:rPr>
        <w:tab/>
        <w:t>Natural Resource Conservation Service</w:t>
      </w:r>
    </w:p>
    <w:p w:rsidR="00070956" w:rsidRPr="000B4618" w:rsidRDefault="00070956" w:rsidP="00070956">
      <w:pPr>
        <w:tabs>
          <w:tab w:val="left" w:pos="1440"/>
        </w:tabs>
        <w:jc w:val="both"/>
        <w:rPr>
          <w:rFonts w:asciiTheme="majorHAnsi" w:hAnsiTheme="majorHAnsi" w:cs="Arial"/>
          <w:color w:val="000000"/>
          <w:szCs w:val="22"/>
        </w:rPr>
      </w:pPr>
      <w:r w:rsidRPr="000B4618">
        <w:rPr>
          <w:rFonts w:asciiTheme="majorHAnsi" w:hAnsiTheme="majorHAnsi" w:cs="Arial"/>
          <w:color w:val="000000"/>
          <w:szCs w:val="22"/>
        </w:rPr>
        <w:t>ODEQ</w:t>
      </w:r>
      <w:r w:rsidRPr="000B4618">
        <w:rPr>
          <w:rFonts w:asciiTheme="majorHAnsi" w:hAnsiTheme="majorHAnsi" w:cs="Arial"/>
          <w:color w:val="000000"/>
          <w:szCs w:val="22"/>
        </w:rPr>
        <w:tab/>
        <w:t>Oregon Department of Environmental Quality</w:t>
      </w:r>
    </w:p>
    <w:p w:rsidR="00070956" w:rsidRPr="000B4618" w:rsidRDefault="00070956" w:rsidP="00070956">
      <w:pPr>
        <w:tabs>
          <w:tab w:val="left" w:pos="1440"/>
        </w:tabs>
        <w:jc w:val="both"/>
        <w:rPr>
          <w:rFonts w:asciiTheme="majorHAnsi" w:hAnsiTheme="majorHAnsi" w:cs="Arial"/>
          <w:color w:val="000000"/>
          <w:szCs w:val="22"/>
        </w:rPr>
      </w:pPr>
      <w:r w:rsidRPr="000B4618">
        <w:rPr>
          <w:rFonts w:asciiTheme="majorHAnsi" w:hAnsiTheme="majorHAnsi" w:cs="Arial"/>
          <w:color w:val="000000"/>
          <w:szCs w:val="22"/>
        </w:rPr>
        <w:t>ODFW</w:t>
      </w:r>
      <w:r w:rsidRPr="000B4618">
        <w:rPr>
          <w:rFonts w:asciiTheme="majorHAnsi" w:hAnsiTheme="majorHAnsi" w:cs="Arial"/>
          <w:color w:val="000000"/>
          <w:szCs w:val="22"/>
        </w:rPr>
        <w:tab/>
        <w:t>Oregon Department of Fish and Wildlife</w:t>
      </w:r>
    </w:p>
    <w:p w:rsidR="00070956" w:rsidRPr="000B4618" w:rsidRDefault="00070956" w:rsidP="00070956">
      <w:pPr>
        <w:tabs>
          <w:tab w:val="left" w:pos="1440"/>
        </w:tabs>
        <w:rPr>
          <w:rFonts w:asciiTheme="majorHAnsi" w:hAnsiTheme="majorHAnsi" w:cs="Arial"/>
          <w:color w:val="000000"/>
          <w:szCs w:val="22"/>
        </w:rPr>
      </w:pPr>
      <w:r w:rsidRPr="000B4618">
        <w:rPr>
          <w:rFonts w:asciiTheme="majorHAnsi" w:hAnsiTheme="majorHAnsi" w:cs="Arial"/>
          <w:color w:val="000000"/>
          <w:szCs w:val="22"/>
        </w:rPr>
        <w:t>ODSL</w:t>
      </w:r>
      <w:r w:rsidRPr="000B4618">
        <w:rPr>
          <w:rFonts w:asciiTheme="majorHAnsi" w:hAnsiTheme="majorHAnsi" w:cs="Arial"/>
          <w:color w:val="000000"/>
          <w:szCs w:val="22"/>
        </w:rPr>
        <w:tab/>
        <w:t xml:space="preserve">Oregon Department of State Lands </w:t>
      </w:r>
    </w:p>
    <w:p w:rsidR="00070956" w:rsidRPr="000B4618" w:rsidRDefault="00070956" w:rsidP="00070956">
      <w:pPr>
        <w:tabs>
          <w:tab w:val="left" w:pos="1440"/>
        </w:tabs>
        <w:jc w:val="both"/>
        <w:rPr>
          <w:rFonts w:asciiTheme="majorHAnsi" w:hAnsiTheme="majorHAnsi" w:cs="Arial"/>
          <w:color w:val="000000"/>
          <w:szCs w:val="22"/>
        </w:rPr>
      </w:pPr>
      <w:r w:rsidRPr="000B4618">
        <w:rPr>
          <w:rFonts w:asciiTheme="majorHAnsi" w:hAnsiTheme="majorHAnsi" w:cs="Arial"/>
          <w:color w:val="000000"/>
          <w:szCs w:val="22"/>
        </w:rPr>
        <w:t>OWEB</w:t>
      </w:r>
      <w:r w:rsidRPr="000B4618">
        <w:rPr>
          <w:rFonts w:asciiTheme="majorHAnsi" w:hAnsiTheme="majorHAnsi" w:cs="Arial"/>
          <w:color w:val="000000"/>
          <w:szCs w:val="22"/>
        </w:rPr>
        <w:tab/>
        <w:t>Oregon Watershed Enhancement Board</w:t>
      </w:r>
    </w:p>
    <w:p w:rsidR="00070956" w:rsidRPr="000B4618" w:rsidRDefault="00070956" w:rsidP="00070956">
      <w:pPr>
        <w:tabs>
          <w:tab w:val="left" w:pos="1440"/>
        </w:tabs>
        <w:jc w:val="both"/>
        <w:rPr>
          <w:rFonts w:asciiTheme="majorHAnsi" w:hAnsiTheme="majorHAnsi" w:cs="Arial"/>
          <w:color w:val="000000"/>
          <w:szCs w:val="22"/>
        </w:rPr>
      </w:pPr>
      <w:r w:rsidRPr="000B4618">
        <w:rPr>
          <w:rFonts w:asciiTheme="majorHAnsi" w:hAnsiTheme="majorHAnsi" w:cs="Arial"/>
          <w:color w:val="000000"/>
          <w:szCs w:val="22"/>
        </w:rPr>
        <w:t>OWRD</w:t>
      </w:r>
      <w:r w:rsidRPr="000B4618">
        <w:rPr>
          <w:rFonts w:asciiTheme="majorHAnsi" w:hAnsiTheme="majorHAnsi" w:cs="Arial"/>
          <w:color w:val="000000"/>
          <w:szCs w:val="22"/>
        </w:rPr>
        <w:tab/>
        <w:t>Oregon Water Resources Department</w:t>
      </w:r>
    </w:p>
    <w:p w:rsidR="00070956" w:rsidRPr="000B4618" w:rsidRDefault="00070956" w:rsidP="00070956">
      <w:pPr>
        <w:tabs>
          <w:tab w:val="left" w:pos="1440"/>
        </w:tabs>
        <w:jc w:val="both"/>
        <w:rPr>
          <w:rFonts w:asciiTheme="majorHAnsi" w:hAnsiTheme="majorHAnsi" w:cs="Arial"/>
          <w:color w:val="000000"/>
          <w:szCs w:val="22"/>
        </w:rPr>
      </w:pPr>
      <w:r w:rsidRPr="000B4618">
        <w:rPr>
          <w:rFonts w:asciiTheme="majorHAnsi" w:hAnsiTheme="majorHAnsi" w:cs="Arial"/>
          <w:color w:val="000000"/>
          <w:szCs w:val="22"/>
        </w:rPr>
        <w:t>PCSRF</w:t>
      </w:r>
      <w:r w:rsidRPr="000B4618">
        <w:rPr>
          <w:rFonts w:asciiTheme="majorHAnsi" w:hAnsiTheme="majorHAnsi" w:cs="Arial"/>
          <w:color w:val="000000"/>
          <w:szCs w:val="22"/>
        </w:rPr>
        <w:tab/>
        <w:t>Pacific Coastal Salmon Recovery Fund</w:t>
      </w:r>
    </w:p>
    <w:p w:rsidR="00070956" w:rsidRPr="000B4618" w:rsidRDefault="00070956" w:rsidP="00070956">
      <w:pPr>
        <w:tabs>
          <w:tab w:val="left" w:pos="1440"/>
        </w:tabs>
        <w:ind w:left="1440" w:hanging="1440"/>
        <w:jc w:val="both"/>
        <w:rPr>
          <w:rFonts w:asciiTheme="majorHAnsi" w:hAnsiTheme="majorHAnsi" w:cs="Arial"/>
          <w:color w:val="000000"/>
          <w:szCs w:val="22"/>
        </w:rPr>
      </w:pPr>
      <w:r w:rsidRPr="000B4618">
        <w:rPr>
          <w:rFonts w:asciiTheme="majorHAnsi" w:hAnsiTheme="majorHAnsi" w:cs="Arial"/>
          <w:color w:val="000000"/>
          <w:szCs w:val="22"/>
        </w:rPr>
        <w:t>RM</w:t>
      </w:r>
      <w:r w:rsidRPr="000B4618">
        <w:rPr>
          <w:rFonts w:asciiTheme="majorHAnsi" w:hAnsiTheme="majorHAnsi" w:cs="Arial"/>
          <w:color w:val="000000"/>
          <w:szCs w:val="22"/>
        </w:rPr>
        <w:tab/>
        <w:t>river mile</w:t>
      </w:r>
    </w:p>
    <w:p w:rsidR="00070956" w:rsidRPr="000B4618" w:rsidRDefault="00070956" w:rsidP="00070956">
      <w:pPr>
        <w:tabs>
          <w:tab w:val="left" w:pos="1440"/>
        </w:tabs>
        <w:ind w:left="1440" w:hanging="1440"/>
        <w:jc w:val="both"/>
        <w:rPr>
          <w:rFonts w:asciiTheme="majorHAnsi" w:hAnsiTheme="majorHAnsi" w:cs="Arial"/>
          <w:color w:val="000000"/>
          <w:szCs w:val="22"/>
        </w:rPr>
      </w:pPr>
      <w:r w:rsidRPr="000B4618">
        <w:rPr>
          <w:rFonts w:asciiTheme="majorHAnsi" w:hAnsiTheme="majorHAnsi" w:cs="Arial"/>
          <w:color w:val="000000"/>
          <w:szCs w:val="22"/>
        </w:rPr>
        <w:t>SOW</w:t>
      </w:r>
      <w:r w:rsidRPr="000B4618">
        <w:rPr>
          <w:rFonts w:asciiTheme="majorHAnsi" w:hAnsiTheme="majorHAnsi" w:cs="Arial"/>
          <w:color w:val="000000"/>
          <w:szCs w:val="22"/>
        </w:rPr>
        <w:tab/>
        <w:t>Statement of Work</w:t>
      </w:r>
    </w:p>
    <w:p w:rsidR="00910F4F" w:rsidRPr="000B4618" w:rsidRDefault="00910F4F" w:rsidP="00070956">
      <w:pPr>
        <w:tabs>
          <w:tab w:val="left" w:pos="1440"/>
        </w:tabs>
        <w:ind w:left="1440" w:hanging="1440"/>
        <w:jc w:val="both"/>
        <w:rPr>
          <w:rFonts w:asciiTheme="majorHAnsi" w:hAnsiTheme="majorHAnsi"/>
          <w:color w:val="000000"/>
        </w:rPr>
      </w:pPr>
      <w:r w:rsidRPr="000B4618">
        <w:rPr>
          <w:rFonts w:asciiTheme="majorHAnsi" w:hAnsiTheme="majorHAnsi"/>
          <w:color w:val="000000"/>
        </w:rPr>
        <w:t>TMDL</w:t>
      </w:r>
      <w:r w:rsidRPr="000B4618">
        <w:rPr>
          <w:rFonts w:asciiTheme="majorHAnsi" w:hAnsiTheme="majorHAnsi"/>
          <w:color w:val="000000"/>
        </w:rPr>
        <w:tab/>
        <w:t>total maximum daily load</w:t>
      </w:r>
    </w:p>
    <w:p w:rsidR="00D5544E" w:rsidRPr="000B4618" w:rsidRDefault="00D5544E" w:rsidP="00070956">
      <w:pPr>
        <w:tabs>
          <w:tab w:val="left" w:pos="1440"/>
        </w:tabs>
        <w:ind w:left="1440" w:hanging="1440"/>
        <w:jc w:val="both"/>
        <w:rPr>
          <w:rFonts w:asciiTheme="majorHAnsi" w:hAnsiTheme="majorHAnsi"/>
          <w:color w:val="000000"/>
        </w:rPr>
      </w:pPr>
      <w:r w:rsidRPr="000B4618">
        <w:rPr>
          <w:rFonts w:asciiTheme="majorHAnsi" w:hAnsiTheme="majorHAnsi"/>
          <w:color w:val="000000"/>
        </w:rPr>
        <w:t>UAFHP</w:t>
      </w:r>
      <w:r w:rsidRPr="000B4618">
        <w:rPr>
          <w:rFonts w:asciiTheme="majorHAnsi" w:hAnsiTheme="majorHAnsi"/>
          <w:color w:val="000000"/>
        </w:rPr>
        <w:tab/>
      </w:r>
      <w:r w:rsidR="00407A79" w:rsidRPr="000B4618">
        <w:rPr>
          <w:rFonts w:asciiTheme="majorHAnsi" w:hAnsiTheme="majorHAnsi"/>
          <w:color w:val="000000"/>
        </w:rPr>
        <w:t>U</w:t>
      </w:r>
      <w:r w:rsidRPr="000B4618">
        <w:rPr>
          <w:rFonts w:asciiTheme="majorHAnsi" w:hAnsiTheme="majorHAnsi"/>
          <w:color w:val="000000"/>
        </w:rPr>
        <w:t>matilla Anadromous Fisheries Habitat Project</w:t>
      </w:r>
    </w:p>
    <w:p w:rsidR="00070956" w:rsidRPr="000B4618" w:rsidRDefault="00D5544E" w:rsidP="00070956">
      <w:pPr>
        <w:tabs>
          <w:tab w:val="left" w:pos="1440"/>
        </w:tabs>
        <w:ind w:left="1440" w:hanging="1440"/>
        <w:jc w:val="both"/>
        <w:rPr>
          <w:rFonts w:asciiTheme="majorHAnsi" w:hAnsiTheme="majorHAnsi" w:cs="Arial"/>
          <w:color w:val="000000"/>
          <w:szCs w:val="22"/>
        </w:rPr>
      </w:pPr>
      <w:r w:rsidRPr="000B4618">
        <w:rPr>
          <w:rFonts w:asciiTheme="majorHAnsi" w:hAnsiTheme="majorHAnsi"/>
          <w:color w:val="000000"/>
        </w:rPr>
        <w:t>UB</w:t>
      </w:r>
      <w:r w:rsidR="00070956" w:rsidRPr="000B4618">
        <w:rPr>
          <w:rFonts w:asciiTheme="majorHAnsi" w:hAnsiTheme="majorHAnsi" w:cs="Arial"/>
          <w:color w:val="000000"/>
          <w:szCs w:val="22"/>
        </w:rPr>
        <w:t>NPME</w:t>
      </w:r>
      <w:r w:rsidR="00070956" w:rsidRPr="000B4618">
        <w:rPr>
          <w:rFonts w:asciiTheme="majorHAnsi" w:hAnsiTheme="majorHAnsi" w:cs="Arial"/>
          <w:color w:val="000000"/>
          <w:szCs w:val="22"/>
        </w:rPr>
        <w:tab/>
        <w:t xml:space="preserve">Umatilla Basin Natural Production Monitoring and Evaluation Project </w:t>
      </w:r>
    </w:p>
    <w:p w:rsidR="00070956" w:rsidRPr="000B4618" w:rsidRDefault="00070956" w:rsidP="00070956">
      <w:pPr>
        <w:tabs>
          <w:tab w:val="left" w:pos="1440"/>
        </w:tabs>
        <w:ind w:left="1440" w:hanging="1440"/>
        <w:jc w:val="both"/>
        <w:rPr>
          <w:rFonts w:asciiTheme="majorHAnsi" w:hAnsiTheme="majorHAnsi" w:cs="Arial"/>
          <w:color w:val="000000"/>
          <w:szCs w:val="22"/>
        </w:rPr>
      </w:pPr>
      <w:r w:rsidRPr="000B4618">
        <w:rPr>
          <w:rFonts w:asciiTheme="majorHAnsi" w:hAnsiTheme="majorHAnsi" w:cs="Arial"/>
          <w:color w:val="000000"/>
          <w:szCs w:val="22"/>
        </w:rPr>
        <w:t>UBWC</w:t>
      </w:r>
      <w:r w:rsidRPr="000B4618">
        <w:rPr>
          <w:rFonts w:asciiTheme="majorHAnsi" w:hAnsiTheme="majorHAnsi" w:cs="Arial"/>
          <w:color w:val="000000"/>
          <w:szCs w:val="22"/>
        </w:rPr>
        <w:tab/>
        <w:t>Umatilla Basin Watershed Council</w:t>
      </w:r>
    </w:p>
    <w:p w:rsidR="00D34943" w:rsidRPr="000B4618" w:rsidRDefault="00D34943" w:rsidP="00070956">
      <w:pPr>
        <w:tabs>
          <w:tab w:val="left" w:pos="1440"/>
        </w:tabs>
        <w:ind w:left="1440" w:hanging="1440"/>
        <w:jc w:val="both"/>
        <w:rPr>
          <w:rFonts w:asciiTheme="majorHAnsi" w:hAnsiTheme="majorHAnsi" w:cs="Arial"/>
          <w:color w:val="000000"/>
          <w:szCs w:val="22"/>
        </w:rPr>
      </w:pPr>
      <w:r w:rsidRPr="000B4618">
        <w:rPr>
          <w:rFonts w:asciiTheme="majorHAnsi" w:hAnsiTheme="majorHAnsi" w:cs="Arial"/>
          <w:color w:val="000000"/>
          <w:szCs w:val="22"/>
        </w:rPr>
        <w:t>USFS</w:t>
      </w:r>
      <w:r w:rsidRPr="000B4618">
        <w:rPr>
          <w:rFonts w:asciiTheme="majorHAnsi" w:hAnsiTheme="majorHAnsi" w:cs="Arial"/>
          <w:color w:val="000000"/>
          <w:szCs w:val="22"/>
        </w:rPr>
        <w:tab/>
        <w:t>United States Forest Service</w:t>
      </w:r>
    </w:p>
    <w:p w:rsidR="00070956" w:rsidRPr="000B4618" w:rsidRDefault="00070956" w:rsidP="00070956">
      <w:pPr>
        <w:tabs>
          <w:tab w:val="left" w:pos="1440"/>
        </w:tabs>
        <w:ind w:left="1440" w:hanging="1440"/>
        <w:jc w:val="both"/>
        <w:rPr>
          <w:rFonts w:asciiTheme="majorHAnsi" w:hAnsiTheme="majorHAnsi" w:cs="Arial"/>
          <w:color w:val="000000"/>
          <w:szCs w:val="22"/>
        </w:rPr>
      </w:pPr>
      <w:r w:rsidRPr="000B4618">
        <w:rPr>
          <w:rFonts w:asciiTheme="majorHAnsi" w:hAnsiTheme="majorHAnsi" w:cs="Arial"/>
          <w:color w:val="000000"/>
          <w:szCs w:val="22"/>
        </w:rPr>
        <w:t>USFWS</w:t>
      </w:r>
      <w:r w:rsidRPr="000B4618">
        <w:rPr>
          <w:rFonts w:asciiTheme="majorHAnsi" w:hAnsiTheme="majorHAnsi" w:cs="Arial"/>
          <w:color w:val="000000"/>
          <w:szCs w:val="22"/>
        </w:rPr>
        <w:tab/>
        <w:t>U</w:t>
      </w:r>
      <w:r w:rsidR="00894079" w:rsidRPr="000B4618">
        <w:rPr>
          <w:rFonts w:asciiTheme="majorHAnsi" w:hAnsiTheme="majorHAnsi" w:cs="Arial"/>
          <w:color w:val="000000"/>
          <w:szCs w:val="22"/>
        </w:rPr>
        <w:t xml:space="preserve">nited </w:t>
      </w:r>
      <w:r w:rsidRPr="000B4618">
        <w:rPr>
          <w:rFonts w:asciiTheme="majorHAnsi" w:hAnsiTheme="majorHAnsi" w:cs="Arial"/>
          <w:color w:val="000000"/>
          <w:szCs w:val="22"/>
        </w:rPr>
        <w:t>S</w:t>
      </w:r>
      <w:r w:rsidR="00894079" w:rsidRPr="000B4618">
        <w:rPr>
          <w:rFonts w:asciiTheme="majorHAnsi" w:hAnsiTheme="majorHAnsi" w:cs="Arial"/>
          <w:color w:val="000000"/>
          <w:szCs w:val="22"/>
        </w:rPr>
        <w:t>tates</w:t>
      </w:r>
      <w:r w:rsidRPr="000B4618">
        <w:rPr>
          <w:rFonts w:asciiTheme="majorHAnsi" w:hAnsiTheme="majorHAnsi" w:cs="Arial"/>
          <w:color w:val="000000"/>
          <w:szCs w:val="22"/>
        </w:rPr>
        <w:t xml:space="preserve"> Fish and Wildlife Service</w:t>
      </w:r>
    </w:p>
    <w:p w:rsidR="00070956" w:rsidRPr="000B4618" w:rsidRDefault="00070956" w:rsidP="00070956">
      <w:pPr>
        <w:tabs>
          <w:tab w:val="left" w:pos="1440"/>
        </w:tabs>
        <w:ind w:left="1440" w:hanging="1440"/>
        <w:jc w:val="both"/>
        <w:rPr>
          <w:rFonts w:asciiTheme="majorHAnsi" w:hAnsiTheme="majorHAnsi" w:cs="Arial"/>
          <w:color w:val="000000"/>
          <w:szCs w:val="22"/>
        </w:rPr>
      </w:pPr>
      <w:r w:rsidRPr="000B4618">
        <w:rPr>
          <w:rFonts w:asciiTheme="majorHAnsi" w:hAnsiTheme="majorHAnsi" w:cs="Arial"/>
          <w:color w:val="000000"/>
          <w:szCs w:val="22"/>
        </w:rPr>
        <w:t>USGS</w:t>
      </w:r>
      <w:r w:rsidRPr="000B4618">
        <w:rPr>
          <w:rFonts w:asciiTheme="majorHAnsi" w:hAnsiTheme="majorHAnsi" w:cs="Arial"/>
          <w:color w:val="000000"/>
          <w:szCs w:val="22"/>
        </w:rPr>
        <w:tab/>
      </w:r>
      <w:r w:rsidR="002C14C8" w:rsidRPr="000B4618">
        <w:rPr>
          <w:rFonts w:asciiTheme="majorHAnsi" w:hAnsiTheme="majorHAnsi" w:cs="Arial"/>
          <w:color w:val="000000"/>
          <w:szCs w:val="22"/>
        </w:rPr>
        <w:t>United States</w:t>
      </w:r>
      <w:r w:rsidRPr="000B4618">
        <w:rPr>
          <w:rFonts w:asciiTheme="majorHAnsi" w:hAnsiTheme="majorHAnsi" w:cs="Arial"/>
          <w:color w:val="000000"/>
          <w:szCs w:val="22"/>
        </w:rPr>
        <w:t xml:space="preserve"> Geological Survey</w:t>
      </w:r>
    </w:p>
    <w:p w:rsidR="002C14C8" w:rsidRPr="000B4618" w:rsidRDefault="002C14C8" w:rsidP="00070956">
      <w:pPr>
        <w:tabs>
          <w:tab w:val="left" w:pos="1440"/>
        </w:tabs>
        <w:ind w:left="1440" w:hanging="1440"/>
        <w:jc w:val="both"/>
        <w:rPr>
          <w:rFonts w:asciiTheme="majorHAnsi" w:hAnsiTheme="majorHAnsi" w:cs="Arial"/>
          <w:color w:val="000000"/>
          <w:szCs w:val="22"/>
        </w:rPr>
      </w:pPr>
      <w:r w:rsidRPr="000B4618">
        <w:rPr>
          <w:rFonts w:asciiTheme="majorHAnsi" w:hAnsiTheme="majorHAnsi" w:cs="Arial"/>
          <w:color w:val="000000"/>
          <w:szCs w:val="22"/>
        </w:rPr>
        <w:t>UPR</w:t>
      </w:r>
      <w:r w:rsidRPr="000B4618">
        <w:rPr>
          <w:rFonts w:asciiTheme="majorHAnsi" w:hAnsiTheme="majorHAnsi" w:cs="Arial"/>
          <w:color w:val="000000"/>
          <w:szCs w:val="22"/>
        </w:rPr>
        <w:tab/>
        <w:t>Union Pacific Railroad</w:t>
      </w:r>
    </w:p>
    <w:p w:rsidR="00070956" w:rsidRPr="000B4618" w:rsidRDefault="00070956" w:rsidP="00070956">
      <w:pPr>
        <w:tabs>
          <w:tab w:val="left" w:pos="1440"/>
        </w:tabs>
        <w:ind w:left="1440" w:hanging="1440"/>
        <w:jc w:val="both"/>
        <w:rPr>
          <w:rFonts w:asciiTheme="majorHAnsi" w:hAnsiTheme="majorHAnsi" w:cs="Arial"/>
          <w:color w:val="000000"/>
          <w:szCs w:val="22"/>
        </w:rPr>
      </w:pPr>
      <w:r w:rsidRPr="000B4618">
        <w:rPr>
          <w:rFonts w:asciiTheme="majorHAnsi" w:hAnsiTheme="majorHAnsi" w:cs="Arial"/>
          <w:color w:val="000000"/>
          <w:szCs w:val="22"/>
        </w:rPr>
        <w:t>WHIP</w:t>
      </w:r>
      <w:r w:rsidRPr="000B4618">
        <w:rPr>
          <w:rFonts w:asciiTheme="majorHAnsi" w:hAnsiTheme="majorHAnsi" w:cs="Arial"/>
          <w:color w:val="000000"/>
          <w:szCs w:val="22"/>
        </w:rPr>
        <w:tab/>
        <w:t>Wildlife Habitat Incentive Program</w:t>
      </w:r>
    </w:p>
    <w:p w:rsidR="00070956" w:rsidRPr="000B4618" w:rsidRDefault="00070956" w:rsidP="00070956">
      <w:pPr>
        <w:rPr>
          <w:rFonts w:asciiTheme="majorHAnsi" w:hAnsiTheme="majorHAnsi"/>
          <w:color w:val="000000"/>
          <w:szCs w:val="24"/>
        </w:rPr>
      </w:pPr>
      <w:r w:rsidRPr="000B4618">
        <w:rPr>
          <w:rFonts w:asciiTheme="majorHAnsi" w:hAnsiTheme="majorHAnsi"/>
          <w:color w:val="000000"/>
          <w:szCs w:val="24"/>
        </w:rPr>
        <w:lastRenderedPageBreak/>
        <w:t> </w:t>
      </w:r>
    </w:p>
    <w:bookmarkEnd w:id="12"/>
    <w:p w:rsidR="00070956" w:rsidRPr="000B4618" w:rsidRDefault="00070956" w:rsidP="00070956">
      <w:pPr>
        <w:rPr>
          <w:rFonts w:asciiTheme="majorHAnsi" w:hAnsiTheme="majorHAnsi" w:cs="Arial"/>
          <w:color w:val="000000"/>
          <w:sz w:val="22"/>
          <w:szCs w:val="22"/>
        </w:rPr>
      </w:pPr>
    </w:p>
    <w:p w:rsidR="00207812" w:rsidRPr="000B4618" w:rsidRDefault="00207812" w:rsidP="00070956">
      <w:pPr>
        <w:rPr>
          <w:rFonts w:asciiTheme="majorHAnsi" w:hAnsiTheme="majorHAnsi"/>
          <w:color w:val="000000"/>
        </w:rPr>
      </w:pPr>
    </w:p>
    <w:p w:rsidR="00207812" w:rsidRPr="000B4618" w:rsidRDefault="00207812" w:rsidP="00BB43CD">
      <w:pPr>
        <w:rPr>
          <w:rFonts w:asciiTheme="majorHAnsi" w:hAnsiTheme="majorHAnsi"/>
        </w:rPr>
        <w:sectPr w:rsidR="00207812" w:rsidRPr="000B4618" w:rsidSect="00B7384C">
          <w:footerReference w:type="default" r:id="rId12"/>
          <w:pgSz w:w="12240" w:h="15840" w:code="1"/>
          <w:pgMar w:top="1440" w:right="1440" w:bottom="720" w:left="1440" w:header="720" w:footer="720" w:gutter="0"/>
          <w:pgNumType w:start="1"/>
          <w:cols w:space="720"/>
          <w:docGrid w:linePitch="360"/>
        </w:sectPr>
      </w:pPr>
    </w:p>
    <w:p w:rsidR="002E0E1E" w:rsidRPr="000B4618" w:rsidRDefault="002E0E1E" w:rsidP="002E0E1E">
      <w:pPr>
        <w:tabs>
          <w:tab w:val="right" w:pos="-720"/>
          <w:tab w:val="left" w:pos="480"/>
        </w:tabs>
        <w:jc w:val="center"/>
        <w:outlineLvl w:val="0"/>
        <w:rPr>
          <w:rFonts w:asciiTheme="majorHAnsi" w:hAnsiTheme="majorHAnsi"/>
          <w:b/>
          <w:sz w:val="28"/>
          <w:szCs w:val="28"/>
        </w:rPr>
      </w:pPr>
      <w:r w:rsidRPr="000B4618">
        <w:rPr>
          <w:rFonts w:asciiTheme="majorHAnsi" w:hAnsiTheme="majorHAnsi"/>
          <w:b/>
          <w:sz w:val="28"/>
          <w:szCs w:val="28"/>
        </w:rPr>
        <w:lastRenderedPageBreak/>
        <w:t>Table of Contents</w:t>
      </w:r>
    </w:p>
    <w:p w:rsidR="002E0E1E" w:rsidRPr="000B4618" w:rsidRDefault="002E0E1E" w:rsidP="002E0E1E">
      <w:pPr>
        <w:tabs>
          <w:tab w:val="left" w:pos="480"/>
        </w:tabs>
        <w:rPr>
          <w:rFonts w:asciiTheme="majorHAnsi" w:hAnsiTheme="majorHAnsi"/>
        </w:rPr>
      </w:pPr>
    </w:p>
    <w:p w:rsidR="00F728C3" w:rsidRDefault="00E92856">
      <w:pPr>
        <w:pStyle w:val="TOC1"/>
        <w:rPr>
          <w:rFonts w:asciiTheme="minorHAnsi" w:eastAsiaTheme="minorEastAsia" w:hAnsiTheme="minorHAnsi" w:cstheme="minorBidi"/>
          <w:b w:val="0"/>
          <w:bCs w:val="0"/>
          <w:caps w:val="0"/>
          <w:noProof/>
          <w:sz w:val="22"/>
          <w:szCs w:val="22"/>
        </w:rPr>
      </w:pPr>
      <w:r w:rsidRPr="000B4618">
        <w:rPr>
          <w:rFonts w:asciiTheme="majorHAnsi" w:hAnsiTheme="majorHAnsi"/>
          <w:sz w:val="24"/>
          <w:szCs w:val="24"/>
          <w:highlight w:val="yellow"/>
        </w:rPr>
        <w:fldChar w:fldCharType="begin"/>
      </w:r>
      <w:r w:rsidR="00E95110" w:rsidRPr="000B4618">
        <w:rPr>
          <w:rFonts w:asciiTheme="majorHAnsi" w:hAnsiTheme="majorHAnsi"/>
          <w:sz w:val="24"/>
          <w:szCs w:val="24"/>
          <w:highlight w:val="yellow"/>
        </w:rPr>
        <w:instrText xml:space="preserve"> TOC \h \z \t "AC Heading 1,1,AC Heading 2,2" </w:instrText>
      </w:r>
      <w:r w:rsidRPr="000B4618">
        <w:rPr>
          <w:rFonts w:asciiTheme="majorHAnsi" w:hAnsiTheme="majorHAnsi"/>
          <w:sz w:val="24"/>
          <w:szCs w:val="24"/>
          <w:highlight w:val="yellow"/>
        </w:rPr>
        <w:fldChar w:fldCharType="separate"/>
      </w:r>
      <w:hyperlink w:anchor="_Toc397956017" w:history="1">
        <w:r w:rsidR="00F728C3" w:rsidRPr="00A52B7A">
          <w:rPr>
            <w:rStyle w:val="Hyperlink"/>
            <w:rFonts w:asciiTheme="majorHAnsi" w:hAnsiTheme="majorHAnsi"/>
            <w:noProof/>
          </w:rPr>
          <w:t>EXECUTIVE SUMMARY</w:t>
        </w:r>
        <w:r w:rsidR="00F728C3">
          <w:rPr>
            <w:noProof/>
            <w:webHidden/>
          </w:rPr>
          <w:tab/>
        </w:r>
        <w:r w:rsidR="00F728C3">
          <w:rPr>
            <w:noProof/>
            <w:webHidden/>
          </w:rPr>
          <w:fldChar w:fldCharType="begin"/>
        </w:r>
        <w:r w:rsidR="00F728C3">
          <w:rPr>
            <w:noProof/>
            <w:webHidden/>
          </w:rPr>
          <w:instrText xml:space="preserve"> PAGEREF _Toc397956017 \h </w:instrText>
        </w:r>
        <w:r w:rsidR="00F728C3">
          <w:rPr>
            <w:noProof/>
            <w:webHidden/>
          </w:rPr>
        </w:r>
        <w:r w:rsidR="00F728C3">
          <w:rPr>
            <w:noProof/>
            <w:webHidden/>
          </w:rPr>
          <w:fldChar w:fldCharType="separate"/>
        </w:r>
        <w:r w:rsidR="00F728C3">
          <w:rPr>
            <w:noProof/>
            <w:webHidden/>
          </w:rPr>
          <w:t>5</w:t>
        </w:r>
        <w:r w:rsidR="00F728C3">
          <w:rPr>
            <w:noProof/>
            <w:webHidden/>
          </w:rPr>
          <w:fldChar w:fldCharType="end"/>
        </w:r>
      </w:hyperlink>
    </w:p>
    <w:p w:rsidR="00F728C3" w:rsidRDefault="00D632EA">
      <w:pPr>
        <w:pStyle w:val="TOC1"/>
        <w:rPr>
          <w:rFonts w:asciiTheme="minorHAnsi" w:eastAsiaTheme="minorEastAsia" w:hAnsiTheme="minorHAnsi" w:cstheme="minorBidi"/>
          <w:b w:val="0"/>
          <w:bCs w:val="0"/>
          <w:caps w:val="0"/>
          <w:noProof/>
          <w:sz w:val="22"/>
          <w:szCs w:val="22"/>
        </w:rPr>
      </w:pPr>
      <w:hyperlink w:anchor="_Toc397956018" w:history="1">
        <w:r w:rsidR="00F728C3" w:rsidRPr="00A52B7A">
          <w:rPr>
            <w:rStyle w:val="Hyperlink"/>
            <w:rFonts w:asciiTheme="majorHAnsi" w:hAnsiTheme="majorHAnsi"/>
            <w:noProof/>
          </w:rPr>
          <w:t>INTRODUCTION</w:t>
        </w:r>
        <w:r w:rsidR="00F728C3">
          <w:rPr>
            <w:noProof/>
            <w:webHidden/>
          </w:rPr>
          <w:tab/>
        </w:r>
        <w:r w:rsidR="00F728C3">
          <w:rPr>
            <w:noProof/>
            <w:webHidden/>
          </w:rPr>
          <w:fldChar w:fldCharType="begin"/>
        </w:r>
        <w:r w:rsidR="00F728C3">
          <w:rPr>
            <w:noProof/>
            <w:webHidden/>
          </w:rPr>
          <w:instrText xml:space="preserve"> PAGEREF _Toc397956018 \h </w:instrText>
        </w:r>
        <w:r w:rsidR="00F728C3">
          <w:rPr>
            <w:noProof/>
            <w:webHidden/>
          </w:rPr>
        </w:r>
        <w:r w:rsidR="00F728C3">
          <w:rPr>
            <w:noProof/>
            <w:webHidden/>
          </w:rPr>
          <w:fldChar w:fldCharType="separate"/>
        </w:r>
        <w:r w:rsidR="00F728C3">
          <w:rPr>
            <w:noProof/>
            <w:webHidden/>
          </w:rPr>
          <w:t>6</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19" w:history="1">
        <w:r w:rsidR="00F728C3" w:rsidRPr="00A52B7A">
          <w:rPr>
            <w:rStyle w:val="Hyperlink"/>
            <w:rFonts w:asciiTheme="majorHAnsi" w:hAnsiTheme="majorHAnsi"/>
            <w:noProof/>
          </w:rPr>
          <w:t>Noteworthy accomplishments for the CTUIR UAFHP during FY2012:</w:t>
        </w:r>
        <w:r w:rsidR="00F728C3">
          <w:rPr>
            <w:noProof/>
            <w:webHidden/>
          </w:rPr>
          <w:tab/>
        </w:r>
        <w:r w:rsidR="00F728C3">
          <w:rPr>
            <w:noProof/>
            <w:webHidden/>
          </w:rPr>
          <w:fldChar w:fldCharType="begin"/>
        </w:r>
        <w:r w:rsidR="00F728C3">
          <w:rPr>
            <w:noProof/>
            <w:webHidden/>
          </w:rPr>
          <w:instrText xml:space="preserve"> PAGEREF _Toc397956019 \h </w:instrText>
        </w:r>
        <w:r w:rsidR="00F728C3">
          <w:rPr>
            <w:noProof/>
            <w:webHidden/>
          </w:rPr>
        </w:r>
        <w:r w:rsidR="00F728C3">
          <w:rPr>
            <w:noProof/>
            <w:webHidden/>
          </w:rPr>
          <w:fldChar w:fldCharType="separate"/>
        </w:r>
        <w:r w:rsidR="00F728C3">
          <w:rPr>
            <w:noProof/>
            <w:webHidden/>
          </w:rPr>
          <w:t>8</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20" w:history="1">
        <w:r w:rsidR="00F728C3" w:rsidRPr="00A52B7A">
          <w:rPr>
            <w:rStyle w:val="Hyperlink"/>
            <w:rFonts w:asciiTheme="majorHAnsi" w:hAnsiTheme="majorHAnsi"/>
            <w:noProof/>
          </w:rPr>
          <w:t>F&amp;W Program Management Question: What are the tributary habitat limiting factors (ecological impairments) or threats preventing the achievement of desired tributary habitat performance objectives?</w:t>
        </w:r>
        <w:r w:rsidR="00F728C3">
          <w:rPr>
            <w:noProof/>
            <w:webHidden/>
          </w:rPr>
          <w:tab/>
        </w:r>
        <w:r w:rsidR="00F728C3">
          <w:rPr>
            <w:noProof/>
            <w:webHidden/>
          </w:rPr>
          <w:fldChar w:fldCharType="begin"/>
        </w:r>
        <w:r w:rsidR="00F728C3">
          <w:rPr>
            <w:noProof/>
            <w:webHidden/>
          </w:rPr>
          <w:instrText xml:space="preserve"> PAGEREF _Toc397956020 \h </w:instrText>
        </w:r>
        <w:r w:rsidR="00F728C3">
          <w:rPr>
            <w:noProof/>
            <w:webHidden/>
          </w:rPr>
        </w:r>
        <w:r w:rsidR="00F728C3">
          <w:rPr>
            <w:noProof/>
            <w:webHidden/>
          </w:rPr>
          <w:fldChar w:fldCharType="separate"/>
        </w:r>
        <w:r w:rsidR="00F728C3">
          <w:rPr>
            <w:noProof/>
            <w:webHidden/>
          </w:rPr>
          <w:t>8</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21" w:history="1">
        <w:r w:rsidR="00F728C3" w:rsidRPr="00A52B7A">
          <w:rPr>
            <w:rStyle w:val="Hyperlink"/>
            <w:rFonts w:asciiTheme="majorHAnsi" w:hAnsiTheme="majorHAnsi"/>
            <w:noProof/>
          </w:rPr>
          <w:t>F&amp;W Program Management Question: How has your work supported exchange and dissemination of fish and wildlife data or the development of a database to manage data that may be shared regionally, relative to the RM&amp;E data management strategies roadmap?</w:t>
        </w:r>
        <w:r w:rsidR="00F728C3">
          <w:rPr>
            <w:noProof/>
            <w:webHidden/>
          </w:rPr>
          <w:tab/>
        </w:r>
        <w:r w:rsidR="00F728C3">
          <w:rPr>
            <w:noProof/>
            <w:webHidden/>
          </w:rPr>
          <w:fldChar w:fldCharType="begin"/>
        </w:r>
        <w:r w:rsidR="00F728C3">
          <w:rPr>
            <w:noProof/>
            <w:webHidden/>
          </w:rPr>
          <w:instrText xml:space="preserve"> PAGEREF _Toc397956021 \h </w:instrText>
        </w:r>
        <w:r w:rsidR="00F728C3">
          <w:rPr>
            <w:noProof/>
            <w:webHidden/>
          </w:rPr>
        </w:r>
        <w:r w:rsidR="00F728C3">
          <w:rPr>
            <w:noProof/>
            <w:webHidden/>
          </w:rPr>
          <w:fldChar w:fldCharType="separate"/>
        </w:r>
        <w:r w:rsidR="00F728C3">
          <w:rPr>
            <w:noProof/>
            <w:webHidden/>
          </w:rPr>
          <w:t>9</w:t>
        </w:r>
        <w:r w:rsidR="00F728C3">
          <w:rPr>
            <w:noProof/>
            <w:webHidden/>
          </w:rPr>
          <w:fldChar w:fldCharType="end"/>
        </w:r>
      </w:hyperlink>
    </w:p>
    <w:p w:rsidR="00F728C3" w:rsidRDefault="00D632EA">
      <w:pPr>
        <w:pStyle w:val="TOC1"/>
        <w:rPr>
          <w:rFonts w:asciiTheme="minorHAnsi" w:eastAsiaTheme="minorEastAsia" w:hAnsiTheme="minorHAnsi" w:cstheme="minorBidi"/>
          <w:b w:val="0"/>
          <w:bCs w:val="0"/>
          <w:caps w:val="0"/>
          <w:noProof/>
          <w:sz w:val="22"/>
          <w:szCs w:val="22"/>
        </w:rPr>
      </w:pPr>
      <w:hyperlink w:anchor="_Toc397956022" w:history="1">
        <w:r w:rsidR="00F728C3" w:rsidRPr="00A52B7A">
          <w:rPr>
            <w:rStyle w:val="Hyperlink"/>
            <w:rFonts w:asciiTheme="majorHAnsi" w:hAnsiTheme="majorHAnsi"/>
            <w:noProof/>
          </w:rPr>
          <w:t>PROJECT AREA</w:t>
        </w:r>
        <w:r w:rsidR="00F728C3">
          <w:rPr>
            <w:noProof/>
            <w:webHidden/>
          </w:rPr>
          <w:tab/>
        </w:r>
        <w:r w:rsidR="00F728C3">
          <w:rPr>
            <w:noProof/>
            <w:webHidden/>
          </w:rPr>
          <w:fldChar w:fldCharType="begin"/>
        </w:r>
        <w:r w:rsidR="00F728C3">
          <w:rPr>
            <w:noProof/>
            <w:webHidden/>
          </w:rPr>
          <w:instrText xml:space="preserve"> PAGEREF _Toc397956022 \h </w:instrText>
        </w:r>
        <w:r w:rsidR="00F728C3">
          <w:rPr>
            <w:noProof/>
            <w:webHidden/>
          </w:rPr>
        </w:r>
        <w:r w:rsidR="00F728C3">
          <w:rPr>
            <w:noProof/>
            <w:webHidden/>
          </w:rPr>
          <w:fldChar w:fldCharType="separate"/>
        </w:r>
        <w:r w:rsidR="00F728C3">
          <w:rPr>
            <w:noProof/>
            <w:webHidden/>
          </w:rPr>
          <w:t>12</w:t>
        </w:r>
        <w:r w:rsidR="00F728C3">
          <w:rPr>
            <w:noProof/>
            <w:webHidden/>
          </w:rPr>
          <w:fldChar w:fldCharType="end"/>
        </w:r>
      </w:hyperlink>
    </w:p>
    <w:p w:rsidR="00F728C3" w:rsidRDefault="00D632EA">
      <w:pPr>
        <w:pStyle w:val="TOC1"/>
        <w:rPr>
          <w:rFonts w:asciiTheme="minorHAnsi" w:eastAsiaTheme="minorEastAsia" w:hAnsiTheme="minorHAnsi" w:cstheme="minorBidi"/>
          <w:b w:val="0"/>
          <w:bCs w:val="0"/>
          <w:caps w:val="0"/>
          <w:noProof/>
          <w:sz w:val="22"/>
          <w:szCs w:val="22"/>
        </w:rPr>
      </w:pPr>
      <w:hyperlink w:anchor="_Toc397956023" w:history="1">
        <w:r w:rsidR="00F728C3" w:rsidRPr="00A52B7A">
          <w:rPr>
            <w:rStyle w:val="Hyperlink"/>
            <w:rFonts w:asciiTheme="majorHAnsi" w:hAnsiTheme="majorHAnsi"/>
            <w:noProof/>
          </w:rPr>
          <w:t>METHODS: Protocols, Study Designs, and Study Area</w:t>
        </w:r>
        <w:r w:rsidR="00F728C3">
          <w:rPr>
            <w:noProof/>
            <w:webHidden/>
          </w:rPr>
          <w:tab/>
        </w:r>
        <w:r w:rsidR="00F728C3">
          <w:rPr>
            <w:noProof/>
            <w:webHidden/>
          </w:rPr>
          <w:fldChar w:fldCharType="begin"/>
        </w:r>
        <w:r w:rsidR="00F728C3">
          <w:rPr>
            <w:noProof/>
            <w:webHidden/>
          </w:rPr>
          <w:instrText xml:space="preserve"> PAGEREF _Toc397956023 \h </w:instrText>
        </w:r>
        <w:r w:rsidR="00F728C3">
          <w:rPr>
            <w:noProof/>
            <w:webHidden/>
          </w:rPr>
        </w:r>
        <w:r w:rsidR="00F728C3">
          <w:rPr>
            <w:noProof/>
            <w:webHidden/>
          </w:rPr>
          <w:fldChar w:fldCharType="separate"/>
        </w:r>
        <w:r w:rsidR="00F728C3">
          <w:rPr>
            <w:noProof/>
            <w:webHidden/>
          </w:rPr>
          <w:t>13</w:t>
        </w:r>
        <w:r w:rsidR="00F728C3">
          <w:rPr>
            <w:noProof/>
            <w:webHidden/>
          </w:rPr>
          <w:fldChar w:fldCharType="end"/>
        </w:r>
      </w:hyperlink>
    </w:p>
    <w:p w:rsidR="00F728C3" w:rsidRDefault="00D632EA">
      <w:pPr>
        <w:pStyle w:val="TOC1"/>
        <w:rPr>
          <w:rFonts w:asciiTheme="minorHAnsi" w:eastAsiaTheme="minorEastAsia" w:hAnsiTheme="minorHAnsi" w:cstheme="minorBidi"/>
          <w:b w:val="0"/>
          <w:bCs w:val="0"/>
          <w:caps w:val="0"/>
          <w:noProof/>
          <w:sz w:val="22"/>
          <w:szCs w:val="22"/>
        </w:rPr>
      </w:pPr>
      <w:hyperlink w:anchor="_Toc397956024" w:history="1">
        <w:r w:rsidR="00F728C3" w:rsidRPr="00A52B7A">
          <w:rPr>
            <w:rStyle w:val="Hyperlink"/>
            <w:rFonts w:asciiTheme="majorHAnsi" w:hAnsiTheme="majorHAnsi"/>
            <w:noProof/>
          </w:rPr>
          <w:t>RESULTS</w:t>
        </w:r>
        <w:r w:rsidR="00F728C3">
          <w:rPr>
            <w:noProof/>
            <w:webHidden/>
          </w:rPr>
          <w:tab/>
        </w:r>
        <w:r w:rsidR="00F728C3">
          <w:rPr>
            <w:noProof/>
            <w:webHidden/>
          </w:rPr>
          <w:fldChar w:fldCharType="begin"/>
        </w:r>
        <w:r w:rsidR="00F728C3">
          <w:rPr>
            <w:noProof/>
            <w:webHidden/>
          </w:rPr>
          <w:instrText xml:space="preserve"> PAGEREF _Toc397956024 \h </w:instrText>
        </w:r>
        <w:r w:rsidR="00F728C3">
          <w:rPr>
            <w:noProof/>
            <w:webHidden/>
          </w:rPr>
        </w:r>
        <w:r w:rsidR="00F728C3">
          <w:rPr>
            <w:noProof/>
            <w:webHidden/>
          </w:rPr>
          <w:fldChar w:fldCharType="separate"/>
        </w:r>
        <w:r w:rsidR="00F728C3">
          <w:rPr>
            <w:noProof/>
            <w:webHidden/>
          </w:rPr>
          <w:t>16</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25" w:history="1">
        <w:r w:rsidR="00F728C3" w:rsidRPr="00A52B7A">
          <w:rPr>
            <w:rStyle w:val="Hyperlink"/>
            <w:rFonts w:asciiTheme="majorHAnsi" w:hAnsiTheme="majorHAnsi"/>
            <w:noProof/>
          </w:rPr>
          <w:t>Work Element A: 185.  Produce Pisces Status Report</w:t>
        </w:r>
        <w:r w:rsidR="00F728C3">
          <w:rPr>
            <w:noProof/>
            <w:webHidden/>
          </w:rPr>
          <w:tab/>
        </w:r>
        <w:r w:rsidR="00F728C3">
          <w:rPr>
            <w:noProof/>
            <w:webHidden/>
          </w:rPr>
          <w:fldChar w:fldCharType="begin"/>
        </w:r>
        <w:r w:rsidR="00F728C3">
          <w:rPr>
            <w:noProof/>
            <w:webHidden/>
          </w:rPr>
          <w:instrText xml:space="preserve"> PAGEREF _Toc397956025 \h </w:instrText>
        </w:r>
        <w:r w:rsidR="00F728C3">
          <w:rPr>
            <w:noProof/>
            <w:webHidden/>
          </w:rPr>
        </w:r>
        <w:r w:rsidR="00F728C3">
          <w:rPr>
            <w:noProof/>
            <w:webHidden/>
          </w:rPr>
          <w:fldChar w:fldCharType="separate"/>
        </w:r>
        <w:r w:rsidR="00F728C3">
          <w:rPr>
            <w:noProof/>
            <w:webHidden/>
          </w:rPr>
          <w:t>16</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26" w:history="1">
        <w:r w:rsidR="00F728C3" w:rsidRPr="00A52B7A">
          <w:rPr>
            <w:rStyle w:val="Hyperlink"/>
            <w:rFonts w:asciiTheme="majorHAnsi" w:hAnsiTheme="majorHAnsi"/>
            <w:noProof/>
          </w:rPr>
          <w:t>Work Element B: 119.  Manage and Administer Projects</w:t>
        </w:r>
        <w:r w:rsidR="00F728C3">
          <w:rPr>
            <w:noProof/>
            <w:webHidden/>
          </w:rPr>
          <w:tab/>
        </w:r>
        <w:r w:rsidR="00F728C3">
          <w:rPr>
            <w:noProof/>
            <w:webHidden/>
          </w:rPr>
          <w:fldChar w:fldCharType="begin"/>
        </w:r>
        <w:r w:rsidR="00F728C3">
          <w:rPr>
            <w:noProof/>
            <w:webHidden/>
          </w:rPr>
          <w:instrText xml:space="preserve"> PAGEREF _Toc397956026 \h </w:instrText>
        </w:r>
        <w:r w:rsidR="00F728C3">
          <w:rPr>
            <w:noProof/>
            <w:webHidden/>
          </w:rPr>
        </w:r>
        <w:r w:rsidR="00F728C3">
          <w:rPr>
            <w:noProof/>
            <w:webHidden/>
          </w:rPr>
          <w:fldChar w:fldCharType="separate"/>
        </w:r>
        <w:r w:rsidR="00F728C3">
          <w:rPr>
            <w:noProof/>
            <w:webHidden/>
          </w:rPr>
          <w:t>16</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27" w:history="1">
        <w:r w:rsidR="00F728C3" w:rsidRPr="00A52B7A">
          <w:rPr>
            <w:rStyle w:val="Hyperlink"/>
            <w:rFonts w:asciiTheme="majorHAnsi" w:hAnsiTheme="majorHAnsi"/>
            <w:noProof/>
          </w:rPr>
          <w:t>Work Element C: 165.  Produce Environmental Compliance Documentation</w:t>
        </w:r>
        <w:r w:rsidR="00F728C3">
          <w:rPr>
            <w:noProof/>
            <w:webHidden/>
          </w:rPr>
          <w:tab/>
        </w:r>
        <w:r w:rsidR="00F728C3">
          <w:rPr>
            <w:noProof/>
            <w:webHidden/>
          </w:rPr>
          <w:fldChar w:fldCharType="begin"/>
        </w:r>
        <w:r w:rsidR="00F728C3">
          <w:rPr>
            <w:noProof/>
            <w:webHidden/>
          </w:rPr>
          <w:instrText xml:space="preserve"> PAGEREF _Toc397956027 \h </w:instrText>
        </w:r>
        <w:r w:rsidR="00F728C3">
          <w:rPr>
            <w:noProof/>
            <w:webHidden/>
          </w:rPr>
        </w:r>
        <w:r w:rsidR="00F728C3">
          <w:rPr>
            <w:noProof/>
            <w:webHidden/>
          </w:rPr>
          <w:fldChar w:fldCharType="separate"/>
        </w:r>
        <w:r w:rsidR="00F728C3">
          <w:rPr>
            <w:noProof/>
            <w:webHidden/>
          </w:rPr>
          <w:t>16</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28" w:history="1">
        <w:r w:rsidR="00F728C3" w:rsidRPr="00A52B7A">
          <w:rPr>
            <w:rStyle w:val="Hyperlink"/>
            <w:rFonts w:asciiTheme="majorHAnsi" w:hAnsiTheme="majorHAnsi"/>
            <w:noProof/>
          </w:rPr>
          <w:t>Work Element D: 132.  Produce Annual Progress Report</w:t>
        </w:r>
        <w:r w:rsidR="00F728C3">
          <w:rPr>
            <w:noProof/>
            <w:webHidden/>
          </w:rPr>
          <w:tab/>
        </w:r>
        <w:r w:rsidR="00F728C3">
          <w:rPr>
            <w:noProof/>
            <w:webHidden/>
          </w:rPr>
          <w:fldChar w:fldCharType="begin"/>
        </w:r>
        <w:r w:rsidR="00F728C3">
          <w:rPr>
            <w:noProof/>
            <w:webHidden/>
          </w:rPr>
          <w:instrText xml:space="preserve"> PAGEREF _Toc397956028 \h </w:instrText>
        </w:r>
        <w:r w:rsidR="00F728C3">
          <w:rPr>
            <w:noProof/>
            <w:webHidden/>
          </w:rPr>
        </w:r>
        <w:r w:rsidR="00F728C3">
          <w:rPr>
            <w:noProof/>
            <w:webHidden/>
          </w:rPr>
          <w:fldChar w:fldCharType="separate"/>
        </w:r>
        <w:r w:rsidR="00F728C3">
          <w:rPr>
            <w:noProof/>
            <w:webHidden/>
          </w:rPr>
          <w:t>19</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29" w:history="1">
        <w:r w:rsidR="00F728C3" w:rsidRPr="00A52B7A">
          <w:rPr>
            <w:rStyle w:val="Hyperlink"/>
            <w:rFonts w:asciiTheme="majorHAnsi" w:hAnsiTheme="majorHAnsi"/>
            <w:noProof/>
          </w:rPr>
          <w:t>Work Element E: 132.  Produce Annual Progress Report</w:t>
        </w:r>
        <w:r w:rsidR="00F728C3">
          <w:rPr>
            <w:noProof/>
            <w:webHidden/>
          </w:rPr>
          <w:tab/>
        </w:r>
        <w:r w:rsidR="00F728C3">
          <w:rPr>
            <w:noProof/>
            <w:webHidden/>
          </w:rPr>
          <w:fldChar w:fldCharType="begin"/>
        </w:r>
        <w:r w:rsidR="00F728C3">
          <w:rPr>
            <w:noProof/>
            <w:webHidden/>
          </w:rPr>
          <w:instrText xml:space="preserve"> PAGEREF _Toc397956029 \h </w:instrText>
        </w:r>
        <w:r w:rsidR="00F728C3">
          <w:rPr>
            <w:noProof/>
            <w:webHidden/>
          </w:rPr>
        </w:r>
        <w:r w:rsidR="00F728C3">
          <w:rPr>
            <w:noProof/>
            <w:webHidden/>
          </w:rPr>
          <w:fldChar w:fldCharType="separate"/>
        </w:r>
        <w:r w:rsidR="00F728C3">
          <w:rPr>
            <w:noProof/>
            <w:webHidden/>
          </w:rPr>
          <w:t>19</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30" w:history="1">
        <w:r w:rsidR="00F728C3" w:rsidRPr="00A52B7A">
          <w:rPr>
            <w:rStyle w:val="Hyperlink"/>
            <w:rFonts w:asciiTheme="majorHAnsi" w:hAnsiTheme="majorHAnsi"/>
            <w:noProof/>
          </w:rPr>
          <w:t>Work Element F: 114.  Identify and Select Projects</w:t>
        </w:r>
        <w:r w:rsidR="00F728C3">
          <w:rPr>
            <w:noProof/>
            <w:webHidden/>
          </w:rPr>
          <w:tab/>
        </w:r>
        <w:r w:rsidR="00F728C3">
          <w:rPr>
            <w:noProof/>
            <w:webHidden/>
          </w:rPr>
          <w:fldChar w:fldCharType="begin"/>
        </w:r>
        <w:r w:rsidR="00F728C3">
          <w:rPr>
            <w:noProof/>
            <w:webHidden/>
          </w:rPr>
          <w:instrText xml:space="preserve"> PAGEREF _Toc397956030 \h </w:instrText>
        </w:r>
        <w:r w:rsidR="00F728C3">
          <w:rPr>
            <w:noProof/>
            <w:webHidden/>
          </w:rPr>
        </w:r>
        <w:r w:rsidR="00F728C3">
          <w:rPr>
            <w:noProof/>
            <w:webHidden/>
          </w:rPr>
          <w:fldChar w:fldCharType="separate"/>
        </w:r>
        <w:r w:rsidR="00F728C3">
          <w:rPr>
            <w:noProof/>
            <w:webHidden/>
          </w:rPr>
          <w:t>20</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31" w:history="1">
        <w:r w:rsidR="00F728C3" w:rsidRPr="00A52B7A">
          <w:rPr>
            <w:rStyle w:val="Hyperlink"/>
            <w:rFonts w:asciiTheme="majorHAnsi" w:hAnsiTheme="majorHAnsi"/>
            <w:noProof/>
          </w:rPr>
          <w:t>Work Element G: 122.  Provide Technical Review</w:t>
        </w:r>
        <w:r w:rsidR="00F728C3">
          <w:rPr>
            <w:noProof/>
            <w:webHidden/>
          </w:rPr>
          <w:tab/>
        </w:r>
        <w:r w:rsidR="00F728C3">
          <w:rPr>
            <w:noProof/>
            <w:webHidden/>
          </w:rPr>
          <w:fldChar w:fldCharType="begin"/>
        </w:r>
        <w:r w:rsidR="00F728C3">
          <w:rPr>
            <w:noProof/>
            <w:webHidden/>
          </w:rPr>
          <w:instrText xml:space="preserve"> PAGEREF _Toc397956031 \h </w:instrText>
        </w:r>
        <w:r w:rsidR="00F728C3">
          <w:rPr>
            <w:noProof/>
            <w:webHidden/>
          </w:rPr>
        </w:r>
        <w:r w:rsidR="00F728C3">
          <w:rPr>
            <w:noProof/>
            <w:webHidden/>
          </w:rPr>
          <w:fldChar w:fldCharType="separate"/>
        </w:r>
        <w:r w:rsidR="00F728C3">
          <w:rPr>
            <w:noProof/>
            <w:webHidden/>
          </w:rPr>
          <w:t>20</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32" w:history="1">
        <w:r w:rsidR="00F728C3" w:rsidRPr="00A52B7A">
          <w:rPr>
            <w:rStyle w:val="Hyperlink"/>
            <w:rFonts w:asciiTheme="majorHAnsi" w:hAnsiTheme="majorHAnsi"/>
            <w:noProof/>
          </w:rPr>
          <w:t>Work Element H: 191.  Watershed Coordination</w:t>
        </w:r>
        <w:r w:rsidR="00F728C3">
          <w:rPr>
            <w:noProof/>
            <w:webHidden/>
          </w:rPr>
          <w:tab/>
        </w:r>
        <w:r w:rsidR="00F728C3">
          <w:rPr>
            <w:noProof/>
            <w:webHidden/>
          </w:rPr>
          <w:fldChar w:fldCharType="begin"/>
        </w:r>
        <w:r w:rsidR="00F728C3">
          <w:rPr>
            <w:noProof/>
            <w:webHidden/>
          </w:rPr>
          <w:instrText xml:space="preserve"> PAGEREF _Toc397956032 \h </w:instrText>
        </w:r>
        <w:r w:rsidR="00F728C3">
          <w:rPr>
            <w:noProof/>
            <w:webHidden/>
          </w:rPr>
        </w:r>
        <w:r w:rsidR="00F728C3">
          <w:rPr>
            <w:noProof/>
            <w:webHidden/>
          </w:rPr>
          <w:fldChar w:fldCharType="separate"/>
        </w:r>
        <w:r w:rsidR="00F728C3">
          <w:rPr>
            <w:noProof/>
            <w:webHidden/>
          </w:rPr>
          <w:t>21</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33" w:history="1">
        <w:r w:rsidR="00F728C3" w:rsidRPr="00A52B7A">
          <w:rPr>
            <w:rStyle w:val="Hyperlink"/>
            <w:rFonts w:asciiTheme="majorHAnsi" w:hAnsiTheme="majorHAnsi"/>
            <w:noProof/>
          </w:rPr>
          <w:t>Work Element I: 99.  Outreach and Education</w:t>
        </w:r>
        <w:r w:rsidR="00F728C3">
          <w:rPr>
            <w:noProof/>
            <w:webHidden/>
          </w:rPr>
          <w:tab/>
        </w:r>
        <w:r w:rsidR="00F728C3">
          <w:rPr>
            <w:noProof/>
            <w:webHidden/>
          </w:rPr>
          <w:fldChar w:fldCharType="begin"/>
        </w:r>
        <w:r w:rsidR="00F728C3">
          <w:rPr>
            <w:noProof/>
            <w:webHidden/>
          </w:rPr>
          <w:instrText xml:space="preserve"> PAGEREF _Toc397956033 \h </w:instrText>
        </w:r>
        <w:r w:rsidR="00F728C3">
          <w:rPr>
            <w:noProof/>
            <w:webHidden/>
          </w:rPr>
        </w:r>
        <w:r w:rsidR="00F728C3">
          <w:rPr>
            <w:noProof/>
            <w:webHidden/>
          </w:rPr>
          <w:fldChar w:fldCharType="separate"/>
        </w:r>
        <w:r w:rsidR="00F728C3">
          <w:rPr>
            <w:noProof/>
            <w:webHidden/>
          </w:rPr>
          <w:t>21</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34" w:history="1">
        <w:r w:rsidR="00F728C3" w:rsidRPr="00A52B7A">
          <w:rPr>
            <w:rStyle w:val="Hyperlink"/>
            <w:rFonts w:asciiTheme="majorHAnsi" w:hAnsiTheme="majorHAnsi"/>
            <w:noProof/>
          </w:rPr>
          <w:t>Work Element J: 197.  Maintain/Remove Vegetation</w:t>
        </w:r>
        <w:r w:rsidR="00F728C3">
          <w:rPr>
            <w:noProof/>
            <w:webHidden/>
          </w:rPr>
          <w:tab/>
        </w:r>
        <w:r w:rsidR="00F728C3">
          <w:rPr>
            <w:noProof/>
            <w:webHidden/>
          </w:rPr>
          <w:fldChar w:fldCharType="begin"/>
        </w:r>
        <w:r w:rsidR="00F728C3">
          <w:rPr>
            <w:noProof/>
            <w:webHidden/>
          </w:rPr>
          <w:instrText xml:space="preserve"> PAGEREF _Toc397956034 \h </w:instrText>
        </w:r>
        <w:r w:rsidR="00F728C3">
          <w:rPr>
            <w:noProof/>
            <w:webHidden/>
          </w:rPr>
        </w:r>
        <w:r w:rsidR="00F728C3">
          <w:rPr>
            <w:noProof/>
            <w:webHidden/>
          </w:rPr>
          <w:fldChar w:fldCharType="separate"/>
        </w:r>
        <w:r w:rsidR="00F728C3">
          <w:rPr>
            <w:noProof/>
            <w:webHidden/>
          </w:rPr>
          <w:t>25</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35" w:history="1">
        <w:r w:rsidR="00F728C3" w:rsidRPr="00A52B7A">
          <w:rPr>
            <w:rStyle w:val="Hyperlink"/>
            <w:rFonts w:asciiTheme="majorHAnsi" w:hAnsiTheme="majorHAnsi"/>
            <w:noProof/>
          </w:rPr>
          <w:t>Work Element K: 47.  Plant Vegetation</w:t>
        </w:r>
        <w:r w:rsidR="00F728C3">
          <w:rPr>
            <w:noProof/>
            <w:webHidden/>
          </w:rPr>
          <w:tab/>
        </w:r>
        <w:r w:rsidR="00F728C3">
          <w:rPr>
            <w:noProof/>
            <w:webHidden/>
          </w:rPr>
          <w:fldChar w:fldCharType="begin"/>
        </w:r>
        <w:r w:rsidR="00F728C3">
          <w:rPr>
            <w:noProof/>
            <w:webHidden/>
          </w:rPr>
          <w:instrText xml:space="preserve"> PAGEREF _Toc397956035 \h </w:instrText>
        </w:r>
        <w:r w:rsidR="00F728C3">
          <w:rPr>
            <w:noProof/>
            <w:webHidden/>
          </w:rPr>
        </w:r>
        <w:r w:rsidR="00F728C3">
          <w:rPr>
            <w:noProof/>
            <w:webHidden/>
          </w:rPr>
          <w:fldChar w:fldCharType="separate"/>
        </w:r>
        <w:r w:rsidR="00F728C3">
          <w:rPr>
            <w:noProof/>
            <w:webHidden/>
          </w:rPr>
          <w:t>26</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36" w:history="1">
        <w:r w:rsidR="00F728C3" w:rsidRPr="00A52B7A">
          <w:rPr>
            <w:rStyle w:val="Hyperlink"/>
            <w:rFonts w:asciiTheme="majorHAnsi" w:hAnsiTheme="majorHAnsi"/>
            <w:noProof/>
          </w:rPr>
          <w:t>Work Element L: 186.  Operate and Maintain Habitat/Passage/Structure</w:t>
        </w:r>
        <w:r w:rsidR="00F728C3">
          <w:rPr>
            <w:noProof/>
            <w:webHidden/>
          </w:rPr>
          <w:tab/>
        </w:r>
        <w:r w:rsidR="00F728C3">
          <w:rPr>
            <w:noProof/>
            <w:webHidden/>
          </w:rPr>
          <w:fldChar w:fldCharType="begin"/>
        </w:r>
        <w:r w:rsidR="00F728C3">
          <w:rPr>
            <w:noProof/>
            <w:webHidden/>
          </w:rPr>
          <w:instrText xml:space="preserve"> PAGEREF _Toc397956036 \h </w:instrText>
        </w:r>
        <w:r w:rsidR="00F728C3">
          <w:rPr>
            <w:noProof/>
            <w:webHidden/>
          </w:rPr>
        </w:r>
        <w:r w:rsidR="00F728C3">
          <w:rPr>
            <w:noProof/>
            <w:webHidden/>
          </w:rPr>
          <w:fldChar w:fldCharType="separate"/>
        </w:r>
        <w:r w:rsidR="00F728C3">
          <w:rPr>
            <w:noProof/>
            <w:webHidden/>
          </w:rPr>
          <w:t>27</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37" w:history="1">
        <w:r w:rsidR="00F728C3" w:rsidRPr="00A52B7A">
          <w:rPr>
            <w:rStyle w:val="Hyperlink"/>
            <w:rFonts w:asciiTheme="majorHAnsi" w:hAnsiTheme="majorHAnsi"/>
            <w:noProof/>
          </w:rPr>
          <w:t>Work Element M: 186.  Operate and Maintain Habitat/Passage/Structure</w:t>
        </w:r>
        <w:r w:rsidR="00F728C3">
          <w:rPr>
            <w:noProof/>
            <w:webHidden/>
          </w:rPr>
          <w:tab/>
        </w:r>
        <w:r w:rsidR="00F728C3">
          <w:rPr>
            <w:noProof/>
            <w:webHidden/>
          </w:rPr>
          <w:fldChar w:fldCharType="begin"/>
        </w:r>
        <w:r w:rsidR="00F728C3">
          <w:rPr>
            <w:noProof/>
            <w:webHidden/>
          </w:rPr>
          <w:instrText xml:space="preserve"> PAGEREF _Toc397956037 \h </w:instrText>
        </w:r>
        <w:r w:rsidR="00F728C3">
          <w:rPr>
            <w:noProof/>
            <w:webHidden/>
          </w:rPr>
        </w:r>
        <w:r w:rsidR="00F728C3">
          <w:rPr>
            <w:noProof/>
            <w:webHidden/>
          </w:rPr>
          <w:fldChar w:fldCharType="separate"/>
        </w:r>
        <w:r w:rsidR="00F728C3">
          <w:rPr>
            <w:noProof/>
            <w:webHidden/>
          </w:rPr>
          <w:t>30</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38" w:history="1">
        <w:r w:rsidR="00F728C3" w:rsidRPr="00A52B7A">
          <w:rPr>
            <w:rStyle w:val="Hyperlink"/>
            <w:rFonts w:asciiTheme="majorHAnsi" w:hAnsiTheme="majorHAnsi"/>
            <w:noProof/>
          </w:rPr>
          <w:t>Work Element N: 175.  Produce Design and/or Specifications</w:t>
        </w:r>
        <w:r w:rsidR="00F728C3">
          <w:rPr>
            <w:noProof/>
            <w:webHidden/>
          </w:rPr>
          <w:tab/>
        </w:r>
        <w:r w:rsidR="00F728C3">
          <w:rPr>
            <w:noProof/>
            <w:webHidden/>
          </w:rPr>
          <w:fldChar w:fldCharType="begin"/>
        </w:r>
        <w:r w:rsidR="00F728C3">
          <w:rPr>
            <w:noProof/>
            <w:webHidden/>
          </w:rPr>
          <w:instrText xml:space="preserve"> PAGEREF _Toc397956038 \h </w:instrText>
        </w:r>
        <w:r w:rsidR="00F728C3">
          <w:rPr>
            <w:noProof/>
            <w:webHidden/>
          </w:rPr>
        </w:r>
        <w:r w:rsidR="00F728C3">
          <w:rPr>
            <w:noProof/>
            <w:webHidden/>
          </w:rPr>
          <w:fldChar w:fldCharType="separate"/>
        </w:r>
        <w:r w:rsidR="00F728C3">
          <w:rPr>
            <w:noProof/>
            <w:webHidden/>
          </w:rPr>
          <w:t>30</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39" w:history="1">
        <w:r w:rsidR="00F728C3" w:rsidRPr="00A52B7A">
          <w:rPr>
            <w:rStyle w:val="Hyperlink"/>
            <w:rFonts w:asciiTheme="majorHAnsi" w:hAnsiTheme="majorHAnsi"/>
            <w:noProof/>
          </w:rPr>
          <w:t>Work Element O: 197.  Maintain/Remove Vegetation</w:t>
        </w:r>
        <w:r w:rsidR="00F728C3">
          <w:rPr>
            <w:noProof/>
            <w:webHidden/>
          </w:rPr>
          <w:tab/>
        </w:r>
        <w:r w:rsidR="00F728C3">
          <w:rPr>
            <w:noProof/>
            <w:webHidden/>
          </w:rPr>
          <w:fldChar w:fldCharType="begin"/>
        </w:r>
        <w:r w:rsidR="00F728C3">
          <w:rPr>
            <w:noProof/>
            <w:webHidden/>
          </w:rPr>
          <w:instrText xml:space="preserve"> PAGEREF _Toc397956039 \h </w:instrText>
        </w:r>
        <w:r w:rsidR="00F728C3">
          <w:rPr>
            <w:noProof/>
            <w:webHidden/>
          </w:rPr>
        </w:r>
        <w:r w:rsidR="00F728C3">
          <w:rPr>
            <w:noProof/>
            <w:webHidden/>
          </w:rPr>
          <w:fldChar w:fldCharType="separate"/>
        </w:r>
        <w:r w:rsidR="00F728C3">
          <w:rPr>
            <w:noProof/>
            <w:webHidden/>
          </w:rPr>
          <w:t>33</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40" w:history="1">
        <w:r w:rsidR="00F728C3" w:rsidRPr="00A52B7A">
          <w:rPr>
            <w:rStyle w:val="Hyperlink"/>
            <w:rFonts w:asciiTheme="majorHAnsi" w:hAnsiTheme="majorHAnsi"/>
            <w:noProof/>
          </w:rPr>
          <w:t>Work Element P: 100.  Construction Management</w:t>
        </w:r>
        <w:r w:rsidR="00F728C3">
          <w:rPr>
            <w:noProof/>
            <w:webHidden/>
          </w:rPr>
          <w:tab/>
        </w:r>
        <w:r w:rsidR="00F728C3">
          <w:rPr>
            <w:noProof/>
            <w:webHidden/>
          </w:rPr>
          <w:fldChar w:fldCharType="begin"/>
        </w:r>
        <w:r w:rsidR="00F728C3">
          <w:rPr>
            <w:noProof/>
            <w:webHidden/>
          </w:rPr>
          <w:instrText xml:space="preserve"> PAGEREF _Toc397956040 \h </w:instrText>
        </w:r>
        <w:r w:rsidR="00F728C3">
          <w:rPr>
            <w:noProof/>
            <w:webHidden/>
          </w:rPr>
        </w:r>
        <w:r w:rsidR="00F728C3">
          <w:rPr>
            <w:noProof/>
            <w:webHidden/>
          </w:rPr>
          <w:fldChar w:fldCharType="separate"/>
        </w:r>
        <w:r w:rsidR="00F728C3">
          <w:rPr>
            <w:noProof/>
            <w:webHidden/>
          </w:rPr>
          <w:t>35</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41" w:history="1">
        <w:r w:rsidR="00F728C3" w:rsidRPr="00A52B7A">
          <w:rPr>
            <w:rStyle w:val="Hyperlink"/>
            <w:rFonts w:asciiTheme="majorHAnsi" w:hAnsiTheme="majorHAnsi"/>
            <w:noProof/>
          </w:rPr>
          <w:t>Work Element Q: 100.  Construction Management</w:t>
        </w:r>
        <w:r w:rsidR="00F728C3">
          <w:rPr>
            <w:noProof/>
            <w:webHidden/>
          </w:rPr>
          <w:tab/>
        </w:r>
        <w:r w:rsidR="00F728C3">
          <w:rPr>
            <w:noProof/>
            <w:webHidden/>
          </w:rPr>
          <w:fldChar w:fldCharType="begin"/>
        </w:r>
        <w:r w:rsidR="00F728C3">
          <w:rPr>
            <w:noProof/>
            <w:webHidden/>
          </w:rPr>
          <w:instrText xml:space="preserve"> PAGEREF _Toc397956041 \h </w:instrText>
        </w:r>
        <w:r w:rsidR="00F728C3">
          <w:rPr>
            <w:noProof/>
            <w:webHidden/>
          </w:rPr>
        </w:r>
        <w:r w:rsidR="00F728C3">
          <w:rPr>
            <w:noProof/>
            <w:webHidden/>
          </w:rPr>
          <w:fldChar w:fldCharType="separate"/>
        </w:r>
        <w:r w:rsidR="00F728C3">
          <w:rPr>
            <w:noProof/>
            <w:webHidden/>
          </w:rPr>
          <w:t>36</w:t>
        </w:r>
        <w:r w:rsidR="00F728C3">
          <w:rPr>
            <w:noProof/>
            <w:webHidden/>
          </w:rPr>
          <w:fldChar w:fldCharType="end"/>
        </w:r>
      </w:hyperlink>
    </w:p>
    <w:p w:rsidR="00F728C3" w:rsidRDefault="00D632EA">
      <w:pPr>
        <w:pStyle w:val="TOC1"/>
        <w:rPr>
          <w:rFonts w:asciiTheme="minorHAnsi" w:eastAsiaTheme="minorEastAsia" w:hAnsiTheme="minorHAnsi" w:cstheme="minorBidi"/>
          <w:b w:val="0"/>
          <w:bCs w:val="0"/>
          <w:caps w:val="0"/>
          <w:noProof/>
          <w:sz w:val="22"/>
          <w:szCs w:val="22"/>
        </w:rPr>
      </w:pPr>
      <w:hyperlink w:anchor="_Toc397956042" w:history="1">
        <w:r w:rsidR="00F728C3" w:rsidRPr="00A52B7A">
          <w:rPr>
            <w:rStyle w:val="Hyperlink"/>
            <w:rFonts w:asciiTheme="majorHAnsi" w:hAnsiTheme="majorHAnsi"/>
            <w:noProof/>
          </w:rPr>
          <w:t>SYNTHESIS OF FINDINGS: DISCUSSION/CONCLUSIONS</w:t>
        </w:r>
        <w:r w:rsidR="00F728C3">
          <w:rPr>
            <w:noProof/>
            <w:webHidden/>
          </w:rPr>
          <w:tab/>
        </w:r>
        <w:r w:rsidR="00F728C3">
          <w:rPr>
            <w:noProof/>
            <w:webHidden/>
          </w:rPr>
          <w:fldChar w:fldCharType="begin"/>
        </w:r>
        <w:r w:rsidR="00F728C3">
          <w:rPr>
            <w:noProof/>
            <w:webHidden/>
          </w:rPr>
          <w:instrText xml:space="preserve"> PAGEREF _Toc397956042 \h </w:instrText>
        </w:r>
        <w:r w:rsidR="00F728C3">
          <w:rPr>
            <w:noProof/>
            <w:webHidden/>
          </w:rPr>
        </w:r>
        <w:r w:rsidR="00F728C3">
          <w:rPr>
            <w:noProof/>
            <w:webHidden/>
          </w:rPr>
          <w:fldChar w:fldCharType="separate"/>
        </w:r>
        <w:r w:rsidR="00F728C3">
          <w:rPr>
            <w:noProof/>
            <w:webHidden/>
          </w:rPr>
          <w:t>39</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43" w:history="1">
        <w:r w:rsidR="00F728C3" w:rsidRPr="00A52B7A">
          <w:rPr>
            <w:rStyle w:val="Hyperlink"/>
            <w:rFonts w:asciiTheme="majorHAnsi" w:hAnsiTheme="majorHAnsi"/>
            <w:noProof/>
          </w:rPr>
          <w:t>Background/Rationale</w:t>
        </w:r>
        <w:r w:rsidR="00F728C3">
          <w:rPr>
            <w:noProof/>
            <w:webHidden/>
          </w:rPr>
          <w:tab/>
        </w:r>
        <w:r w:rsidR="00F728C3">
          <w:rPr>
            <w:noProof/>
            <w:webHidden/>
          </w:rPr>
          <w:fldChar w:fldCharType="begin"/>
        </w:r>
        <w:r w:rsidR="00F728C3">
          <w:rPr>
            <w:noProof/>
            <w:webHidden/>
          </w:rPr>
          <w:instrText xml:space="preserve"> PAGEREF _Toc397956043 \h </w:instrText>
        </w:r>
        <w:r w:rsidR="00F728C3">
          <w:rPr>
            <w:noProof/>
            <w:webHidden/>
          </w:rPr>
        </w:r>
        <w:r w:rsidR="00F728C3">
          <w:rPr>
            <w:noProof/>
            <w:webHidden/>
          </w:rPr>
          <w:fldChar w:fldCharType="separate"/>
        </w:r>
        <w:r w:rsidR="00F728C3">
          <w:rPr>
            <w:noProof/>
            <w:webHidden/>
          </w:rPr>
          <w:t>39</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44" w:history="1">
        <w:r w:rsidR="00F728C3" w:rsidRPr="00A52B7A">
          <w:rPr>
            <w:rStyle w:val="Hyperlink"/>
            <w:rFonts w:asciiTheme="majorHAnsi" w:hAnsiTheme="majorHAnsi"/>
            <w:noProof/>
          </w:rPr>
          <w:t>Monitoring Objectives</w:t>
        </w:r>
        <w:r w:rsidR="00F728C3">
          <w:rPr>
            <w:noProof/>
            <w:webHidden/>
          </w:rPr>
          <w:tab/>
        </w:r>
        <w:r w:rsidR="00F728C3">
          <w:rPr>
            <w:noProof/>
            <w:webHidden/>
          </w:rPr>
          <w:fldChar w:fldCharType="begin"/>
        </w:r>
        <w:r w:rsidR="00F728C3">
          <w:rPr>
            <w:noProof/>
            <w:webHidden/>
          </w:rPr>
          <w:instrText xml:space="preserve"> PAGEREF _Toc397956044 \h </w:instrText>
        </w:r>
        <w:r w:rsidR="00F728C3">
          <w:rPr>
            <w:noProof/>
            <w:webHidden/>
          </w:rPr>
        </w:r>
        <w:r w:rsidR="00F728C3">
          <w:rPr>
            <w:noProof/>
            <w:webHidden/>
          </w:rPr>
          <w:fldChar w:fldCharType="separate"/>
        </w:r>
        <w:r w:rsidR="00F728C3">
          <w:rPr>
            <w:noProof/>
            <w:webHidden/>
          </w:rPr>
          <w:t>39</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45" w:history="1">
        <w:r w:rsidR="00F728C3" w:rsidRPr="00A52B7A">
          <w:rPr>
            <w:rStyle w:val="Hyperlink"/>
            <w:rFonts w:asciiTheme="majorHAnsi" w:hAnsiTheme="majorHAnsi"/>
            <w:noProof/>
          </w:rPr>
          <w:t>Key Assumptions</w:t>
        </w:r>
        <w:r w:rsidR="00F728C3">
          <w:rPr>
            <w:noProof/>
            <w:webHidden/>
          </w:rPr>
          <w:tab/>
        </w:r>
        <w:r w:rsidR="00F728C3">
          <w:rPr>
            <w:noProof/>
            <w:webHidden/>
          </w:rPr>
          <w:fldChar w:fldCharType="begin"/>
        </w:r>
        <w:r w:rsidR="00F728C3">
          <w:rPr>
            <w:noProof/>
            <w:webHidden/>
          </w:rPr>
          <w:instrText xml:space="preserve"> PAGEREF _Toc397956045 \h </w:instrText>
        </w:r>
        <w:r w:rsidR="00F728C3">
          <w:rPr>
            <w:noProof/>
            <w:webHidden/>
          </w:rPr>
        </w:r>
        <w:r w:rsidR="00F728C3">
          <w:rPr>
            <w:noProof/>
            <w:webHidden/>
          </w:rPr>
          <w:fldChar w:fldCharType="separate"/>
        </w:r>
        <w:r w:rsidR="00F728C3">
          <w:rPr>
            <w:noProof/>
            <w:webHidden/>
          </w:rPr>
          <w:t>40</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46" w:history="1">
        <w:r w:rsidR="00F728C3" w:rsidRPr="00A52B7A">
          <w:rPr>
            <w:rStyle w:val="Hyperlink"/>
            <w:rFonts w:asciiTheme="majorHAnsi" w:hAnsiTheme="majorHAnsi"/>
            <w:noProof/>
          </w:rPr>
          <w:t>Project Feasibility and Development Monitoring</w:t>
        </w:r>
        <w:r w:rsidR="00F728C3">
          <w:rPr>
            <w:noProof/>
            <w:webHidden/>
          </w:rPr>
          <w:tab/>
        </w:r>
        <w:r w:rsidR="00F728C3">
          <w:rPr>
            <w:noProof/>
            <w:webHidden/>
          </w:rPr>
          <w:fldChar w:fldCharType="begin"/>
        </w:r>
        <w:r w:rsidR="00F728C3">
          <w:rPr>
            <w:noProof/>
            <w:webHidden/>
          </w:rPr>
          <w:instrText xml:space="preserve"> PAGEREF _Toc397956046 \h </w:instrText>
        </w:r>
        <w:r w:rsidR="00F728C3">
          <w:rPr>
            <w:noProof/>
            <w:webHidden/>
          </w:rPr>
        </w:r>
        <w:r w:rsidR="00F728C3">
          <w:rPr>
            <w:noProof/>
            <w:webHidden/>
          </w:rPr>
          <w:fldChar w:fldCharType="separate"/>
        </w:r>
        <w:r w:rsidR="00F728C3">
          <w:rPr>
            <w:noProof/>
            <w:webHidden/>
          </w:rPr>
          <w:t>40</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47" w:history="1">
        <w:r w:rsidR="00F728C3" w:rsidRPr="00A52B7A">
          <w:rPr>
            <w:rStyle w:val="Hyperlink"/>
            <w:rFonts w:asciiTheme="majorHAnsi" w:hAnsiTheme="majorHAnsi"/>
            <w:noProof/>
          </w:rPr>
          <w:t>Project Implementation/Compliance Monitoring</w:t>
        </w:r>
        <w:r w:rsidR="00F728C3">
          <w:rPr>
            <w:noProof/>
            <w:webHidden/>
          </w:rPr>
          <w:tab/>
        </w:r>
        <w:r w:rsidR="00F728C3">
          <w:rPr>
            <w:noProof/>
            <w:webHidden/>
          </w:rPr>
          <w:fldChar w:fldCharType="begin"/>
        </w:r>
        <w:r w:rsidR="00F728C3">
          <w:rPr>
            <w:noProof/>
            <w:webHidden/>
          </w:rPr>
          <w:instrText xml:space="preserve"> PAGEREF _Toc397956047 \h </w:instrText>
        </w:r>
        <w:r w:rsidR="00F728C3">
          <w:rPr>
            <w:noProof/>
            <w:webHidden/>
          </w:rPr>
        </w:r>
        <w:r w:rsidR="00F728C3">
          <w:rPr>
            <w:noProof/>
            <w:webHidden/>
          </w:rPr>
          <w:fldChar w:fldCharType="separate"/>
        </w:r>
        <w:r w:rsidR="00F728C3">
          <w:rPr>
            <w:noProof/>
            <w:webHidden/>
          </w:rPr>
          <w:t>42</w:t>
        </w:r>
        <w:r w:rsidR="00F728C3">
          <w:rPr>
            <w:noProof/>
            <w:webHidden/>
          </w:rPr>
          <w:fldChar w:fldCharType="end"/>
        </w:r>
      </w:hyperlink>
    </w:p>
    <w:p w:rsidR="00F728C3" w:rsidRDefault="00D632EA">
      <w:pPr>
        <w:pStyle w:val="TOC2"/>
        <w:rPr>
          <w:rFonts w:asciiTheme="minorHAnsi" w:eastAsiaTheme="minorEastAsia" w:hAnsiTheme="minorHAnsi" w:cstheme="minorBidi"/>
          <w:smallCaps w:val="0"/>
          <w:noProof/>
          <w:sz w:val="22"/>
          <w:szCs w:val="22"/>
        </w:rPr>
      </w:pPr>
      <w:hyperlink w:anchor="_Toc397956048" w:history="1">
        <w:r w:rsidR="00F728C3" w:rsidRPr="00A52B7A">
          <w:rPr>
            <w:rStyle w:val="Hyperlink"/>
            <w:rFonts w:asciiTheme="majorHAnsi" w:hAnsiTheme="majorHAnsi"/>
            <w:noProof/>
          </w:rPr>
          <w:t>Action Effectiveness Monitoring</w:t>
        </w:r>
        <w:r w:rsidR="00F728C3">
          <w:rPr>
            <w:noProof/>
            <w:webHidden/>
          </w:rPr>
          <w:tab/>
        </w:r>
        <w:r w:rsidR="00F728C3">
          <w:rPr>
            <w:noProof/>
            <w:webHidden/>
          </w:rPr>
          <w:fldChar w:fldCharType="begin"/>
        </w:r>
        <w:r w:rsidR="00F728C3">
          <w:rPr>
            <w:noProof/>
            <w:webHidden/>
          </w:rPr>
          <w:instrText xml:space="preserve"> PAGEREF _Toc397956048 \h </w:instrText>
        </w:r>
        <w:r w:rsidR="00F728C3">
          <w:rPr>
            <w:noProof/>
            <w:webHidden/>
          </w:rPr>
        </w:r>
        <w:r w:rsidR="00F728C3">
          <w:rPr>
            <w:noProof/>
            <w:webHidden/>
          </w:rPr>
          <w:fldChar w:fldCharType="separate"/>
        </w:r>
        <w:r w:rsidR="00F728C3">
          <w:rPr>
            <w:noProof/>
            <w:webHidden/>
          </w:rPr>
          <w:t>43</w:t>
        </w:r>
        <w:r w:rsidR="00F728C3">
          <w:rPr>
            <w:noProof/>
            <w:webHidden/>
          </w:rPr>
          <w:fldChar w:fldCharType="end"/>
        </w:r>
      </w:hyperlink>
    </w:p>
    <w:p w:rsidR="00F728C3" w:rsidRDefault="00D632EA">
      <w:pPr>
        <w:pStyle w:val="TOC1"/>
        <w:rPr>
          <w:rFonts w:asciiTheme="minorHAnsi" w:eastAsiaTheme="minorEastAsia" w:hAnsiTheme="minorHAnsi" w:cstheme="minorBidi"/>
          <w:b w:val="0"/>
          <w:bCs w:val="0"/>
          <w:caps w:val="0"/>
          <w:noProof/>
          <w:sz w:val="22"/>
          <w:szCs w:val="22"/>
        </w:rPr>
      </w:pPr>
      <w:hyperlink w:anchor="_Toc397956049" w:history="1">
        <w:r w:rsidR="00F728C3" w:rsidRPr="00A52B7A">
          <w:rPr>
            <w:rStyle w:val="Hyperlink"/>
            <w:rFonts w:asciiTheme="majorHAnsi" w:hAnsiTheme="majorHAnsi"/>
            <w:noProof/>
          </w:rPr>
          <w:t>SUMMARY AND CONCLUSIONS</w:t>
        </w:r>
        <w:r w:rsidR="00F728C3">
          <w:rPr>
            <w:noProof/>
            <w:webHidden/>
          </w:rPr>
          <w:tab/>
        </w:r>
        <w:r w:rsidR="00F728C3">
          <w:rPr>
            <w:noProof/>
            <w:webHidden/>
          </w:rPr>
          <w:fldChar w:fldCharType="begin"/>
        </w:r>
        <w:r w:rsidR="00F728C3">
          <w:rPr>
            <w:noProof/>
            <w:webHidden/>
          </w:rPr>
          <w:instrText xml:space="preserve"> PAGEREF _Toc397956049 \h </w:instrText>
        </w:r>
        <w:r w:rsidR="00F728C3">
          <w:rPr>
            <w:noProof/>
            <w:webHidden/>
          </w:rPr>
        </w:r>
        <w:r w:rsidR="00F728C3">
          <w:rPr>
            <w:noProof/>
            <w:webHidden/>
          </w:rPr>
          <w:fldChar w:fldCharType="separate"/>
        </w:r>
        <w:r w:rsidR="00F728C3">
          <w:rPr>
            <w:noProof/>
            <w:webHidden/>
          </w:rPr>
          <w:t>68</w:t>
        </w:r>
        <w:r w:rsidR="00F728C3">
          <w:rPr>
            <w:noProof/>
            <w:webHidden/>
          </w:rPr>
          <w:fldChar w:fldCharType="end"/>
        </w:r>
      </w:hyperlink>
    </w:p>
    <w:p w:rsidR="00F728C3" w:rsidRDefault="00D632EA">
      <w:pPr>
        <w:pStyle w:val="TOC1"/>
        <w:rPr>
          <w:rFonts w:asciiTheme="minorHAnsi" w:eastAsiaTheme="minorEastAsia" w:hAnsiTheme="minorHAnsi" w:cstheme="minorBidi"/>
          <w:b w:val="0"/>
          <w:bCs w:val="0"/>
          <w:caps w:val="0"/>
          <w:noProof/>
          <w:sz w:val="22"/>
          <w:szCs w:val="22"/>
        </w:rPr>
      </w:pPr>
      <w:hyperlink w:anchor="_Toc397956050" w:history="1">
        <w:r w:rsidR="00F728C3" w:rsidRPr="00A52B7A">
          <w:rPr>
            <w:rStyle w:val="Hyperlink"/>
            <w:rFonts w:asciiTheme="majorHAnsi" w:hAnsiTheme="majorHAnsi"/>
            <w:noProof/>
          </w:rPr>
          <w:t>LITERATURE CITED</w:t>
        </w:r>
        <w:r w:rsidR="00F728C3">
          <w:rPr>
            <w:noProof/>
            <w:webHidden/>
          </w:rPr>
          <w:tab/>
        </w:r>
        <w:r w:rsidR="00F728C3">
          <w:rPr>
            <w:noProof/>
            <w:webHidden/>
          </w:rPr>
          <w:fldChar w:fldCharType="begin"/>
        </w:r>
        <w:r w:rsidR="00F728C3">
          <w:rPr>
            <w:noProof/>
            <w:webHidden/>
          </w:rPr>
          <w:instrText xml:space="preserve"> PAGEREF _Toc397956050 \h </w:instrText>
        </w:r>
        <w:r w:rsidR="00F728C3">
          <w:rPr>
            <w:noProof/>
            <w:webHidden/>
          </w:rPr>
        </w:r>
        <w:r w:rsidR="00F728C3">
          <w:rPr>
            <w:noProof/>
            <w:webHidden/>
          </w:rPr>
          <w:fldChar w:fldCharType="separate"/>
        </w:r>
        <w:r w:rsidR="00F728C3">
          <w:rPr>
            <w:noProof/>
            <w:webHidden/>
          </w:rPr>
          <w:t>74</w:t>
        </w:r>
        <w:r w:rsidR="00F728C3">
          <w:rPr>
            <w:noProof/>
            <w:webHidden/>
          </w:rPr>
          <w:fldChar w:fldCharType="end"/>
        </w:r>
      </w:hyperlink>
    </w:p>
    <w:p w:rsidR="00F728C3" w:rsidRDefault="00D632EA">
      <w:pPr>
        <w:pStyle w:val="TOC1"/>
        <w:rPr>
          <w:rFonts w:asciiTheme="minorHAnsi" w:eastAsiaTheme="minorEastAsia" w:hAnsiTheme="minorHAnsi" w:cstheme="minorBidi"/>
          <w:b w:val="0"/>
          <w:bCs w:val="0"/>
          <w:caps w:val="0"/>
          <w:noProof/>
          <w:sz w:val="22"/>
          <w:szCs w:val="22"/>
        </w:rPr>
      </w:pPr>
      <w:hyperlink w:anchor="_Toc397956051" w:history="1">
        <w:r w:rsidR="00F728C3" w:rsidRPr="00A52B7A">
          <w:rPr>
            <w:rStyle w:val="Hyperlink"/>
            <w:rFonts w:asciiTheme="majorHAnsi" w:hAnsiTheme="majorHAnsi"/>
            <w:noProof/>
          </w:rPr>
          <w:t>APPENDIX A: USE OF DATA AND PRODUCTS</w:t>
        </w:r>
        <w:r w:rsidR="00F728C3">
          <w:rPr>
            <w:noProof/>
            <w:webHidden/>
          </w:rPr>
          <w:tab/>
        </w:r>
        <w:r w:rsidR="00F728C3">
          <w:rPr>
            <w:noProof/>
            <w:webHidden/>
          </w:rPr>
          <w:fldChar w:fldCharType="begin"/>
        </w:r>
        <w:r w:rsidR="00F728C3">
          <w:rPr>
            <w:noProof/>
            <w:webHidden/>
          </w:rPr>
          <w:instrText xml:space="preserve"> PAGEREF _Toc397956051 \h </w:instrText>
        </w:r>
        <w:r w:rsidR="00F728C3">
          <w:rPr>
            <w:noProof/>
            <w:webHidden/>
          </w:rPr>
        </w:r>
        <w:r w:rsidR="00F728C3">
          <w:rPr>
            <w:noProof/>
            <w:webHidden/>
          </w:rPr>
          <w:fldChar w:fldCharType="separate"/>
        </w:r>
        <w:r w:rsidR="00F728C3">
          <w:rPr>
            <w:noProof/>
            <w:webHidden/>
          </w:rPr>
          <w:t>84</w:t>
        </w:r>
        <w:r w:rsidR="00F728C3">
          <w:rPr>
            <w:noProof/>
            <w:webHidden/>
          </w:rPr>
          <w:fldChar w:fldCharType="end"/>
        </w:r>
      </w:hyperlink>
    </w:p>
    <w:p w:rsidR="00F728C3" w:rsidRDefault="00D632EA">
      <w:pPr>
        <w:pStyle w:val="TOC1"/>
        <w:rPr>
          <w:rFonts w:asciiTheme="minorHAnsi" w:eastAsiaTheme="minorEastAsia" w:hAnsiTheme="minorHAnsi" w:cstheme="minorBidi"/>
          <w:b w:val="0"/>
          <w:bCs w:val="0"/>
          <w:caps w:val="0"/>
          <w:noProof/>
          <w:sz w:val="22"/>
          <w:szCs w:val="22"/>
        </w:rPr>
      </w:pPr>
      <w:hyperlink w:anchor="_Toc397956052" w:history="1">
        <w:r w:rsidR="00F728C3" w:rsidRPr="00A52B7A">
          <w:rPr>
            <w:rStyle w:val="Hyperlink"/>
            <w:rFonts w:asciiTheme="majorHAnsi" w:hAnsiTheme="majorHAnsi"/>
            <w:noProof/>
          </w:rPr>
          <w:t>APPENDIX B: LIST OF METRICS AND INDICATORS</w:t>
        </w:r>
        <w:r w:rsidR="00F728C3">
          <w:rPr>
            <w:noProof/>
            <w:webHidden/>
          </w:rPr>
          <w:tab/>
        </w:r>
        <w:r w:rsidR="00F728C3">
          <w:rPr>
            <w:noProof/>
            <w:webHidden/>
          </w:rPr>
          <w:fldChar w:fldCharType="begin"/>
        </w:r>
        <w:r w:rsidR="00F728C3">
          <w:rPr>
            <w:noProof/>
            <w:webHidden/>
          </w:rPr>
          <w:instrText xml:space="preserve"> PAGEREF _Toc397956052 \h </w:instrText>
        </w:r>
        <w:r w:rsidR="00F728C3">
          <w:rPr>
            <w:noProof/>
            <w:webHidden/>
          </w:rPr>
        </w:r>
        <w:r w:rsidR="00F728C3">
          <w:rPr>
            <w:noProof/>
            <w:webHidden/>
          </w:rPr>
          <w:fldChar w:fldCharType="separate"/>
        </w:r>
        <w:r w:rsidR="00F728C3">
          <w:rPr>
            <w:noProof/>
            <w:webHidden/>
          </w:rPr>
          <w:t>85</w:t>
        </w:r>
        <w:r w:rsidR="00F728C3">
          <w:rPr>
            <w:noProof/>
            <w:webHidden/>
          </w:rPr>
          <w:fldChar w:fldCharType="end"/>
        </w:r>
      </w:hyperlink>
    </w:p>
    <w:p w:rsidR="00646FE0" w:rsidRPr="000B4618" w:rsidRDefault="00E92856" w:rsidP="003D6D65">
      <w:pPr>
        <w:tabs>
          <w:tab w:val="right" w:pos="-720"/>
          <w:tab w:val="left" w:pos="480"/>
        </w:tabs>
        <w:jc w:val="center"/>
        <w:rPr>
          <w:rFonts w:asciiTheme="majorHAnsi" w:hAnsiTheme="majorHAnsi"/>
          <w:szCs w:val="24"/>
        </w:rPr>
      </w:pPr>
      <w:r w:rsidRPr="000B4618">
        <w:rPr>
          <w:rFonts w:asciiTheme="majorHAnsi" w:hAnsiTheme="majorHAnsi"/>
          <w:szCs w:val="24"/>
          <w:highlight w:val="yellow"/>
        </w:rPr>
        <w:fldChar w:fldCharType="end"/>
      </w:r>
    </w:p>
    <w:p w:rsidR="00702A2D" w:rsidRDefault="00702A2D" w:rsidP="003D6D65">
      <w:pPr>
        <w:tabs>
          <w:tab w:val="right" w:pos="-720"/>
          <w:tab w:val="left" w:pos="480"/>
        </w:tabs>
        <w:jc w:val="center"/>
        <w:rPr>
          <w:rFonts w:asciiTheme="majorHAnsi" w:hAnsiTheme="majorHAnsi"/>
          <w:szCs w:val="24"/>
        </w:rPr>
      </w:pPr>
    </w:p>
    <w:p w:rsidR="00F728C3" w:rsidRDefault="00F728C3" w:rsidP="003D6D65">
      <w:pPr>
        <w:tabs>
          <w:tab w:val="right" w:pos="-720"/>
          <w:tab w:val="left" w:pos="480"/>
        </w:tabs>
        <w:jc w:val="center"/>
        <w:rPr>
          <w:rFonts w:asciiTheme="majorHAnsi" w:hAnsiTheme="majorHAnsi"/>
          <w:szCs w:val="24"/>
        </w:rPr>
      </w:pPr>
    </w:p>
    <w:p w:rsidR="00F728C3" w:rsidRDefault="00F728C3" w:rsidP="003D6D65">
      <w:pPr>
        <w:tabs>
          <w:tab w:val="right" w:pos="-720"/>
          <w:tab w:val="left" w:pos="480"/>
        </w:tabs>
        <w:jc w:val="center"/>
        <w:rPr>
          <w:rFonts w:asciiTheme="majorHAnsi" w:hAnsiTheme="majorHAnsi"/>
          <w:szCs w:val="24"/>
        </w:rPr>
      </w:pPr>
    </w:p>
    <w:p w:rsidR="005E5CE1" w:rsidRDefault="005E5CE1" w:rsidP="003D6D65">
      <w:pPr>
        <w:tabs>
          <w:tab w:val="right" w:pos="-720"/>
          <w:tab w:val="left" w:pos="480"/>
        </w:tabs>
        <w:jc w:val="center"/>
        <w:rPr>
          <w:rFonts w:asciiTheme="majorHAnsi" w:hAnsiTheme="majorHAnsi"/>
          <w:szCs w:val="24"/>
        </w:rPr>
      </w:pPr>
    </w:p>
    <w:p w:rsidR="00EF7547" w:rsidRPr="000B4618" w:rsidRDefault="00C650A1" w:rsidP="003D6D65">
      <w:pPr>
        <w:tabs>
          <w:tab w:val="right" w:pos="-720"/>
          <w:tab w:val="left" w:pos="480"/>
        </w:tabs>
        <w:jc w:val="center"/>
        <w:rPr>
          <w:rFonts w:asciiTheme="majorHAnsi" w:hAnsiTheme="majorHAnsi"/>
          <w:b/>
          <w:sz w:val="28"/>
          <w:szCs w:val="28"/>
        </w:rPr>
      </w:pPr>
      <w:r w:rsidRPr="000B4618">
        <w:rPr>
          <w:rFonts w:asciiTheme="majorHAnsi" w:hAnsiTheme="majorHAnsi"/>
          <w:b/>
          <w:sz w:val="28"/>
          <w:szCs w:val="28"/>
        </w:rPr>
        <w:lastRenderedPageBreak/>
        <w:t>List of Tables</w:t>
      </w:r>
    </w:p>
    <w:p w:rsidR="00646FE0" w:rsidRPr="000B4618" w:rsidRDefault="00646FE0" w:rsidP="003D6D65">
      <w:pPr>
        <w:tabs>
          <w:tab w:val="right" w:pos="-720"/>
          <w:tab w:val="left" w:pos="480"/>
        </w:tabs>
        <w:jc w:val="center"/>
        <w:rPr>
          <w:rFonts w:asciiTheme="majorHAnsi" w:hAnsiTheme="majorHAnsi"/>
          <w:b/>
          <w:szCs w:val="24"/>
        </w:rPr>
      </w:pPr>
    </w:p>
    <w:p w:rsidR="00F728C3" w:rsidRDefault="00E92856">
      <w:pPr>
        <w:pStyle w:val="TableofFigures"/>
        <w:tabs>
          <w:tab w:val="right" w:leader="dot" w:pos="9350"/>
        </w:tabs>
        <w:rPr>
          <w:rFonts w:asciiTheme="minorHAnsi" w:eastAsiaTheme="minorEastAsia" w:hAnsiTheme="minorHAnsi" w:cstheme="minorBidi"/>
          <w:smallCaps w:val="0"/>
          <w:noProof/>
          <w:sz w:val="22"/>
          <w:szCs w:val="22"/>
        </w:rPr>
      </w:pPr>
      <w:r w:rsidRPr="000B4618">
        <w:rPr>
          <w:rFonts w:asciiTheme="majorHAnsi" w:hAnsiTheme="majorHAnsi"/>
          <w:b/>
          <w:sz w:val="24"/>
          <w:szCs w:val="24"/>
          <w:highlight w:val="yellow"/>
        </w:rPr>
        <w:fldChar w:fldCharType="begin"/>
      </w:r>
      <w:r w:rsidR="003D6D65" w:rsidRPr="000B4618">
        <w:rPr>
          <w:rFonts w:asciiTheme="majorHAnsi" w:hAnsiTheme="majorHAnsi"/>
          <w:b/>
          <w:sz w:val="24"/>
          <w:szCs w:val="24"/>
          <w:highlight w:val="yellow"/>
        </w:rPr>
        <w:instrText xml:space="preserve"> TOC \c "Table" </w:instrText>
      </w:r>
      <w:r w:rsidRPr="000B4618">
        <w:rPr>
          <w:rFonts w:asciiTheme="majorHAnsi" w:hAnsiTheme="majorHAnsi"/>
          <w:b/>
          <w:sz w:val="24"/>
          <w:szCs w:val="24"/>
          <w:highlight w:val="yellow"/>
        </w:rPr>
        <w:fldChar w:fldCharType="separate"/>
      </w:r>
      <w:r w:rsidR="00F728C3" w:rsidRPr="007C1AF0">
        <w:rPr>
          <w:rFonts w:asciiTheme="majorHAnsi" w:hAnsiTheme="majorHAnsi"/>
          <w:noProof/>
        </w:rPr>
        <w:t>Table 1.  The Umatilla Anadromous Fish Habitat Project objectives relative to the Umatilla River Vision touchstones (Jones et al 2008), BPA 2008 Fish Accords primary limiting factors (Fish Accords 2008) and NOAA’s ecological concerns (NMFS 2009).</w:t>
      </w:r>
      <w:r w:rsidR="00F728C3">
        <w:rPr>
          <w:noProof/>
        </w:rPr>
        <w:tab/>
      </w:r>
      <w:r w:rsidR="00F728C3">
        <w:rPr>
          <w:noProof/>
        </w:rPr>
        <w:fldChar w:fldCharType="begin"/>
      </w:r>
      <w:r w:rsidR="00F728C3">
        <w:rPr>
          <w:noProof/>
        </w:rPr>
        <w:instrText xml:space="preserve"> PAGEREF _Toc397956066 \h </w:instrText>
      </w:r>
      <w:r w:rsidR="00F728C3">
        <w:rPr>
          <w:noProof/>
        </w:rPr>
      </w:r>
      <w:r w:rsidR="00F728C3">
        <w:rPr>
          <w:noProof/>
        </w:rPr>
        <w:fldChar w:fldCharType="separate"/>
      </w:r>
      <w:r w:rsidR="00F728C3">
        <w:rPr>
          <w:noProof/>
        </w:rPr>
        <w:t>10</w:t>
      </w:r>
      <w:r w:rsidR="00F728C3">
        <w:rPr>
          <w:noProof/>
        </w:rPr>
        <w:fldChar w:fldCharType="end"/>
      </w:r>
    </w:p>
    <w:p w:rsidR="00F728C3" w:rsidRDefault="00F728C3">
      <w:pPr>
        <w:pStyle w:val="TableofFigures"/>
        <w:tabs>
          <w:tab w:val="right" w:leader="dot" w:pos="9350"/>
        </w:tabs>
        <w:rPr>
          <w:rFonts w:asciiTheme="minorHAnsi" w:eastAsiaTheme="minorEastAsia" w:hAnsiTheme="minorHAnsi" w:cstheme="minorBidi"/>
          <w:smallCaps w:val="0"/>
          <w:noProof/>
          <w:sz w:val="22"/>
          <w:szCs w:val="22"/>
        </w:rPr>
      </w:pPr>
      <w:r w:rsidRPr="007C1AF0">
        <w:rPr>
          <w:rFonts w:asciiTheme="majorHAnsi" w:hAnsiTheme="majorHAnsi"/>
          <w:noProof/>
        </w:rPr>
        <w:t>Table 2.  BPA form annually submitted by CTUIR listing actual herbicide application, both the active ingredient and adjuvant, by location within the Umatilla River Basin, 2012.</w:t>
      </w:r>
      <w:r>
        <w:rPr>
          <w:noProof/>
        </w:rPr>
        <w:tab/>
      </w:r>
      <w:r>
        <w:rPr>
          <w:noProof/>
        </w:rPr>
        <w:fldChar w:fldCharType="begin"/>
      </w:r>
      <w:r>
        <w:rPr>
          <w:noProof/>
        </w:rPr>
        <w:instrText xml:space="preserve"> PAGEREF _Toc397956067 \h </w:instrText>
      </w:r>
      <w:r>
        <w:rPr>
          <w:noProof/>
        </w:rPr>
      </w:r>
      <w:r>
        <w:rPr>
          <w:noProof/>
        </w:rPr>
        <w:fldChar w:fldCharType="separate"/>
      </w:r>
      <w:r>
        <w:rPr>
          <w:noProof/>
        </w:rPr>
        <w:t>28</w:t>
      </w:r>
      <w:r>
        <w:rPr>
          <w:noProof/>
        </w:rPr>
        <w:fldChar w:fldCharType="end"/>
      </w:r>
    </w:p>
    <w:p w:rsidR="00F728C3" w:rsidRDefault="00F728C3">
      <w:pPr>
        <w:pStyle w:val="TableofFigures"/>
        <w:tabs>
          <w:tab w:val="right" w:leader="dot" w:pos="9350"/>
        </w:tabs>
        <w:rPr>
          <w:rFonts w:asciiTheme="minorHAnsi" w:eastAsiaTheme="minorEastAsia" w:hAnsiTheme="minorHAnsi" w:cstheme="minorBidi"/>
          <w:smallCaps w:val="0"/>
          <w:noProof/>
          <w:sz w:val="22"/>
          <w:szCs w:val="22"/>
        </w:rPr>
      </w:pPr>
      <w:r w:rsidRPr="007C1AF0">
        <w:rPr>
          <w:rFonts w:asciiTheme="majorHAnsi" w:hAnsiTheme="majorHAnsi"/>
          <w:noProof/>
        </w:rPr>
        <w:t>Table 3.  Planting materials and grass seed by species, quantity, and size, planted and established at Umatilla River Basin existing and new project sites, 2012.</w:t>
      </w:r>
      <w:r>
        <w:rPr>
          <w:noProof/>
        </w:rPr>
        <w:tab/>
      </w:r>
      <w:r>
        <w:rPr>
          <w:noProof/>
        </w:rPr>
        <w:fldChar w:fldCharType="begin"/>
      </w:r>
      <w:r>
        <w:rPr>
          <w:noProof/>
        </w:rPr>
        <w:instrText xml:space="preserve"> PAGEREF _Toc397956068 \h </w:instrText>
      </w:r>
      <w:r>
        <w:rPr>
          <w:noProof/>
        </w:rPr>
      </w:r>
      <w:r>
        <w:rPr>
          <w:noProof/>
        </w:rPr>
        <w:fldChar w:fldCharType="separate"/>
      </w:r>
      <w:r>
        <w:rPr>
          <w:noProof/>
        </w:rPr>
        <w:t>29</w:t>
      </w:r>
      <w:r>
        <w:rPr>
          <w:noProof/>
        </w:rPr>
        <w:fldChar w:fldCharType="end"/>
      </w:r>
    </w:p>
    <w:p w:rsidR="00F728C3" w:rsidRDefault="00F728C3">
      <w:pPr>
        <w:pStyle w:val="TableofFigures"/>
        <w:tabs>
          <w:tab w:val="right" w:leader="dot" w:pos="9350"/>
        </w:tabs>
        <w:rPr>
          <w:rFonts w:asciiTheme="minorHAnsi" w:eastAsiaTheme="minorEastAsia" w:hAnsiTheme="minorHAnsi" w:cstheme="minorBidi"/>
          <w:smallCaps w:val="0"/>
          <w:noProof/>
          <w:sz w:val="22"/>
          <w:szCs w:val="22"/>
        </w:rPr>
      </w:pPr>
      <w:r w:rsidRPr="007C1AF0">
        <w:rPr>
          <w:rFonts w:asciiTheme="majorHAnsi" w:hAnsiTheme="majorHAnsi"/>
          <w:noProof/>
        </w:rPr>
        <w:t>Table 4.  Habitat passage structures monitored and maintained by CTUIR to meet design specifications.</w:t>
      </w:r>
      <w:r>
        <w:rPr>
          <w:noProof/>
        </w:rPr>
        <w:tab/>
      </w:r>
      <w:r>
        <w:rPr>
          <w:noProof/>
        </w:rPr>
        <w:fldChar w:fldCharType="begin"/>
      </w:r>
      <w:r>
        <w:rPr>
          <w:noProof/>
        </w:rPr>
        <w:instrText xml:space="preserve"> PAGEREF _Toc397956069 \h </w:instrText>
      </w:r>
      <w:r>
        <w:rPr>
          <w:noProof/>
        </w:rPr>
      </w:r>
      <w:r>
        <w:rPr>
          <w:noProof/>
        </w:rPr>
        <w:fldChar w:fldCharType="separate"/>
      </w:r>
      <w:r>
        <w:rPr>
          <w:noProof/>
        </w:rPr>
        <w:t>30</w:t>
      </w:r>
      <w:r>
        <w:rPr>
          <w:noProof/>
        </w:rPr>
        <w:fldChar w:fldCharType="end"/>
      </w:r>
    </w:p>
    <w:p w:rsidR="00F728C3" w:rsidRDefault="00F728C3">
      <w:pPr>
        <w:pStyle w:val="TableofFigures"/>
        <w:tabs>
          <w:tab w:val="right" w:leader="dot" w:pos="9350"/>
        </w:tabs>
        <w:rPr>
          <w:rFonts w:asciiTheme="minorHAnsi" w:eastAsiaTheme="minorEastAsia" w:hAnsiTheme="minorHAnsi" w:cstheme="minorBidi"/>
          <w:smallCaps w:val="0"/>
          <w:noProof/>
          <w:sz w:val="22"/>
          <w:szCs w:val="22"/>
        </w:rPr>
      </w:pPr>
      <w:r w:rsidRPr="007C1AF0">
        <w:rPr>
          <w:rFonts w:asciiTheme="majorHAnsi" w:hAnsiTheme="majorHAnsi"/>
          <w:noProof/>
        </w:rPr>
        <w:t>Table 5.  B&amp;G Resources Project Actions, Dates of Work, Contracting Agencies and Contractors.</w:t>
      </w:r>
      <w:r>
        <w:rPr>
          <w:noProof/>
        </w:rPr>
        <w:tab/>
      </w:r>
      <w:r>
        <w:rPr>
          <w:noProof/>
        </w:rPr>
        <w:fldChar w:fldCharType="begin"/>
      </w:r>
      <w:r>
        <w:rPr>
          <w:noProof/>
        </w:rPr>
        <w:instrText xml:space="preserve"> PAGEREF _Toc397956070 \h </w:instrText>
      </w:r>
      <w:r>
        <w:rPr>
          <w:noProof/>
        </w:rPr>
      </w:r>
      <w:r>
        <w:rPr>
          <w:noProof/>
        </w:rPr>
        <w:fldChar w:fldCharType="separate"/>
      </w:r>
      <w:r>
        <w:rPr>
          <w:noProof/>
        </w:rPr>
        <w:t>34</w:t>
      </w:r>
      <w:r>
        <w:rPr>
          <w:noProof/>
        </w:rPr>
        <w:fldChar w:fldCharType="end"/>
      </w:r>
    </w:p>
    <w:p w:rsidR="00F728C3" w:rsidRDefault="00F728C3">
      <w:pPr>
        <w:pStyle w:val="TableofFigures"/>
        <w:tabs>
          <w:tab w:val="right" w:leader="dot" w:pos="9350"/>
        </w:tabs>
        <w:rPr>
          <w:rFonts w:asciiTheme="minorHAnsi" w:eastAsiaTheme="minorEastAsia" w:hAnsiTheme="minorHAnsi" w:cstheme="minorBidi"/>
          <w:smallCaps w:val="0"/>
          <w:noProof/>
          <w:sz w:val="22"/>
          <w:szCs w:val="22"/>
        </w:rPr>
      </w:pPr>
      <w:r w:rsidRPr="007C1AF0">
        <w:rPr>
          <w:rFonts w:asciiTheme="majorHAnsi" w:hAnsiTheme="majorHAnsi"/>
          <w:noProof/>
        </w:rPr>
        <w:t>Table 6.  Characteristic Flows for Meacham Creek at the Meacham Creek Floodplain Restoration and In-stream Enhancement Phase II RM 6-8.5 Project.</w:t>
      </w:r>
      <w:r>
        <w:rPr>
          <w:noProof/>
        </w:rPr>
        <w:tab/>
      </w:r>
      <w:r>
        <w:rPr>
          <w:noProof/>
        </w:rPr>
        <w:fldChar w:fldCharType="begin"/>
      </w:r>
      <w:r>
        <w:rPr>
          <w:noProof/>
        </w:rPr>
        <w:instrText xml:space="preserve"> PAGEREF _Toc397956071 \h </w:instrText>
      </w:r>
      <w:r>
        <w:rPr>
          <w:noProof/>
        </w:rPr>
      </w:r>
      <w:r>
        <w:rPr>
          <w:noProof/>
        </w:rPr>
        <w:fldChar w:fldCharType="separate"/>
      </w:r>
      <w:r>
        <w:rPr>
          <w:noProof/>
        </w:rPr>
        <w:t>42</w:t>
      </w:r>
      <w:r>
        <w:rPr>
          <w:noProof/>
        </w:rPr>
        <w:fldChar w:fldCharType="end"/>
      </w:r>
    </w:p>
    <w:p w:rsidR="00F728C3" w:rsidRDefault="00F728C3">
      <w:pPr>
        <w:pStyle w:val="TableofFigures"/>
        <w:tabs>
          <w:tab w:val="right" w:leader="dot" w:pos="9350"/>
        </w:tabs>
        <w:rPr>
          <w:rFonts w:asciiTheme="minorHAnsi" w:eastAsiaTheme="minorEastAsia" w:hAnsiTheme="minorHAnsi" w:cstheme="minorBidi"/>
          <w:smallCaps w:val="0"/>
          <w:noProof/>
          <w:sz w:val="22"/>
          <w:szCs w:val="22"/>
        </w:rPr>
      </w:pPr>
      <w:r w:rsidRPr="007C1AF0">
        <w:rPr>
          <w:rFonts w:asciiTheme="majorHAnsi" w:hAnsiTheme="majorHAnsi"/>
          <w:noProof/>
        </w:rPr>
        <w:t>Table 7.  Monthly Flows for Meacham Creek at the Meacham Creek Floodplain Restoration and In-stream Enhancement Phase II RM 6-8.5 Project.</w:t>
      </w:r>
      <w:r>
        <w:rPr>
          <w:noProof/>
        </w:rPr>
        <w:tab/>
      </w:r>
      <w:r>
        <w:rPr>
          <w:noProof/>
        </w:rPr>
        <w:fldChar w:fldCharType="begin"/>
      </w:r>
      <w:r>
        <w:rPr>
          <w:noProof/>
        </w:rPr>
        <w:instrText xml:space="preserve"> PAGEREF _Toc397956072 \h </w:instrText>
      </w:r>
      <w:r>
        <w:rPr>
          <w:noProof/>
        </w:rPr>
      </w:r>
      <w:r>
        <w:rPr>
          <w:noProof/>
        </w:rPr>
        <w:fldChar w:fldCharType="separate"/>
      </w:r>
      <w:r>
        <w:rPr>
          <w:noProof/>
        </w:rPr>
        <w:t>42</w:t>
      </w:r>
      <w:r>
        <w:rPr>
          <w:noProof/>
        </w:rPr>
        <w:fldChar w:fldCharType="end"/>
      </w:r>
    </w:p>
    <w:p w:rsidR="00F728C3" w:rsidRDefault="00F728C3">
      <w:pPr>
        <w:pStyle w:val="TableofFigures"/>
        <w:tabs>
          <w:tab w:val="right" w:leader="dot" w:pos="9350"/>
        </w:tabs>
        <w:rPr>
          <w:rFonts w:asciiTheme="minorHAnsi" w:eastAsiaTheme="minorEastAsia" w:hAnsiTheme="minorHAnsi" w:cstheme="minorBidi"/>
          <w:smallCaps w:val="0"/>
          <w:noProof/>
          <w:sz w:val="22"/>
          <w:szCs w:val="22"/>
        </w:rPr>
      </w:pPr>
      <w:r w:rsidRPr="007C1AF0">
        <w:rPr>
          <w:rFonts w:asciiTheme="majorHAnsi" w:hAnsiTheme="majorHAnsi"/>
          <w:noProof/>
        </w:rPr>
        <w:t>Table 8.  Flood Flows for Meacham Creek at the Meacham Creek Floodplain Restoration and In-stream Enhancement Phase II RM 6-8.5 Project.</w:t>
      </w:r>
      <w:r>
        <w:rPr>
          <w:noProof/>
        </w:rPr>
        <w:tab/>
      </w:r>
      <w:r>
        <w:rPr>
          <w:noProof/>
        </w:rPr>
        <w:fldChar w:fldCharType="begin"/>
      </w:r>
      <w:r>
        <w:rPr>
          <w:noProof/>
        </w:rPr>
        <w:instrText xml:space="preserve"> PAGEREF _Toc397956073 \h </w:instrText>
      </w:r>
      <w:r>
        <w:rPr>
          <w:noProof/>
        </w:rPr>
      </w:r>
      <w:r>
        <w:rPr>
          <w:noProof/>
        </w:rPr>
        <w:fldChar w:fldCharType="separate"/>
      </w:r>
      <w:r>
        <w:rPr>
          <w:noProof/>
        </w:rPr>
        <w:t>42</w:t>
      </w:r>
      <w:r>
        <w:rPr>
          <w:noProof/>
        </w:rPr>
        <w:fldChar w:fldCharType="end"/>
      </w:r>
    </w:p>
    <w:p w:rsidR="00F728C3" w:rsidRDefault="00F728C3">
      <w:pPr>
        <w:pStyle w:val="TableofFigures"/>
        <w:tabs>
          <w:tab w:val="right" w:leader="dot" w:pos="9350"/>
        </w:tabs>
        <w:rPr>
          <w:rFonts w:asciiTheme="minorHAnsi" w:eastAsiaTheme="minorEastAsia" w:hAnsiTheme="minorHAnsi" w:cstheme="minorBidi"/>
          <w:smallCaps w:val="0"/>
          <w:noProof/>
          <w:sz w:val="22"/>
          <w:szCs w:val="22"/>
        </w:rPr>
      </w:pPr>
      <w:r w:rsidRPr="007C1AF0">
        <w:rPr>
          <w:rFonts w:asciiTheme="majorHAnsi" w:hAnsiTheme="majorHAnsi"/>
          <w:noProof/>
        </w:rPr>
        <w:t>Table 9.  Geomorphic characteristics, floodplain connectivity and sediment comparisons RM 6.0 to 7.1 (2009-2012).</w:t>
      </w:r>
      <w:r>
        <w:rPr>
          <w:noProof/>
        </w:rPr>
        <w:tab/>
      </w:r>
      <w:r>
        <w:rPr>
          <w:noProof/>
        </w:rPr>
        <w:fldChar w:fldCharType="begin"/>
      </w:r>
      <w:r>
        <w:rPr>
          <w:noProof/>
        </w:rPr>
        <w:instrText xml:space="preserve"> PAGEREF _Toc397956074 \h </w:instrText>
      </w:r>
      <w:r>
        <w:rPr>
          <w:noProof/>
        </w:rPr>
      </w:r>
      <w:r>
        <w:rPr>
          <w:noProof/>
        </w:rPr>
        <w:fldChar w:fldCharType="separate"/>
      </w:r>
      <w:r>
        <w:rPr>
          <w:noProof/>
        </w:rPr>
        <w:t>48</w:t>
      </w:r>
      <w:r>
        <w:rPr>
          <w:noProof/>
        </w:rPr>
        <w:fldChar w:fldCharType="end"/>
      </w:r>
    </w:p>
    <w:p w:rsidR="00F728C3" w:rsidRDefault="00F728C3">
      <w:pPr>
        <w:pStyle w:val="TableofFigures"/>
        <w:tabs>
          <w:tab w:val="right" w:leader="dot" w:pos="9350"/>
        </w:tabs>
        <w:rPr>
          <w:rFonts w:asciiTheme="minorHAnsi" w:eastAsiaTheme="minorEastAsia" w:hAnsiTheme="minorHAnsi" w:cstheme="minorBidi"/>
          <w:smallCaps w:val="0"/>
          <w:noProof/>
          <w:sz w:val="22"/>
          <w:szCs w:val="22"/>
        </w:rPr>
      </w:pPr>
      <w:r w:rsidRPr="007C1AF0">
        <w:rPr>
          <w:rFonts w:asciiTheme="majorHAnsi" w:hAnsiTheme="majorHAnsi"/>
          <w:noProof/>
        </w:rPr>
        <w:t>Table 10.  Location of the six macroinvertebrate sites on Meacham Creek, the Phase I project boundaries, and the two macroinvertebrate sites on the North Fork Umatilla River.</w:t>
      </w:r>
      <w:r>
        <w:rPr>
          <w:noProof/>
        </w:rPr>
        <w:tab/>
      </w:r>
      <w:r>
        <w:rPr>
          <w:noProof/>
        </w:rPr>
        <w:fldChar w:fldCharType="begin"/>
      </w:r>
      <w:r>
        <w:rPr>
          <w:noProof/>
        </w:rPr>
        <w:instrText xml:space="preserve"> PAGEREF _Toc397956075 \h </w:instrText>
      </w:r>
      <w:r>
        <w:rPr>
          <w:noProof/>
        </w:rPr>
      </w:r>
      <w:r>
        <w:rPr>
          <w:noProof/>
        </w:rPr>
        <w:fldChar w:fldCharType="separate"/>
      </w:r>
      <w:r>
        <w:rPr>
          <w:noProof/>
        </w:rPr>
        <w:t>62</w:t>
      </w:r>
      <w:r>
        <w:rPr>
          <w:noProof/>
        </w:rPr>
        <w:fldChar w:fldCharType="end"/>
      </w:r>
    </w:p>
    <w:p w:rsidR="00F728C3" w:rsidRDefault="00F728C3">
      <w:pPr>
        <w:pStyle w:val="TableofFigures"/>
        <w:tabs>
          <w:tab w:val="right" w:leader="dot" w:pos="9350"/>
        </w:tabs>
        <w:rPr>
          <w:rFonts w:asciiTheme="minorHAnsi" w:eastAsiaTheme="minorEastAsia" w:hAnsiTheme="minorHAnsi" w:cstheme="minorBidi"/>
          <w:smallCaps w:val="0"/>
          <w:noProof/>
          <w:sz w:val="22"/>
          <w:szCs w:val="22"/>
        </w:rPr>
      </w:pPr>
      <w:r w:rsidRPr="007C1AF0">
        <w:rPr>
          <w:rFonts w:asciiTheme="majorHAnsi" w:hAnsiTheme="majorHAnsi"/>
          <w:noProof/>
        </w:rPr>
        <w:t>Table 11.  T-test results comparing macroinvertebrate metrics between control and impact sites. Values are averaged over all six years of sampling (n=18).</w:t>
      </w:r>
      <w:r>
        <w:rPr>
          <w:noProof/>
        </w:rPr>
        <w:tab/>
      </w:r>
      <w:r>
        <w:rPr>
          <w:noProof/>
        </w:rPr>
        <w:fldChar w:fldCharType="begin"/>
      </w:r>
      <w:r>
        <w:rPr>
          <w:noProof/>
        </w:rPr>
        <w:instrText xml:space="preserve"> PAGEREF _Toc397956076 \h </w:instrText>
      </w:r>
      <w:r>
        <w:rPr>
          <w:noProof/>
        </w:rPr>
      </w:r>
      <w:r>
        <w:rPr>
          <w:noProof/>
        </w:rPr>
        <w:fldChar w:fldCharType="separate"/>
      </w:r>
      <w:r>
        <w:rPr>
          <w:noProof/>
        </w:rPr>
        <w:t>65</w:t>
      </w:r>
      <w:r>
        <w:rPr>
          <w:noProof/>
        </w:rPr>
        <w:fldChar w:fldCharType="end"/>
      </w:r>
    </w:p>
    <w:p w:rsidR="00F728C3" w:rsidRDefault="00F728C3">
      <w:pPr>
        <w:pStyle w:val="TableofFigures"/>
        <w:tabs>
          <w:tab w:val="right" w:leader="dot" w:pos="9350"/>
        </w:tabs>
        <w:rPr>
          <w:rFonts w:asciiTheme="minorHAnsi" w:eastAsiaTheme="minorEastAsia" w:hAnsiTheme="minorHAnsi" w:cstheme="minorBidi"/>
          <w:smallCaps w:val="0"/>
          <w:noProof/>
          <w:sz w:val="22"/>
          <w:szCs w:val="22"/>
        </w:rPr>
      </w:pPr>
      <w:r w:rsidRPr="007C1AF0">
        <w:rPr>
          <w:rFonts w:asciiTheme="majorHAnsi" w:hAnsiTheme="majorHAnsi"/>
          <w:noProof/>
        </w:rPr>
        <w:t>Table 12.  Results of regression analyses for each metric and for control and impact sites separately.  Analyses are for the pre-restoration period only with year as the independent variable.</w:t>
      </w:r>
      <w:r>
        <w:rPr>
          <w:noProof/>
        </w:rPr>
        <w:tab/>
      </w:r>
      <w:r>
        <w:rPr>
          <w:noProof/>
        </w:rPr>
        <w:fldChar w:fldCharType="begin"/>
      </w:r>
      <w:r>
        <w:rPr>
          <w:noProof/>
        </w:rPr>
        <w:instrText xml:space="preserve"> PAGEREF _Toc397956077 \h </w:instrText>
      </w:r>
      <w:r>
        <w:rPr>
          <w:noProof/>
        </w:rPr>
      </w:r>
      <w:r>
        <w:rPr>
          <w:noProof/>
        </w:rPr>
        <w:fldChar w:fldCharType="separate"/>
      </w:r>
      <w:r>
        <w:rPr>
          <w:noProof/>
        </w:rPr>
        <w:t>65</w:t>
      </w:r>
      <w:r>
        <w:rPr>
          <w:noProof/>
        </w:rPr>
        <w:fldChar w:fldCharType="end"/>
      </w:r>
    </w:p>
    <w:p w:rsidR="00F728C3" w:rsidRDefault="00F728C3">
      <w:pPr>
        <w:pStyle w:val="TableofFigures"/>
        <w:tabs>
          <w:tab w:val="right" w:leader="dot" w:pos="9350"/>
        </w:tabs>
        <w:rPr>
          <w:rFonts w:asciiTheme="minorHAnsi" w:eastAsiaTheme="minorEastAsia" w:hAnsiTheme="minorHAnsi" w:cstheme="minorBidi"/>
          <w:smallCaps w:val="0"/>
          <w:noProof/>
          <w:sz w:val="22"/>
          <w:szCs w:val="22"/>
        </w:rPr>
      </w:pPr>
      <w:r w:rsidRPr="007C1AF0">
        <w:rPr>
          <w:rFonts w:asciiTheme="majorHAnsi" w:hAnsiTheme="majorHAnsi"/>
          <w:noProof/>
        </w:rPr>
        <w:t>Table 13.  The CTUIR UAFHP restoration project descriptions by location, treated primary limiting factors (NMFS 2009) by CTUIR River Vision touchstones (Jones et al. 2008) and accomplishments; 2007-2012.</w:t>
      </w:r>
      <w:r>
        <w:rPr>
          <w:noProof/>
        </w:rPr>
        <w:tab/>
      </w:r>
      <w:r>
        <w:rPr>
          <w:noProof/>
        </w:rPr>
        <w:fldChar w:fldCharType="begin"/>
      </w:r>
      <w:r>
        <w:rPr>
          <w:noProof/>
        </w:rPr>
        <w:instrText xml:space="preserve"> PAGEREF _Toc397956078 \h </w:instrText>
      </w:r>
      <w:r>
        <w:rPr>
          <w:noProof/>
        </w:rPr>
      </w:r>
      <w:r>
        <w:rPr>
          <w:noProof/>
        </w:rPr>
        <w:fldChar w:fldCharType="separate"/>
      </w:r>
      <w:r>
        <w:rPr>
          <w:noProof/>
        </w:rPr>
        <w:t>70</w:t>
      </w:r>
      <w:r>
        <w:rPr>
          <w:noProof/>
        </w:rPr>
        <w:fldChar w:fldCharType="end"/>
      </w:r>
    </w:p>
    <w:p w:rsidR="00431D6C" w:rsidRPr="000B4618" w:rsidRDefault="00E92856" w:rsidP="0043315E">
      <w:pPr>
        <w:tabs>
          <w:tab w:val="right" w:pos="-720"/>
          <w:tab w:val="left" w:pos="480"/>
        </w:tabs>
        <w:ind w:right="288"/>
        <w:rPr>
          <w:rFonts w:asciiTheme="majorHAnsi" w:hAnsiTheme="majorHAnsi"/>
          <w:b/>
          <w:szCs w:val="24"/>
        </w:rPr>
      </w:pPr>
      <w:r w:rsidRPr="000B4618">
        <w:rPr>
          <w:rFonts w:asciiTheme="majorHAnsi" w:hAnsiTheme="majorHAnsi"/>
          <w:b/>
          <w:szCs w:val="24"/>
          <w:highlight w:val="yellow"/>
        </w:rPr>
        <w:fldChar w:fldCharType="end"/>
      </w:r>
    </w:p>
    <w:p w:rsidR="00431D6C" w:rsidRPr="000B4618" w:rsidRDefault="00431D6C" w:rsidP="003D6D65">
      <w:pPr>
        <w:tabs>
          <w:tab w:val="right" w:pos="-720"/>
          <w:tab w:val="left" w:pos="480"/>
        </w:tabs>
        <w:jc w:val="center"/>
        <w:rPr>
          <w:rFonts w:asciiTheme="majorHAnsi" w:hAnsiTheme="majorHAnsi"/>
          <w:b/>
          <w:sz w:val="28"/>
          <w:szCs w:val="28"/>
        </w:rPr>
      </w:pPr>
      <w:r w:rsidRPr="000B4618">
        <w:rPr>
          <w:rFonts w:asciiTheme="majorHAnsi" w:hAnsiTheme="majorHAnsi"/>
          <w:b/>
          <w:sz w:val="28"/>
          <w:szCs w:val="28"/>
        </w:rPr>
        <w:t>List of Figures</w:t>
      </w:r>
    </w:p>
    <w:p w:rsidR="00EF7547" w:rsidRPr="000B4618" w:rsidRDefault="00EF7547" w:rsidP="002E0E1E">
      <w:pPr>
        <w:pStyle w:val="ACHeading1"/>
        <w:tabs>
          <w:tab w:val="left" w:pos="480"/>
        </w:tabs>
        <w:rPr>
          <w:rFonts w:asciiTheme="majorHAnsi" w:hAnsiTheme="majorHAnsi"/>
          <w:b w:val="0"/>
          <w:bCs/>
          <w:caps/>
          <w:sz w:val="24"/>
          <w:szCs w:val="24"/>
        </w:rPr>
      </w:pPr>
    </w:p>
    <w:p w:rsidR="00F728C3" w:rsidRDefault="00E92856">
      <w:pPr>
        <w:pStyle w:val="TableofFigures"/>
        <w:tabs>
          <w:tab w:val="right" w:leader="dot" w:pos="9350"/>
        </w:tabs>
        <w:rPr>
          <w:rFonts w:asciiTheme="minorHAnsi" w:eastAsiaTheme="minorEastAsia" w:hAnsiTheme="minorHAnsi" w:cstheme="minorBidi"/>
          <w:smallCaps w:val="0"/>
          <w:noProof/>
          <w:sz w:val="22"/>
          <w:szCs w:val="22"/>
        </w:rPr>
      </w:pPr>
      <w:r w:rsidRPr="000B4618">
        <w:rPr>
          <w:rFonts w:asciiTheme="majorHAnsi" w:hAnsiTheme="majorHAnsi"/>
          <w:b/>
          <w:bCs/>
          <w:caps/>
          <w:sz w:val="24"/>
          <w:szCs w:val="24"/>
          <w:highlight w:val="yellow"/>
        </w:rPr>
        <w:fldChar w:fldCharType="begin"/>
      </w:r>
      <w:r w:rsidR="00E105A9" w:rsidRPr="000B4618">
        <w:rPr>
          <w:rFonts w:asciiTheme="majorHAnsi" w:hAnsiTheme="majorHAnsi"/>
          <w:b/>
          <w:bCs/>
          <w:caps/>
          <w:sz w:val="24"/>
          <w:szCs w:val="24"/>
          <w:highlight w:val="yellow"/>
        </w:rPr>
        <w:instrText xml:space="preserve"> TOC \h \z \c "Figure" </w:instrText>
      </w:r>
      <w:r w:rsidRPr="000B4618">
        <w:rPr>
          <w:rFonts w:asciiTheme="majorHAnsi" w:hAnsiTheme="majorHAnsi"/>
          <w:b/>
          <w:bCs/>
          <w:caps/>
          <w:sz w:val="24"/>
          <w:szCs w:val="24"/>
          <w:highlight w:val="yellow"/>
        </w:rPr>
        <w:fldChar w:fldCharType="separate"/>
      </w:r>
      <w:hyperlink w:anchor="_Toc397956079" w:history="1">
        <w:r w:rsidR="00F728C3" w:rsidRPr="00DC6871">
          <w:rPr>
            <w:rStyle w:val="Hyperlink"/>
            <w:rFonts w:asciiTheme="majorHAnsi" w:hAnsiTheme="majorHAnsi"/>
            <w:noProof/>
          </w:rPr>
          <w:t>Figure 1.  Umatilla River Subbasin</w:t>
        </w:r>
        <w:r w:rsidR="00F728C3">
          <w:rPr>
            <w:noProof/>
            <w:webHidden/>
          </w:rPr>
          <w:tab/>
        </w:r>
        <w:r w:rsidR="00F728C3">
          <w:rPr>
            <w:noProof/>
            <w:webHidden/>
          </w:rPr>
          <w:fldChar w:fldCharType="begin"/>
        </w:r>
        <w:r w:rsidR="00F728C3">
          <w:rPr>
            <w:noProof/>
            <w:webHidden/>
          </w:rPr>
          <w:instrText xml:space="preserve"> PAGEREF _Toc397956079 \h </w:instrText>
        </w:r>
        <w:r w:rsidR="00F728C3">
          <w:rPr>
            <w:noProof/>
            <w:webHidden/>
          </w:rPr>
        </w:r>
        <w:r w:rsidR="00F728C3">
          <w:rPr>
            <w:noProof/>
            <w:webHidden/>
          </w:rPr>
          <w:fldChar w:fldCharType="separate"/>
        </w:r>
        <w:r w:rsidR="00F728C3">
          <w:rPr>
            <w:noProof/>
            <w:webHidden/>
          </w:rPr>
          <w:t>14</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080" w:history="1">
        <w:r w:rsidR="00F728C3" w:rsidRPr="00DC6871">
          <w:rPr>
            <w:rStyle w:val="Hyperlink"/>
            <w:rFonts w:asciiTheme="majorHAnsi" w:hAnsiTheme="majorHAnsi"/>
            <w:noProof/>
          </w:rPr>
          <w:t>Figure 2.  Umatilla River Basin FY2012 UAFHP Project Sites</w:t>
        </w:r>
        <w:r w:rsidR="00F728C3">
          <w:rPr>
            <w:noProof/>
            <w:webHidden/>
          </w:rPr>
          <w:tab/>
        </w:r>
        <w:r w:rsidR="00F728C3">
          <w:rPr>
            <w:noProof/>
            <w:webHidden/>
          </w:rPr>
          <w:fldChar w:fldCharType="begin"/>
        </w:r>
        <w:r w:rsidR="00F728C3">
          <w:rPr>
            <w:noProof/>
            <w:webHidden/>
          </w:rPr>
          <w:instrText xml:space="preserve"> PAGEREF _Toc397956080 \h </w:instrText>
        </w:r>
        <w:r w:rsidR="00F728C3">
          <w:rPr>
            <w:noProof/>
            <w:webHidden/>
          </w:rPr>
        </w:r>
        <w:r w:rsidR="00F728C3">
          <w:rPr>
            <w:noProof/>
            <w:webHidden/>
          </w:rPr>
          <w:fldChar w:fldCharType="separate"/>
        </w:r>
        <w:r w:rsidR="00F728C3">
          <w:rPr>
            <w:noProof/>
            <w:webHidden/>
          </w:rPr>
          <w:t>15</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081" w:history="1">
        <w:r w:rsidR="00F728C3" w:rsidRPr="00DC6871">
          <w:rPr>
            <w:rStyle w:val="Hyperlink"/>
            <w:rFonts w:asciiTheme="majorHAnsi" w:hAnsiTheme="majorHAnsi"/>
            <w:noProof/>
          </w:rPr>
          <w:t>Figure 3.  CTUIR semi-annual report for the Umatilla Subbasin Fish Habitat Restoration Project, July – December, 2012.</w:t>
        </w:r>
        <w:r w:rsidR="00F728C3">
          <w:rPr>
            <w:noProof/>
            <w:webHidden/>
          </w:rPr>
          <w:tab/>
        </w:r>
        <w:r w:rsidR="00F728C3">
          <w:rPr>
            <w:noProof/>
            <w:webHidden/>
          </w:rPr>
          <w:fldChar w:fldCharType="begin"/>
        </w:r>
        <w:r w:rsidR="00F728C3">
          <w:rPr>
            <w:noProof/>
            <w:webHidden/>
          </w:rPr>
          <w:instrText xml:space="preserve"> PAGEREF _Toc397956081 \h </w:instrText>
        </w:r>
        <w:r w:rsidR="00F728C3">
          <w:rPr>
            <w:noProof/>
            <w:webHidden/>
          </w:rPr>
        </w:r>
        <w:r w:rsidR="00F728C3">
          <w:rPr>
            <w:noProof/>
            <w:webHidden/>
          </w:rPr>
          <w:fldChar w:fldCharType="separate"/>
        </w:r>
        <w:r w:rsidR="00F728C3">
          <w:rPr>
            <w:noProof/>
            <w:webHidden/>
          </w:rPr>
          <w:t>22</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082" w:history="1">
        <w:r w:rsidR="00F728C3" w:rsidRPr="00DC6871">
          <w:rPr>
            <w:rStyle w:val="Hyperlink"/>
            <w:rFonts w:asciiTheme="majorHAnsi" w:hAnsiTheme="majorHAnsi"/>
            <w:noProof/>
          </w:rPr>
          <w:t>Figure 4.  Community Education and Involvement on the Meacham Creek Floodplain Restoration and In-stream Enhancement Project RM 6-7.1, 2012.</w:t>
        </w:r>
        <w:r w:rsidR="00F728C3">
          <w:rPr>
            <w:noProof/>
            <w:webHidden/>
          </w:rPr>
          <w:tab/>
        </w:r>
        <w:r w:rsidR="00F728C3">
          <w:rPr>
            <w:noProof/>
            <w:webHidden/>
          </w:rPr>
          <w:fldChar w:fldCharType="begin"/>
        </w:r>
        <w:r w:rsidR="00F728C3">
          <w:rPr>
            <w:noProof/>
            <w:webHidden/>
          </w:rPr>
          <w:instrText xml:space="preserve"> PAGEREF _Toc397956082 \h </w:instrText>
        </w:r>
        <w:r w:rsidR="00F728C3">
          <w:rPr>
            <w:noProof/>
            <w:webHidden/>
          </w:rPr>
        </w:r>
        <w:r w:rsidR="00F728C3">
          <w:rPr>
            <w:noProof/>
            <w:webHidden/>
          </w:rPr>
          <w:fldChar w:fldCharType="separate"/>
        </w:r>
        <w:r w:rsidR="00F728C3">
          <w:rPr>
            <w:noProof/>
            <w:webHidden/>
          </w:rPr>
          <w:t>23</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083" w:history="1">
        <w:r w:rsidR="00F728C3" w:rsidRPr="00DC6871">
          <w:rPr>
            <w:rStyle w:val="Hyperlink"/>
            <w:rFonts w:asciiTheme="majorHAnsi" w:hAnsiTheme="majorHAnsi"/>
            <w:noProof/>
          </w:rPr>
          <w:t>Figure 5.  Staff poster presented at the AGU 2012 Annual Conference, November 2012, San Francisco, California.</w:t>
        </w:r>
        <w:r w:rsidR="00F728C3">
          <w:rPr>
            <w:noProof/>
            <w:webHidden/>
          </w:rPr>
          <w:tab/>
        </w:r>
        <w:r w:rsidR="00F728C3">
          <w:rPr>
            <w:noProof/>
            <w:webHidden/>
          </w:rPr>
          <w:fldChar w:fldCharType="begin"/>
        </w:r>
        <w:r w:rsidR="00F728C3">
          <w:rPr>
            <w:noProof/>
            <w:webHidden/>
          </w:rPr>
          <w:instrText xml:space="preserve"> PAGEREF _Toc397956083 \h </w:instrText>
        </w:r>
        <w:r w:rsidR="00F728C3">
          <w:rPr>
            <w:noProof/>
            <w:webHidden/>
          </w:rPr>
        </w:r>
        <w:r w:rsidR="00F728C3">
          <w:rPr>
            <w:noProof/>
            <w:webHidden/>
          </w:rPr>
          <w:fldChar w:fldCharType="separate"/>
        </w:r>
        <w:r w:rsidR="00F728C3">
          <w:rPr>
            <w:noProof/>
            <w:webHidden/>
          </w:rPr>
          <w:t>24</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084" w:history="1">
        <w:r w:rsidR="00F728C3" w:rsidRPr="00DC6871">
          <w:rPr>
            <w:rStyle w:val="Hyperlink"/>
            <w:rFonts w:asciiTheme="majorHAnsi" w:hAnsiTheme="majorHAnsi"/>
            <w:noProof/>
          </w:rPr>
          <w:t>Figure 6.  Partner Montana State University poster presented at the SFS 2012 Annual Conference, May 2012.</w:t>
        </w:r>
        <w:r w:rsidR="00F728C3">
          <w:rPr>
            <w:noProof/>
            <w:webHidden/>
          </w:rPr>
          <w:tab/>
        </w:r>
        <w:r w:rsidR="00F728C3">
          <w:rPr>
            <w:noProof/>
            <w:webHidden/>
          </w:rPr>
          <w:fldChar w:fldCharType="begin"/>
        </w:r>
        <w:r w:rsidR="00F728C3">
          <w:rPr>
            <w:noProof/>
            <w:webHidden/>
          </w:rPr>
          <w:instrText xml:space="preserve"> PAGEREF _Toc397956084 \h </w:instrText>
        </w:r>
        <w:r w:rsidR="00F728C3">
          <w:rPr>
            <w:noProof/>
            <w:webHidden/>
          </w:rPr>
        </w:r>
        <w:r w:rsidR="00F728C3">
          <w:rPr>
            <w:noProof/>
            <w:webHidden/>
          </w:rPr>
          <w:fldChar w:fldCharType="separate"/>
        </w:r>
        <w:r w:rsidR="00F728C3">
          <w:rPr>
            <w:noProof/>
            <w:webHidden/>
          </w:rPr>
          <w:t>25</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085" w:history="1">
        <w:r w:rsidR="00F728C3" w:rsidRPr="00DC6871">
          <w:rPr>
            <w:rStyle w:val="Hyperlink"/>
            <w:rFonts w:asciiTheme="majorHAnsi" w:hAnsiTheme="majorHAnsi"/>
            <w:noProof/>
          </w:rPr>
          <w:t>Figure 7.  Screen shot of the UBAFH Project conservation easement locator web map.</w:t>
        </w:r>
        <w:r w:rsidR="00F728C3">
          <w:rPr>
            <w:noProof/>
            <w:webHidden/>
          </w:rPr>
          <w:tab/>
        </w:r>
        <w:r w:rsidR="00F728C3">
          <w:rPr>
            <w:noProof/>
            <w:webHidden/>
          </w:rPr>
          <w:fldChar w:fldCharType="begin"/>
        </w:r>
        <w:r w:rsidR="00F728C3">
          <w:rPr>
            <w:noProof/>
            <w:webHidden/>
          </w:rPr>
          <w:instrText xml:space="preserve"> PAGEREF _Toc397956085 \h </w:instrText>
        </w:r>
        <w:r w:rsidR="00F728C3">
          <w:rPr>
            <w:noProof/>
            <w:webHidden/>
          </w:rPr>
        </w:r>
        <w:r w:rsidR="00F728C3">
          <w:rPr>
            <w:noProof/>
            <w:webHidden/>
          </w:rPr>
          <w:fldChar w:fldCharType="separate"/>
        </w:r>
        <w:r w:rsidR="00F728C3">
          <w:rPr>
            <w:noProof/>
            <w:webHidden/>
          </w:rPr>
          <w:t>31</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086" w:history="1">
        <w:r w:rsidR="00F728C3" w:rsidRPr="00F728C3">
          <w:rPr>
            <w:rStyle w:val="Hyperlink"/>
            <w:rFonts w:asciiTheme="majorHAnsi" w:hAnsiTheme="majorHAnsi"/>
            <w:noProof/>
            <w:u w:val="none"/>
          </w:rPr>
          <w:t>Figure 8.  Meacham Creek Floodplain Restoration and In-stream Enhancement Phase II Project Design Features, RM 6-8.5.</w:t>
        </w:r>
        <w:r w:rsidR="00F728C3">
          <w:rPr>
            <w:noProof/>
            <w:webHidden/>
          </w:rPr>
          <w:tab/>
        </w:r>
        <w:r w:rsidR="00F728C3">
          <w:rPr>
            <w:noProof/>
            <w:webHidden/>
          </w:rPr>
          <w:fldChar w:fldCharType="begin"/>
        </w:r>
        <w:r w:rsidR="00F728C3">
          <w:rPr>
            <w:noProof/>
            <w:webHidden/>
          </w:rPr>
          <w:instrText xml:space="preserve"> PAGEREF _Toc397956086 \h </w:instrText>
        </w:r>
        <w:r w:rsidR="00F728C3">
          <w:rPr>
            <w:noProof/>
            <w:webHidden/>
          </w:rPr>
        </w:r>
        <w:r w:rsidR="00F728C3">
          <w:rPr>
            <w:noProof/>
            <w:webHidden/>
          </w:rPr>
          <w:fldChar w:fldCharType="separate"/>
        </w:r>
        <w:r w:rsidR="00F728C3">
          <w:rPr>
            <w:noProof/>
            <w:webHidden/>
          </w:rPr>
          <w:t>32</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087" w:history="1">
        <w:r w:rsidR="00F728C3" w:rsidRPr="00DC6871">
          <w:rPr>
            <w:rStyle w:val="Hyperlink"/>
            <w:rFonts w:asciiTheme="majorHAnsi" w:hAnsiTheme="majorHAnsi"/>
            <w:noProof/>
          </w:rPr>
          <w:t>Figure 9.  Before-after photo points of the Birch Creek Taylor Diversion Dams Removal and Habitat Restoration Project, RM 0.0-0.5.</w:t>
        </w:r>
        <w:r w:rsidR="00F728C3">
          <w:rPr>
            <w:noProof/>
            <w:webHidden/>
          </w:rPr>
          <w:tab/>
        </w:r>
        <w:r w:rsidR="00F728C3">
          <w:rPr>
            <w:noProof/>
            <w:webHidden/>
          </w:rPr>
          <w:fldChar w:fldCharType="begin"/>
        </w:r>
        <w:r w:rsidR="00F728C3">
          <w:rPr>
            <w:noProof/>
            <w:webHidden/>
          </w:rPr>
          <w:instrText xml:space="preserve"> PAGEREF _Toc397956087 \h </w:instrText>
        </w:r>
        <w:r w:rsidR="00F728C3">
          <w:rPr>
            <w:noProof/>
            <w:webHidden/>
          </w:rPr>
        </w:r>
        <w:r w:rsidR="00F728C3">
          <w:rPr>
            <w:noProof/>
            <w:webHidden/>
          </w:rPr>
          <w:fldChar w:fldCharType="separate"/>
        </w:r>
        <w:r w:rsidR="00F728C3">
          <w:rPr>
            <w:noProof/>
            <w:webHidden/>
          </w:rPr>
          <w:t>38</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088" w:history="1">
        <w:r w:rsidR="00F728C3" w:rsidRPr="00DC6871">
          <w:rPr>
            <w:rStyle w:val="Hyperlink"/>
            <w:rFonts w:asciiTheme="majorHAnsi" w:hAnsiTheme="majorHAnsi"/>
            <w:noProof/>
          </w:rPr>
          <w:t>Figure 10.  Before-after photo points of the West Birch Creek Low Barrier Removal, RM 5.4.</w:t>
        </w:r>
        <w:r w:rsidR="00F728C3">
          <w:rPr>
            <w:noProof/>
            <w:webHidden/>
          </w:rPr>
          <w:tab/>
        </w:r>
        <w:r w:rsidR="00F728C3">
          <w:rPr>
            <w:noProof/>
            <w:webHidden/>
          </w:rPr>
          <w:fldChar w:fldCharType="begin"/>
        </w:r>
        <w:r w:rsidR="00F728C3">
          <w:rPr>
            <w:noProof/>
            <w:webHidden/>
          </w:rPr>
          <w:instrText xml:space="preserve"> PAGEREF _Toc397956088 \h </w:instrText>
        </w:r>
        <w:r w:rsidR="00F728C3">
          <w:rPr>
            <w:noProof/>
            <w:webHidden/>
          </w:rPr>
        </w:r>
        <w:r w:rsidR="00F728C3">
          <w:rPr>
            <w:noProof/>
            <w:webHidden/>
          </w:rPr>
          <w:fldChar w:fldCharType="separate"/>
        </w:r>
        <w:r w:rsidR="00F728C3">
          <w:rPr>
            <w:noProof/>
            <w:webHidden/>
          </w:rPr>
          <w:t>38</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089" w:history="1">
        <w:r w:rsidR="00F728C3" w:rsidRPr="00DC6871">
          <w:rPr>
            <w:rStyle w:val="Hyperlink"/>
            <w:rFonts w:asciiTheme="majorHAnsi" w:hAnsiTheme="majorHAnsi"/>
            <w:noProof/>
          </w:rPr>
          <w:t>Figure 11.  Meacham Creek turbidity plot (NTU’s), 2009-2012.</w:t>
        </w:r>
        <w:r w:rsidR="00F728C3">
          <w:rPr>
            <w:noProof/>
            <w:webHidden/>
          </w:rPr>
          <w:tab/>
        </w:r>
        <w:r w:rsidR="00F728C3">
          <w:rPr>
            <w:noProof/>
            <w:webHidden/>
          </w:rPr>
          <w:fldChar w:fldCharType="begin"/>
        </w:r>
        <w:r w:rsidR="00F728C3">
          <w:rPr>
            <w:noProof/>
            <w:webHidden/>
          </w:rPr>
          <w:instrText xml:space="preserve"> PAGEREF _Toc397956089 \h </w:instrText>
        </w:r>
        <w:r w:rsidR="00F728C3">
          <w:rPr>
            <w:noProof/>
            <w:webHidden/>
          </w:rPr>
        </w:r>
        <w:r w:rsidR="00F728C3">
          <w:rPr>
            <w:noProof/>
            <w:webHidden/>
          </w:rPr>
          <w:fldChar w:fldCharType="separate"/>
        </w:r>
        <w:r w:rsidR="00F728C3">
          <w:rPr>
            <w:noProof/>
            <w:webHidden/>
          </w:rPr>
          <w:t>41</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090" w:history="1">
        <w:r w:rsidR="00F728C3" w:rsidRPr="00DC6871">
          <w:rPr>
            <w:rStyle w:val="Hyperlink"/>
            <w:rFonts w:asciiTheme="majorHAnsi" w:hAnsiTheme="majorHAnsi"/>
            <w:noProof/>
          </w:rPr>
          <w:t>Figure 12.  Number of events whereas during a 3-day period from June to August when minimum turbidity of 30 NTU is exceeded, Umatilla River Water Years 2002-2013.</w:t>
        </w:r>
        <w:r w:rsidR="00F728C3">
          <w:rPr>
            <w:noProof/>
            <w:webHidden/>
          </w:rPr>
          <w:tab/>
        </w:r>
        <w:r w:rsidR="00F728C3">
          <w:rPr>
            <w:noProof/>
            <w:webHidden/>
          </w:rPr>
          <w:fldChar w:fldCharType="begin"/>
        </w:r>
        <w:r w:rsidR="00F728C3">
          <w:rPr>
            <w:noProof/>
            <w:webHidden/>
          </w:rPr>
          <w:instrText xml:space="preserve"> PAGEREF _Toc397956090 \h </w:instrText>
        </w:r>
        <w:r w:rsidR="00F728C3">
          <w:rPr>
            <w:noProof/>
            <w:webHidden/>
          </w:rPr>
        </w:r>
        <w:r w:rsidR="00F728C3">
          <w:rPr>
            <w:noProof/>
            <w:webHidden/>
          </w:rPr>
          <w:fldChar w:fldCharType="separate"/>
        </w:r>
        <w:r w:rsidR="00F728C3">
          <w:rPr>
            <w:noProof/>
            <w:webHidden/>
          </w:rPr>
          <w:t>41</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091" w:history="1">
        <w:r w:rsidR="00F728C3" w:rsidRPr="00DC6871">
          <w:rPr>
            <w:rStyle w:val="Hyperlink"/>
            <w:rFonts w:asciiTheme="majorHAnsi" w:hAnsiTheme="majorHAnsi"/>
            <w:noProof/>
          </w:rPr>
          <w:t>Figure 13.  Before and after photos of the Meacham Creek Floodplain Restoration and In-stream Enhancement Project RM 6-7.</w:t>
        </w:r>
        <w:r w:rsidR="00F728C3">
          <w:rPr>
            <w:noProof/>
            <w:webHidden/>
          </w:rPr>
          <w:tab/>
        </w:r>
        <w:r w:rsidR="00F728C3">
          <w:rPr>
            <w:noProof/>
            <w:webHidden/>
          </w:rPr>
          <w:fldChar w:fldCharType="begin"/>
        </w:r>
        <w:r w:rsidR="00F728C3">
          <w:rPr>
            <w:noProof/>
            <w:webHidden/>
          </w:rPr>
          <w:instrText xml:space="preserve"> PAGEREF _Toc397956091 \h </w:instrText>
        </w:r>
        <w:r w:rsidR="00F728C3">
          <w:rPr>
            <w:noProof/>
            <w:webHidden/>
          </w:rPr>
        </w:r>
        <w:r w:rsidR="00F728C3">
          <w:rPr>
            <w:noProof/>
            <w:webHidden/>
          </w:rPr>
          <w:fldChar w:fldCharType="separate"/>
        </w:r>
        <w:r w:rsidR="00F728C3">
          <w:rPr>
            <w:noProof/>
            <w:webHidden/>
          </w:rPr>
          <w:t>44</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092" w:history="1">
        <w:r w:rsidR="00F728C3" w:rsidRPr="00DC6871">
          <w:rPr>
            <w:rStyle w:val="Hyperlink"/>
            <w:rFonts w:asciiTheme="majorHAnsi" w:hAnsiTheme="majorHAnsi"/>
            <w:noProof/>
          </w:rPr>
          <w:t>Figure 14.  CHaMP sediment and hydraulics comparisons between selected Meacham Creek locations.  The locations selected for monitoring included between RM 2.5 to 3.0 (Lower Site; future treatment reach, RM 5.5 to 6 (Middle Site; treated reach) and RM 8.5 to 9 (Upper Site; untreated reach).</w:t>
        </w:r>
        <w:r w:rsidR="00F728C3">
          <w:rPr>
            <w:noProof/>
            <w:webHidden/>
          </w:rPr>
          <w:tab/>
        </w:r>
        <w:r w:rsidR="00F728C3">
          <w:rPr>
            <w:noProof/>
            <w:webHidden/>
          </w:rPr>
          <w:fldChar w:fldCharType="begin"/>
        </w:r>
        <w:r w:rsidR="00F728C3">
          <w:rPr>
            <w:noProof/>
            <w:webHidden/>
          </w:rPr>
          <w:instrText xml:space="preserve"> PAGEREF _Toc397956092 \h </w:instrText>
        </w:r>
        <w:r w:rsidR="00F728C3">
          <w:rPr>
            <w:noProof/>
            <w:webHidden/>
          </w:rPr>
        </w:r>
        <w:r w:rsidR="00F728C3">
          <w:rPr>
            <w:noProof/>
            <w:webHidden/>
          </w:rPr>
          <w:fldChar w:fldCharType="separate"/>
        </w:r>
        <w:r w:rsidR="00F728C3">
          <w:rPr>
            <w:noProof/>
            <w:webHidden/>
          </w:rPr>
          <w:t>45</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093" w:history="1">
        <w:r w:rsidR="00F728C3" w:rsidRPr="00DC6871">
          <w:rPr>
            <w:rStyle w:val="Hyperlink"/>
            <w:rFonts w:asciiTheme="majorHAnsi" w:hAnsiTheme="majorHAnsi"/>
            <w:noProof/>
          </w:rPr>
          <w:t>Figure 15.  CHaMP geomorphic assessment comparisons between selected Meacham Creek locations.  The locations selected for monitoring included between RM 2.5 to 3.0 (Lower Site; future treatment reach, RM 5.5 to 6 (Middle Site; treated reach) and RM 8.5 to 9 (Upper Site; untreated reach).</w:t>
        </w:r>
        <w:r w:rsidR="00F728C3">
          <w:rPr>
            <w:noProof/>
            <w:webHidden/>
          </w:rPr>
          <w:tab/>
        </w:r>
        <w:r w:rsidR="00F728C3">
          <w:rPr>
            <w:noProof/>
            <w:webHidden/>
          </w:rPr>
          <w:fldChar w:fldCharType="begin"/>
        </w:r>
        <w:r w:rsidR="00F728C3">
          <w:rPr>
            <w:noProof/>
            <w:webHidden/>
          </w:rPr>
          <w:instrText xml:space="preserve"> PAGEREF _Toc397956093 \h </w:instrText>
        </w:r>
        <w:r w:rsidR="00F728C3">
          <w:rPr>
            <w:noProof/>
            <w:webHidden/>
          </w:rPr>
        </w:r>
        <w:r w:rsidR="00F728C3">
          <w:rPr>
            <w:noProof/>
            <w:webHidden/>
          </w:rPr>
          <w:fldChar w:fldCharType="separate"/>
        </w:r>
        <w:r w:rsidR="00F728C3">
          <w:rPr>
            <w:noProof/>
            <w:webHidden/>
          </w:rPr>
          <w:t>46</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094" w:history="1">
        <w:r w:rsidR="00F728C3" w:rsidRPr="00DC6871">
          <w:rPr>
            <w:rStyle w:val="Hyperlink"/>
            <w:rFonts w:asciiTheme="majorHAnsi" w:hAnsiTheme="majorHAnsi"/>
            <w:noProof/>
          </w:rPr>
          <w:t>Figure 16.  Potential spring Chinook salmon, summer steelhead and bull trout spawning habitat determined from modeled depth and velocity preferences before Meacham Creek Floodplain Restoration and In-stream Enhancement Project: potential spawning habitat and observed redds 2009.</w:t>
        </w:r>
        <w:r w:rsidR="00F728C3">
          <w:rPr>
            <w:noProof/>
            <w:webHidden/>
          </w:rPr>
          <w:tab/>
        </w:r>
        <w:r w:rsidR="00F728C3">
          <w:rPr>
            <w:noProof/>
            <w:webHidden/>
          </w:rPr>
          <w:fldChar w:fldCharType="begin"/>
        </w:r>
        <w:r w:rsidR="00F728C3">
          <w:rPr>
            <w:noProof/>
            <w:webHidden/>
          </w:rPr>
          <w:instrText xml:space="preserve"> PAGEREF _Toc397956094 \h </w:instrText>
        </w:r>
        <w:r w:rsidR="00F728C3">
          <w:rPr>
            <w:noProof/>
            <w:webHidden/>
          </w:rPr>
        </w:r>
        <w:r w:rsidR="00F728C3">
          <w:rPr>
            <w:noProof/>
            <w:webHidden/>
          </w:rPr>
          <w:fldChar w:fldCharType="separate"/>
        </w:r>
        <w:r w:rsidR="00F728C3">
          <w:rPr>
            <w:noProof/>
            <w:webHidden/>
          </w:rPr>
          <w:t>50</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095" w:history="1">
        <w:r w:rsidR="00F728C3" w:rsidRPr="00DC6871">
          <w:rPr>
            <w:rStyle w:val="Hyperlink"/>
            <w:noProof/>
          </w:rPr>
          <w:t>Figure 17</w:t>
        </w:r>
        <w:r w:rsidR="00F728C3" w:rsidRPr="00DC6871">
          <w:rPr>
            <w:rStyle w:val="Hyperlink"/>
            <w:rFonts w:asciiTheme="majorHAnsi" w:hAnsiTheme="majorHAnsi"/>
            <w:noProof/>
          </w:rPr>
          <w:t>.  Potential spring Chinook salmon, summer steelhead and bull trout spawning habitat determined from modeled depth and velocity preferences following Meacham Creek Floodplain Restoration and In-stream Enhancement Project: potential spawning habitat and observed redds 2012.</w:t>
        </w:r>
        <w:r w:rsidR="00F728C3">
          <w:rPr>
            <w:noProof/>
            <w:webHidden/>
          </w:rPr>
          <w:tab/>
        </w:r>
        <w:r w:rsidR="00F728C3">
          <w:rPr>
            <w:noProof/>
            <w:webHidden/>
          </w:rPr>
          <w:fldChar w:fldCharType="begin"/>
        </w:r>
        <w:r w:rsidR="00F728C3">
          <w:rPr>
            <w:noProof/>
            <w:webHidden/>
          </w:rPr>
          <w:instrText xml:space="preserve"> PAGEREF _Toc397956095 \h </w:instrText>
        </w:r>
        <w:r w:rsidR="00F728C3">
          <w:rPr>
            <w:noProof/>
            <w:webHidden/>
          </w:rPr>
        </w:r>
        <w:r w:rsidR="00F728C3">
          <w:rPr>
            <w:noProof/>
            <w:webHidden/>
          </w:rPr>
          <w:fldChar w:fldCharType="separate"/>
        </w:r>
        <w:r w:rsidR="00F728C3">
          <w:rPr>
            <w:noProof/>
            <w:webHidden/>
          </w:rPr>
          <w:t>51</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096" w:history="1">
        <w:r w:rsidR="00F728C3" w:rsidRPr="00DC6871">
          <w:rPr>
            <w:rStyle w:val="Hyperlink"/>
            <w:noProof/>
          </w:rPr>
          <w:t>Figure 18</w:t>
        </w:r>
        <w:r w:rsidR="00F728C3" w:rsidRPr="00DC6871">
          <w:rPr>
            <w:rStyle w:val="Hyperlink"/>
            <w:rFonts w:asciiTheme="majorHAnsi" w:hAnsiTheme="majorHAnsi"/>
            <w:noProof/>
          </w:rPr>
          <w:t>.  Potential spring Chinook salmon, summer steelhead and bull trout rearing habitat determined from modeled depth and velocity preferences before Meacham Creek Floodplain Restoration and In-stream Enhancement Project: potential rearing habitat 2009.</w:t>
        </w:r>
        <w:r w:rsidR="00F728C3">
          <w:rPr>
            <w:noProof/>
            <w:webHidden/>
          </w:rPr>
          <w:tab/>
        </w:r>
        <w:r w:rsidR="00F728C3">
          <w:rPr>
            <w:noProof/>
            <w:webHidden/>
          </w:rPr>
          <w:fldChar w:fldCharType="begin"/>
        </w:r>
        <w:r w:rsidR="00F728C3">
          <w:rPr>
            <w:noProof/>
            <w:webHidden/>
          </w:rPr>
          <w:instrText xml:space="preserve"> PAGEREF _Toc397956096 \h </w:instrText>
        </w:r>
        <w:r w:rsidR="00F728C3">
          <w:rPr>
            <w:noProof/>
            <w:webHidden/>
          </w:rPr>
        </w:r>
        <w:r w:rsidR="00F728C3">
          <w:rPr>
            <w:noProof/>
            <w:webHidden/>
          </w:rPr>
          <w:fldChar w:fldCharType="separate"/>
        </w:r>
        <w:r w:rsidR="00F728C3">
          <w:rPr>
            <w:noProof/>
            <w:webHidden/>
          </w:rPr>
          <w:t>52</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097" w:history="1">
        <w:r w:rsidR="00F728C3" w:rsidRPr="00DC6871">
          <w:rPr>
            <w:rStyle w:val="Hyperlink"/>
            <w:noProof/>
          </w:rPr>
          <w:t>Figure 19</w:t>
        </w:r>
        <w:r w:rsidR="00F728C3" w:rsidRPr="00DC6871">
          <w:rPr>
            <w:rStyle w:val="Hyperlink"/>
            <w:rFonts w:asciiTheme="majorHAnsi" w:hAnsiTheme="majorHAnsi"/>
            <w:noProof/>
          </w:rPr>
          <w:t>.  Potential spring Chinook salmon, summer steelhead and bull trout rearing habitat determined from modeled depth and velocity preferences following Meacham Creek Floodplain Restoration and In-stream Enhancement Project implementation: potential rearing habitat 2012.</w:t>
        </w:r>
        <w:r w:rsidR="00F728C3">
          <w:rPr>
            <w:noProof/>
            <w:webHidden/>
          </w:rPr>
          <w:tab/>
        </w:r>
        <w:r w:rsidR="00F728C3">
          <w:rPr>
            <w:noProof/>
            <w:webHidden/>
          </w:rPr>
          <w:fldChar w:fldCharType="begin"/>
        </w:r>
        <w:r w:rsidR="00F728C3">
          <w:rPr>
            <w:noProof/>
            <w:webHidden/>
          </w:rPr>
          <w:instrText xml:space="preserve"> PAGEREF _Toc397956097 \h </w:instrText>
        </w:r>
        <w:r w:rsidR="00F728C3">
          <w:rPr>
            <w:noProof/>
            <w:webHidden/>
          </w:rPr>
        </w:r>
        <w:r w:rsidR="00F728C3">
          <w:rPr>
            <w:noProof/>
            <w:webHidden/>
          </w:rPr>
          <w:fldChar w:fldCharType="separate"/>
        </w:r>
        <w:r w:rsidR="00F728C3">
          <w:rPr>
            <w:noProof/>
            <w:webHidden/>
          </w:rPr>
          <w:t>53</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098" w:history="1">
        <w:r w:rsidR="00F728C3" w:rsidRPr="00DC6871">
          <w:rPr>
            <w:rStyle w:val="Hyperlink"/>
            <w:rFonts w:asciiTheme="majorHAnsi" w:hAnsiTheme="majorHAnsi"/>
            <w:noProof/>
          </w:rPr>
          <w:t>Figure 20</w:t>
        </w:r>
        <w:r w:rsidR="00F728C3" w:rsidRPr="00DC6871">
          <w:rPr>
            <w:rStyle w:val="Hyperlink"/>
            <w:rFonts w:asciiTheme="majorHAnsi" w:hAnsiTheme="majorHAnsi"/>
            <w:iCs/>
            <w:noProof/>
          </w:rPr>
          <w:t xml:space="preserve">.  </w:t>
        </w:r>
        <w:r w:rsidR="00F728C3" w:rsidRPr="00DC6871">
          <w:rPr>
            <w:rStyle w:val="Hyperlink"/>
            <w:rFonts w:asciiTheme="majorHAnsi" w:hAnsiTheme="majorHAnsi"/>
            <w:noProof/>
          </w:rPr>
          <w:t>Results from MODFLOW simulation showing expected influence of restoration on hyporheic flow paths (grey lines) on the Meacham Cr. restoration site.  Dots show locations of installed monitoring wells in the project site area.</w:t>
        </w:r>
        <w:r w:rsidR="00F728C3">
          <w:rPr>
            <w:noProof/>
            <w:webHidden/>
          </w:rPr>
          <w:tab/>
        </w:r>
        <w:r w:rsidR="00F728C3">
          <w:rPr>
            <w:noProof/>
            <w:webHidden/>
          </w:rPr>
          <w:fldChar w:fldCharType="begin"/>
        </w:r>
        <w:r w:rsidR="00F728C3">
          <w:rPr>
            <w:noProof/>
            <w:webHidden/>
          </w:rPr>
          <w:instrText xml:space="preserve"> PAGEREF _Toc397956098 \h </w:instrText>
        </w:r>
        <w:r w:rsidR="00F728C3">
          <w:rPr>
            <w:noProof/>
            <w:webHidden/>
          </w:rPr>
        </w:r>
        <w:r w:rsidR="00F728C3">
          <w:rPr>
            <w:noProof/>
            <w:webHidden/>
          </w:rPr>
          <w:fldChar w:fldCharType="separate"/>
        </w:r>
        <w:r w:rsidR="00F728C3">
          <w:rPr>
            <w:noProof/>
            <w:webHidden/>
          </w:rPr>
          <w:t>56</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099" w:history="1">
        <w:r w:rsidR="00F728C3" w:rsidRPr="00DC6871">
          <w:rPr>
            <w:rStyle w:val="Hyperlink"/>
            <w:rFonts w:asciiTheme="majorHAnsi" w:hAnsiTheme="majorHAnsi"/>
            <w:noProof/>
          </w:rPr>
          <w:t>Figure 21.  Simulated hyporheic flow-path residence time distributions based on MODFLOW groundwater models depicted in Figure 1.</w:t>
        </w:r>
        <w:r w:rsidR="00F728C3">
          <w:rPr>
            <w:noProof/>
            <w:webHidden/>
          </w:rPr>
          <w:tab/>
        </w:r>
        <w:r w:rsidR="00F728C3">
          <w:rPr>
            <w:noProof/>
            <w:webHidden/>
          </w:rPr>
          <w:fldChar w:fldCharType="begin"/>
        </w:r>
        <w:r w:rsidR="00F728C3">
          <w:rPr>
            <w:noProof/>
            <w:webHidden/>
          </w:rPr>
          <w:instrText xml:space="preserve"> PAGEREF _Toc397956099 \h </w:instrText>
        </w:r>
        <w:r w:rsidR="00F728C3">
          <w:rPr>
            <w:noProof/>
            <w:webHidden/>
          </w:rPr>
        </w:r>
        <w:r w:rsidR="00F728C3">
          <w:rPr>
            <w:noProof/>
            <w:webHidden/>
          </w:rPr>
          <w:fldChar w:fldCharType="separate"/>
        </w:r>
        <w:r w:rsidR="00F728C3">
          <w:rPr>
            <w:noProof/>
            <w:webHidden/>
          </w:rPr>
          <w:t>56</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100" w:history="1">
        <w:r w:rsidR="00F728C3" w:rsidRPr="00DC6871">
          <w:rPr>
            <w:rStyle w:val="Hyperlink"/>
            <w:rFonts w:asciiTheme="majorHAnsi" w:hAnsiTheme="majorHAnsi"/>
            <w:noProof/>
          </w:rPr>
          <w:t>Figure 22. The location of surface water temperature logger and groundwater monitoring wells at the Meacham Creek Restoration site in 2012.</w:t>
        </w:r>
        <w:r w:rsidR="00F728C3">
          <w:rPr>
            <w:noProof/>
            <w:webHidden/>
          </w:rPr>
          <w:tab/>
        </w:r>
        <w:r w:rsidR="00F728C3">
          <w:rPr>
            <w:noProof/>
            <w:webHidden/>
          </w:rPr>
          <w:fldChar w:fldCharType="begin"/>
        </w:r>
        <w:r w:rsidR="00F728C3">
          <w:rPr>
            <w:noProof/>
            <w:webHidden/>
          </w:rPr>
          <w:instrText xml:space="preserve"> PAGEREF _Toc397956100 \h </w:instrText>
        </w:r>
        <w:r w:rsidR="00F728C3">
          <w:rPr>
            <w:noProof/>
            <w:webHidden/>
          </w:rPr>
        </w:r>
        <w:r w:rsidR="00F728C3">
          <w:rPr>
            <w:noProof/>
            <w:webHidden/>
          </w:rPr>
          <w:fldChar w:fldCharType="separate"/>
        </w:r>
        <w:r w:rsidR="00F728C3">
          <w:rPr>
            <w:noProof/>
            <w:webHidden/>
          </w:rPr>
          <w:t>57</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101" w:history="1">
        <w:r w:rsidR="00F728C3" w:rsidRPr="00DC6871">
          <w:rPr>
            <w:rStyle w:val="Hyperlink"/>
            <w:rFonts w:asciiTheme="majorHAnsi" w:hAnsiTheme="majorHAnsi"/>
            <w:noProof/>
          </w:rPr>
          <w:t>Figure 23. The location of easily observed groundwater upwelling features along the restored reach of Meacham Creek observed in summer 2012.</w:t>
        </w:r>
        <w:r w:rsidR="00F728C3">
          <w:rPr>
            <w:noProof/>
            <w:webHidden/>
          </w:rPr>
          <w:tab/>
        </w:r>
        <w:r w:rsidR="00F728C3">
          <w:rPr>
            <w:noProof/>
            <w:webHidden/>
          </w:rPr>
          <w:fldChar w:fldCharType="begin"/>
        </w:r>
        <w:r w:rsidR="00F728C3">
          <w:rPr>
            <w:noProof/>
            <w:webHidden/>
          </w:rPr>
          <w:instrText xml:space="preserve"> PAGEREF _Toc397956101 \h </w:instrText>
        </w:r>
        <w:r w:rsidR="00F728C3">
          <w:rPr>
            <w:noProof/>
            <w:webHidden/>
          </w:rPr>
        </w:r>
        <w:r w:rsidR="00F728C3">
          <w:rPr>
            <w:noProof/>
            <w:webHidden/>
          </w:rPr>
          <w:fldChar w:fldCharType="separate"/>
        </w:r>
        <w:r w:rsidR="00F728C3">
          <w:rPr>
            <w:noProof/>
            <w:webHidden/>
          </w:rPr>
          <w:t>58</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102" w:history="1">
        <w:r w:rsidR="00F728C3" w:rsidRPr="00DC6871">
          <w:rPr>
            <w:rStyle w:val="Hyperlink"/>
            <w:rFonts w:asciiTheme="majorHAnsi" w:hAnsiTheme="majorHAnsi"/>
            <w:noProof/>
          </w:rPr>
          <w:t>Figure 24.  An actively flowing groundwater spring and seep (note filimentaous algae growing in nutrient-rich outflow) along the restored reach of Meacham Creek in summer 2012.</w:t>
        </w:r>
        <w:r w:rsidR="00F728C3">
          <w:rPr>
            <w:noProof/>
            <w:webHidden/>
          </w:rPr>
          <w:tab/>
        </w:r>
        <w:r w:rsidR="00F728C3">
          <w:rPr>
            <w:noProof/>
            <w:webHidden/>
          </w:rPr>
          <w:fldChar w:fldCharType="begin"/>
        </w:r>
        <w:r w:rsidR="00F728C3">
          <w:rPr>
            <w:noProof/>
            <w:webHidden/>
          </w:rPr>
          <w:instrText xml:space="preserve"> PAGEREF _Toc397956102 \h </w:instrText>
        </w:r>
        <w:r w:rsidR="00F728C3">
          <w:rPr>
            <w:noProof/>
            <w:webHidden/>
          </w:rPr>
        </w:r>
        <w:r w:rsidR="00F728C3">
          <w:rPr>
            <w:noProof/>
            <w:webHidden/>
          </w:rPr>
          <w:fldChar w:fldCharType="separate"/>
        </w:r>
        <w:r w:rsidR="00F728C3">
          <w:rPr>
            <w:noProof/>
            <w:webHidden/>
          </w:rPr>
          <w:t>59</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103" w:history="1">
        <w:r w:rsidR="00F728C3" w:rsidRPr="00DC6871">
          <w:rPr>
            <w:rStyle w:val="Hyperlink"/>
            <w:rFonts w:asciiTheme="majorHAnsi" w:hAnsiTheme="majorHAnsi"/>
            <w:noProof/>
          </w:rPr>
          <w:t>Figure 25.  Google Earth image of the six macroinvertebrate sampling sites on Meacham Creek.  Control sites are illustrated with yellow thumbtacks and sites within the Phase I project area with blue.  The Phase I project boundaries are illustrated with flags. Image downloaded 3/18/14.</w:t>
        </w:r>
        <w:r w:rsidR="00F728C3">
          <w:rPr>
            <w:noProof/>
            <w:webHidden/>
          </w:rPr>
          <w:tab/>
        </w:r>
        <w:r w:rsidR="00F728C3">
          <w:rPr>
            <w:noProof/>
            <w:webHidden/>
          </w:rPr>
          <w:fldChar w:fldCharType="begin"/>
        </w:r>
        <w:r w:rsidR="00F728C3">
          <w:rPr>
            <w:noProof/>
            <w:webHidden/>
          </w:rPr>
          <w:instrText xml:space="preserve"> PAGEREF _Toc397956103 \h </w:instrText>
        </w:r>
        <w:r w:rsidR="00F728C3">
          <w:rPr>
            <w:noProof/>
            <w:webHidden/>
          </w:rPr>
        </w:r>
        <w:r w:rsidR="00F728C3">
          <w:rPr>
            <w:noProof/>
            <w:webHidden/>
          </w:rPr>
          <w:fldChar w:fldCharType="separate"/>
        </w:r>
        <w:r w:rsidR="00F728C3">
          <w:rPr>
            <w:noProof/>
            <w:webHidden/>
          </w:rPr>
          <w:t>61</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104" w:history="1">
        <w:r w:rsidR="00F728C3" w:rsidRPr="00DC6871">
          <w:rPr>
            <w:rStyle w:val="Hyperlink"/>
            <w:rFonts w:asciiTheme="majorHAnsi" w:hAnsiTheme="majorHAnsi"/>
            <w:noProof/>
          </w:rPr>
          <w:t>Figure 26.  An expanded Google Earth image of the Meacham Creek macroinvertebrate study sites designed to show the location of two study sites on the North Fork Umatilla River.  Image downloaded on 3/18/14.</w:t>
        </w:r>
        <w:r w:rsidR="00F728C3">
          <w:rPr>
            <w:noProof/>
            <w:webHidden/>
          </w:rPr>
          <w:tab/>
        </w:r>
        <w:r w:rsidR="00F728C3">
          <w:rPr>
            <w:noProof/>
            <w:webHidden/>
          </w:rPr>
          <w:fldChar w:fldCharType="begin"/>
        </w:r>
        <w:r w:rsidR="00F728C3">
          <w:rPr>
            <w:noProof/>
            <w:webHidden/>
          </w:rPr>
          <w:instrText xml:space="preserve"> PAGEREF _Toc397956104 \h </w:instrText>
        </w:r>
        <w:r w:rsidR="00F728C3">
          <w:rPr>
            <w:noProof/>
            <w:webHidden/>
          </w:rPr>
        </w:r>
        <w:r w:rsidR="00F728C3">
          <w:rPr>
            <w:noProof/>
            <w:webHidden/>
          </w:rPr>
          <w:fldChar w:fldCharType="separate"/>
        </w:r>
        <w:r w:rsidR="00F728C3">
          <w:rPr>
            <w:noProof/>
            <w:webHidden/>
          </w:rPr>
          <w:t>62</w:t>
        </w:r>
        <w:r w:rsidR="00F728C3">
          <w:rPr>
            <w:noProof/>
            <w:webHidden/>
          </w:rPr>
          <w:fldChar w:fldCharType="end"/>
        </w:r>
      </w:hyperlink>
    </w:p>
    <w:p w:rsidR="00F728C3" w:rsidRDefault="00D632EA">
      <w:pPr>
        <w:pStyle w:val="TableofFigures"/>
        <w:tabs>
          <w:tab w:val="right" w:leader="dot" w:pos="9350"/>
        </w:tabs>
        <w:rPr>
          <w:rFonts w:asciiTheme="minorHAnsi" w:eastAsiaTheme="minorEastAsia" w:hAnsiTheme="minorHAnsi" w:cstheme="minorBidi"/>
          <w:smallCaps w:val="0"/>
          <w:noProof/>
          <w:sz w:val="22"/>
          <w:szCs w:val="22"/>
        </w:rPr>
      </w:pPr>
      <w:hyperlink w:anchor="_Toc397956105" w:history="1">
        <w:r w:rsidR="00F728C3" w:rsidRPr="00DC6871">
          <w:rPr>
            <w:rStyle w:val="Hyperlink"/>
            <w:rFonts w:asciiTheme="majorHAnsi" w:hAnsiTheme="majorHAnsi"/>
            <w:noProof/>
          </w:rPr>
          <w:t xml:space="preserve">Figure 27.  Values for each of the five macroinvertebrate metrics.  The pre-restoration period was 2005 to 2010 and is separated from the post-restoration period (2011 and 2012) by the dashed vertical line.  </w:t>
        </w:r>
        <w:r w:rsidR="00F728C3" w:rsidRPr="00DC6871">
          <w:rPr>
            <w:rStyle w:val="Hyperlink"/>
            <w:noProof/>
          </w:rPr>
          <w:t>□</w:t>
        </w:r>
        <w:r w:rsidR="00F728C3" w:rsidRPr="00DC6871">
          <w:rPr>
            <w:rStyle w:val="Hyperlink"/>
            <w:rFonts w:asciiTheme="majorHAnsi" w:hAnsiTheme="majorHAnsi"/>
            <w:noProof/>
          </w:rPr>
          <w:t xml:space="preserve"> = Control Sites, </w:t>
        </w:r>
        <w:r w:rsidR="00F728C3" w:rsidRPr="00DC6871">
          <w:rPr>
            <w:rStyle w:val="Hyperlink"/>
            <w:noProof/>
          </w:rPr>
          <w:t>♦</w:t>
        </w:r>
        <w:r w:rsidR="00F728C3" w:rsidRPr="00DC6871">
          <w:rPr>
            <w:rStyle w:val="Hyperlink"/>
            <w:rFonts w:asciiTheme="majorHAnsi" w:hAnsiTheme="majorHAnsi"/>
            <w:noProof/>
          </w:rPr>
          <w:t xml:space="preserve"> = Project/Impact sites, x = North Fork Umatilla sites.</w:t>
        </w:r>
        <w:r w:rsidR="00F728C3">
          <w:rPr>
            <w:noProof/>
            <w:webHidden/>
          </w:rPr>
          <w:tab/>
        </w:r>
        <w:r w:rsidR="00F728C3">
          <w:rPr>
            <w:noProof/>
            <w:webHidden/>
          </w:rPr>
          <w:fldChar w:fldCharType="begin"/>
        </w:r>
        <w:r w:rsidR="00F728C3">
          <w:rPr>
            <w:noProof/>
            <w:webHidden/>
          </w:rPr>
          <w:instrText xml:space="preserve"> PAGEREF _Toc397956105 \h </w:instrText>
        </w:r>
        <w:r w:rsidR="00F728C3">
          <w:rPr>
            <w:noProof/>
            <w:webHidden/>
          </w:rPr>
        </w:r>
        <w:r w:rsidR="00F728C3">
          <w:rPr>
            <w:noProof/>
            <w:webHidden/>
          </w:rPr>
          <w:fldChar w:fldCharType="separate"/>
        </w:r>
        <w:r w:rsidR="00F728C3">
          <w:rPr>
            <w:noProof/>
            <w:webHidden/>
          </w:rPr>
          <w:t>66</w:t>
        </w:r>
        <w:r w:rsidR="00F728C3">
          <w:rPr>
            <w:noProof/>
            <w:webHidden/>
          </w:rPr>
          <w:fldChar w:fldCharType="end"/>
        </w:r>
      </w:hyperlink>
    </w:p>
    <w:p w:rsidR="00626923" w:rsidRDefault="00E92856" w:rsidP="00F53F64">
      <w:pPr>
        <w:pStyle w:val="ACHeading1"/>
        <w:tabs>
          <w:tab w:val="left" w:pos="480"/>
        </w:tabs>
        <w:outlineLvl w:val="9"/>
        <w:rPr>
          <w:rFonts w:asciiTheme="majorHAnsi" w:hAnsiTheme="majorHAnsi"/>
          <w:b w:val="0"/>
          <w:bCs/>
          <w:caps/>
          <w:sz w:val="24"/>
          <w:szCs w:val="24"/>
        </w:rPr>
      </w:pPr>
      <w:r w:rsidRPr="000B4618">
        <w:rPr>
          <w:rFonts w:asciiTheme="majorHAnsi" w:hAnsiTheme="majorHAnsi"/>
          <w:b w:val="0"/>
          <w:bCs/>
          <w:caps/>
          <w:sz w:val="24"/>
          <w:szCs w:val="24"/>
          <w:highlight w:val="yellow"/>
        </w:rPr>
        <w:fldChar w:fldCharType="end"/>
      </w:r>
    </w:p>
    <w:p w:rsidR="005E5CE1" w:rsidRPr="000B4618" w:rsidRDefault="005E5CE1" w:rsidP="00F53F64">
      <w:pPr>
        <w:pStyle w:val="ACHeading1"/>
        <w:tabs>
          <w:tab w:val="left" w:pos="480"/>
        </w:tabs>
        <w:outlineLvl w:val="9"/>
        <w:rPr>
          <w:rFonts w:asciiTheme="majorHAnsi" w:hAnsiTheme="majorHAnsi"/>
          <w:b w:val="0"/>
          <w:bCs/>
          <w:caps/>
          <w:sz w:val="24"/>
          <w:szCs w:val="24"/>
        </w:rPr>
        <w:sectPr w:rsidR="005E5CE1" w:rsidRPr="000B4618" w:rsidSect="005E5CE1">
          <w:headerReference w:type="default" r:id="rId13"/>
          <w:footerReference w:type="default" r:id="rId14"/>
          <w:pgSz w:w="12240" w:h="15840" w:code="1"/>
          <w:pgMar w:top="1440" w:right="1440" w:bottom="720" w:left="1440" w:header="720" w:footer="720" w:gutter="0"/>
          <w:pgNumType w:fmt="lowerRoman" w:start="1"/>
          <w:cols w:space="720"/>
          <w:docGrid w:linePitch="360"/>
        </w:sectPr>
      </w:pPr>
    </w:p>
    <w:p w:rsidR="005E5CE1" w:rsidRDefault="005E5CE1" w:rsidP="00734DD7">
      <w:pPr>
        <w:pStyle w:val="ACHeading1"/>
        <w:jc w:val="center"/>
        <w:rPr>
          <w:rFonts w:asciiTheme="majorHAnsi" w:hAnsiTheme="majorHAnsi"/>
        </w:rPr>
        <w:sectPr w:rsidR="005E5CE1" w:rsidSect="005E5CE1">
          <w:headerReference w:type="default" r:id="rId15"/>
          <w:footerReference w:type="default" r:id="rId16"/>
          <w:pgSz w:w="12240" w:h="15840" w:code="1"/>
          <w:pgMar w:top="1440" w:right="1440" w:bottom="720" w:left="1440" w:header="720" w:footer="720" w:gutter="0"/>
          <w:cols w:space="720"/>
          <w:docGrid w:linePitch="360"/>
        </w:sectPr>
      </w:pPr>
    </w:p>
    <w:p w:rsidR="005C301A" w:rsidRPr="000B4618" w:rsidRDefault="005C301A" w:rsidP="00734DD7">
      <w:pPr>
        <w:pStyle w:val="ACHeading1"/>
        <w:jc w:val="center"/>
        <w:rPr>
          <w:rFonts w:asciiTheme="majorHAnsi" w:hAnsiTheme="majorHAnsi"/>
        </w:rPr>
      </w:pPr>
      <w:bookmarkStart w:id="13" w:name="_Toc397956017"/>
      <w:r w:rsidRPr="000B4618">
        <w:rPr>
          <w:rFonts w:asciiTheme="majorHAnsi" w:hAnsiTheme="majorHAnsi"/>
        </w:rPr>
        <w:lastRenderedPageBreak/>
        <w:t>EXECUTIVE SUMMARY</w:t>
      </w:r>
      <w:bookmarkEnd w:id="13"/>
    </w:p>
    <w:p w:rsidR="00D904C2" w:rsidRDefault="00D904C2" w:rsidP="00C645F2">
      <w:pPr>
        <w:outlineLvl w:val="0"/>
        <w:rPr>
          <w:rFonts w:asciiTheme="majorHAnsi" w:hAnsiTheme="majorHAnsi"/>
          <w:color w:val="000000"/>
        </w:rPr>
      </w:pPr>
    </w:p>
    <w:p w:rsidR="00D904C2" w:rsidRDefault="00D904C2" w:rsidP="00C645F2">
      <w:pPr>
        <w:outlineLvl w:val="0"/>
        <w:rPr>
          <w:rFonts w:asciiTheme="majorHAnsi" w:hAnsiTheme="majorHAnsi"/>
          <w:color w:val="000000"/>
        </w:rPr>
      </w:pPr>
    </w:p>
    <w:p w:rsidR="00B45CF7" w:rsidRDefault="005C301A" w:rsidP="00A679C4">
      <w:pPr>
        <w:rPr>
          <w:rFonts w:asciiTheme="majorHAnsi" w:hAnsiTheme="majorHAnsi"/>
        </w:rPr>
      </w:pPr>
      <w:r w:rsidRPr="00B45CF7">
        <w:rPr>
          <w:rFonts w:asciiTheme="majorHAnsi" w:hAnsiTheme="majorHAnsi"/>
          <w:color w:val="000000"/>
        </w:rPr>
        <w:t xml:space="preserve">The Umatilla Anadromous Fish Habitat Project (UAFHP) is an ongoing effort to protect, enhance, and restore functional floodplain, channel, and watershed processes to provide sustainable and healthy habitat for aquatic species in the Umatilla River </w:t>
      </w:r>
      <w:r w:rsidR="00211A96" w:rsidRPr="00B45CF7">
        <w:rPr>
          <w:rFonts w:asciiTheme="majorHAnsi" w:hAnsiTheme="majorHAnsi"/>
          <w:color w:val="000000"/>
        </w:rPr>
        <w:t>Subb</w:t>
      </w:r>
      <w:r w:rsidRPr="00B45CF7">
        <w:rPr>
          <w:rFonts w:asciiTheme="majorHAnsi" w:hAnsiTheme="majorHAnsi"/>
          <w:color w:val="000000"/>
        </w:rPr>
        <w:t xml:space="preserve">asin, including </w:t>
      </w:r>
      <w:r w:rsidR="00C471F5" w:rsidRPr="00B45CF7">
        <w:rPr>
          <w:rFonts w:asciiTheme="majorHAnsi" w:hAnsiTheme="majorHAnsi"/>
          <w:color w:val="000000"/>
        </w:rPr>
        <w:t>T</w:t>
      </w:r>
      <w:r w:rsidRPr="00B45CF7">
        <w:rPr>
          <w:rFonts w:asciiTheme="majorHAnsi" w:hAnsiTheme="majorHAnsi"/>
          <w:color w:val="000000"/>
        </w:rPr>
        <w:t xml:space="preserve">hreatened Mid-Columbia </w:t>
      </w:r>
      <w:r w:rsidR="00982661" w:rsidRPr="00B45CF7">
        <w:rPr>
          <w:rFonts w:asciiTheme="majorHAnsi" w:hAnsiTheme="majorHAnsi"/>
          <w:color w:val="000000"/>
        </w:rPr>
        <w:t>summer ste</w:t>
      </w:r>
      <w:r w:rsidRPr="00B45CF7">
        <w:rPr>
          <w:rFonts w:asciiTheme="majorHAnsi" w:hAnsiTheme="majorHAnsi"/>
          <w:color w:val="000000"/>
        </w:rPr>
        <w:t>elhead</w:t>
      </w:r>
      <w:r w:rsidR="006904E4" w:rsidRPr="00B45CF7">
        <w:rPr>
          <w:rFonts w:asciiTheme="majorHAnsi" w:hAnsiTheme="majorHAnsi"/>
          <w:color w:val="000000"/>
        </w:rPr>
        <w:t xml:space="preserve"> and Columbia River bull trout</w:t>
      </w:r>
      <w:r w:rsidRPr="00B45CF7">
        <w:rPr>
          <w:rFonts w:asciiTheme="majorHAnsi" w:hAnsiTheme="majorHAnsi"/>
          <w:color w:val="000000"/>
        </w:rPr>
        <w:t>.</w:t>
      </w:r>
      <w:r w:rsidR="005C437B" w:rsidRPr="00B45CF7">
        <w:rPr>
          <w:rFonts w:asciiTheme="majorHAnsi" w:hAnsiTheme="majorHAnsi"/>
        </w:rPr>
        <w:t xml:space="preserve"> </w:t>
      </w:r>
      <w:r w:rsidR="00D47EAC" w:rsidRPr="00B45CF7">
        <w:rPr>
          <w:rFonts w:asciiTheme="majorHAnsi" w:hAnsiTheme="majorHAnsi"/>
        </w:rPr>
        <w:t xml:space="preserve"> </w:t>
      </w:r>
      <w:r w:rsidRPr="00B45CF7">
        <w:rPr>
          <w:rFonts w:asciiTheme="majorHAnsi" w:hAnsiTheme="majorHAnsi"/>
        </w:rPr>
        <w:t xml:space="preserve">Flow quantity, water temperature, passage, and lack of in-stream channel complexity have been identified as the key </w:t>
      </w:r>
      <w:r w:rsidR="005C437B" w:rsidRPr="00B45CF7">
        <w:rPr>
          <w:rFonts w:asciiTheme="majorHAnsi" w:hAnsiTheme="majorHAnsi"/>
        </w:rPr>
        <w:t xml:space="preserve">limiting factors in the </w:t>
      </w:r>
      <w:r w:rsidR="00211A96" w:rsidRPr="00B45CF7">
        <w:rPr>
          <w:rFonts w:asciiTheme="majorHAnsi" w:hAnsiTheme="majorHAnsi"/>
        </w:rPr>
        <w:t>sub</w:t>
      </w:r>
      <w:r w:rsidR="005C437B" w:rsidRPr="00B45CF7">
        <w:rPr>
          <w:rFonts w:asciiTheme="majorHAnsi" w:hAnsiTheme="majorHAnsi"/>
        </w:rPr>
        <w:t xml:space="preserve">basin. </w:t>
      </w:r>
      <w:r w:rsidR="00D47EAC" w:rsidRPr="00B45CF7">
        <w:rPr>
          <w:rFonts w:asciiTheme="majorHAnsi" w:hAnsiTheme="majorHAnsi"/>
        </w:rPr>
        <w:t xml:space="preserve"> </w:t>
      </w:r>
      <w:r w:rsidR="00211A96" w:rsidRPr="00B45CF7">
        <w:rPr>
          <w:rFonts w:asciiTheme="majorHAnsi" w:hAnsiTheme="majorHAnsi"/>
        </w:rPr>
        <w:t>During the 2012</w:t>
      </w:r>
      <w:r w:rsidR="00C471F5" w:rsidRPr="00B45CF7">
        <w:rPr>
          <w:rFonts w:asciiTheme="majorHAnsi" w:hAnsiTheme="majorHAnsi"/>
        </w:rPr>
        <w:t xml:space="preserve"> fiscal year</w:t>
      </w:r>
      <w:r w:rsidRPr="00B45CF7">
        <w:rPr>
          <w:rFonts w:asciiTheme="majorHAnsi" w:hAnsiTheme="majorHAnsi"/>
        </w:rPr>
        <w:t xml:space="preserve"> (FY) re</w:t>
      </w:r>
      <w:r w:rsidR="00211A96" w:rsidRPr="00B45CF7">
        <w:rPr>
          <w:rFonts w:asciiTheme="majorHAnsi" w:hAnsiTheme="majorHAnsi"/>
        </w:rPr>
        <w:t>porting period (February 1, 2012-January 31, 2013</w:t>
      </w:r>
      <w:r w:rsidR="00170DF5" w:rsidRPr="00B45CF7">
        <w:rPr>
          <w:rFonts w:asciiTheme="majorHAnsi" w:hAnsiTheme="majorHAnsi"/>
        </w:rPr>
        <w:t xml:space="preserve">) primary </w:t>
      </w:r>
      <w:r w:rsidRPr="00B45CF7">
        <w:rPr>
          <w:rFonts w:asciiTheme="majorHAnsi" w:hAnsiTheme="majorHAnsi"/>
        </w:rPr>
        <w:t xml:space="preserve">project activities focused on improving </w:t>
      </w:r>
      <w:r w:rsidR="006904E4" w:rsidRPr="00B45CF7">
        <w:rPr>
          <w:rFonts w:asciiTheme="majorHAnsi" w:hAnsiTheme="majorHAnsi"/>
        </w:rPr>
        <w:t xml:space="preserve">passage, </w:t>
      </w:r>
      <w:r w:rsidRPr="00B45CF7">
        <w:rPr>
          <w:rFonts w:asciiTheme="majorHAnsi" w:hAnsiTheme="majorHAnsi"/>
        </w:rPr>
        <w:t>in</w:t>
      </w:r>
      <w:r w:rsidR="005C437B" w:rsidRPr="00B45CF7">
        <w:rPr>
          <w:rFonts w:asciiTheme="majorHAnsi" w:hAnsiTheme="majorHAnsi"/>
        </w:rPr>
        <w:t>-</w:t>
      </w:r>
      <w:r w:rsidRPr="00B45CF7">
        <w:rPr>
          <w:rFonts w:asciiTheme="majorHAnsi" w:hAnsiTheme="majorHAnsi"/>
        </w:rPr>
        <w:t>stream a</w:t>
      </w:r>
      <w:r w:rsidR="005C437B" w:rsidRPr="00B45CF7">
        <w:rPr>
          <w:rFonts w:asciiTheme="majorHAnsi" w:hAnsiTheme="majorHAnsi"/>
        </w:rPr>
        <w:t xml:space="preserve">nd riparian habitat complexity and </w:t>
      </w:r>
      <w:r w:rsidRPr="00B45CF7">
        <w:rPr>
          <w:rFonts w:asciiTheme="majorHAnsi" w:hAnsiTheme="majorHAnsi"/>
        </w:rPr>
        <w:t>restoring natural channel morphology and floodplain function</w:t>
      </w:r>
      <w:r w:rsidR="005C437B" w:rsidRPr="00B45CF7">
        <w:rPr>
          <w:rFonts w:asciiTheme="majorHAnsi" w:hAnsiTheme="majorHAnsi"/>
        </w:rPr>
        <w:t>.</w:t>
      </w:r>
      <w:r w:rsidR="00170DF5" w:rsidRPr="00B45CF7">
        <w:rPr>
          <w:rFonts w:asciiTheme="majorHAnsi" w:hAnsiTheme="majorHAnsi"/>
        </w:rPr>
        <w:t xml:space="preserve"> </w:t>
      </w:r>
      <w:r w:rsidR="00D47EAC" w:rsidRPr="00B45CF7">
        <w:rPr>
          <w:rFonts w:asciiTheme="majorHAnsi" w:hAnsiTheme="majorHAnsi"/>
        </w:rPr>
        <w:t xml:space="preserve"> </w:t>
      </w:r>
      <w:r w:rsidR="00425CE3" w:rsidRPr="00B45CF7">
        <w:rPr>
          <w:rFonts w:asciiTheme="majorHAnsi" w:hAnsiTheme="majorHAnsi"/>
        </w:rPr>
        <w:t xml:space="preserve">Project activities </w:t>
      </w:r>
      <w:r w:rsidR="0028556B" w:rsidRPr="00B45CF7">
        <w:rPr>
          <w:rFonts w:asciiTheme="majorHAnsi" w:hAnsiTheme="majorHAnsi"/>
        </w:rPr>
        <w:t xml:space="preserve">focused </w:t>
      </w:r>
      <w:r w:rsidR="006904E4" w:rsidRPr="00B45CF7">
        <w:rPr>
          <w:rFonts w:asciiTheme="majorHAnsi" w:hAnsiTheme="majorHAnsi"/>
        </w:rPr>
        <w:t>on longitudinal connectivity in B</w:t>
      </w:r>
      <w:r w:rsidR="00AA22A5" w:rsidRPr="00B45CF7">
        <w:rPr>
          <w:rFonts w:asciiTheme="majorHAnsi" w:hAnsiTheme="majorHAnsi"/>
        </w:rPr>
        <w:t xml:space="preserve">irch Creek and West Birch Creek with removal of three abandoned irrigation diversions, setback of levees, channel reshaping, and input of rock and large wood structures resulting in </w:t>
      </w:r>
      <w:r w:rsidR="006904E4" w:rsidRPr="00B45CF7">
        <w:rPr>
          <w:rFonts w:asciiTheme="majorHAnsi" w:hAnsiTheme="majorHAnsi"/>
        </w:rPr>
        <w:t>unimpeded access to 7.7 river miles of stre</w:t>
      </w:r>
      <w:r w:rsidR="00AA22A5" w:rsidRPr="00B45CF7">
        <w:rPr>
          <w:rFonts w:asciiTheme="majorHAnsi" w:hAnsiTheme="majorHAnsi"/>
        </w:rPr>
        <w:t xml:space="preserve">am for adult and juvenile fish, and </w:t>
      </w:r>
      <w:r w:rsidR="006904E4" w:rsidRPr="00B45CF7">
        <w:rPr>
          <w:rFonts w:asciiTheme="majorHAnsi" w:hAnsiTheme="majorHAnsi"/>
        </w:rPr>
        <w:t xml:space="preserve">increased channel </w:t>
      </w:r>
      <w:r w:rsidR="00AA22A5" w:rsidRPr="00B45CF7">
        <w:rPr>
          <w:rFonts w:asciiTheme="majorHAnsi" w:hAnsiTheme="majorHAnsi"/>
        </w:rPr>
        <w:t xml:space="preserve">and fish habitat </w:t>
      </w:r>
      <w:r w:rsidR="006904E4" w:rsidRPr="00B45CF7">
        <w:rPr>
          <w:rFonts w:asciiTheme="majorHAnsi" w:hAnsiTheme="majorHAnsi"/>
        </w:rPr>
        <w:t>complexity</w:t>
      </w:r>
      <w:r w:rsidR="00AF7A4A" w:rsidRPr="00B45CF7">
        <w:rPr>
          <w:rFonts w:asciiTheme="majorHAnsi" w:hAnsiTheme="majorHAnsi"/>
        </w:rPr>
        <w:t xml:space="preserve"> directly benefiting Threatened Mid-Columbia summer steelhead</w:t>
      </w:r>
      <w:r w:rsidR="00AA22A5" w:rsidRPr="00B45CF7">
        <w:rPr>
          <w:rFonts w:asciiTheme="majorHAnsi" w:hAnsiTheme="majorHAnsi"/>
        </w:rPr>
        <w:t>.  The UAFHP completed vegetation planting</w:t>
      </w:r>
      <w:r w:rsidR="00AF7A4A" w:rsidRPr="00B45CF7">
        <w:rPr>
          <w:rFonts w:asciiTheme="majorHAnsi" w:hAnsiTheme="majorHAnsi"/>
        </w:rPr>
        <w:t>s</w:t>
      </w:r>
      <w:r w:rsidR="00AA22A5" w:rsidRPr="00B45CF7">
        <w:rPr>
          <w:rFonts w:asciiTheme="majorHAnsi" w:hAnsiTheme="majorHAnsi"/>
        </w:rPr>
        <w:t xml:space="preserve"> associated with the </w:t>
      </w:r>
      <w:r w:rsidR="0028556B" w:rsidRPr="00B45CF7">
        <w:rPr>
          <w:rFonts w:asciiTheme="majorHAnsi" w:hAnsiTheme="majorHAnsi"/>
        </w:rPr>
        <w:t>Meacham Creek Floodplain Restoration and In-Stream Enhancement Project (RM 6-7</w:t>
      </w:r>
      <w:r w:rsidR="00AA22A5" w:rsidRPr="00B45CF7">
        <w:rPr>
          <w:rFonts w:asciiTheme="majorHAnsi" w:hAnsiTheme="majorHAnsi"/>
        </w:rPr>
        <w:t>.1</w:t>
      </w:r>
      <w:r w:rsidR="00774D0D" w:rsidRPr="00B45CF7">
        <w:rPr>
          <w:rFonts w:asciiTheme="majorHAnsi" w:hAnsiTheme="majorHAnsi"/>
        </w:rPr>
        <w:t>)</w:t>
      </w:r>
      <w:r w:rsidR="00AF7A4A" w:rsidRPr="00B45CF7">
        <w:rPr>
          <w:rFonts w:asciiTheme="majorHAnsi" w:hAnsiTheme="majorHAnsi"/>
        </w:rPr>
        <w:t xml:space="preserve"> planting plan following 2011 construction.  The CTUIR UAFHP and U.S. Forest Service (USFS) staff developed construction design and specification documents for the Meacham Creek Floodplain Restoration and In-stream Enhancement Project (RM 6-8.5; Phase II), and completed environmental compliance and permitting for 2013 construction</w:t>
      </w:r>
      <w:r w:rsidR="00774D0D" w:rsidRPr="00B45CF7">
        <w:rPr>
          <w:rFonts w:asciiTheme="majorHAnsi" w:hAnsiTheme="majorHAnsi"/>
        </w:rPr>
        <w:t xml:space="preserve">.  </w:t>
      </w:r>
      <w:r w:rsidR="00F17B8F" w:rsidRPr="00B45CF7">
        <w:rPr>
          <w:rFonts w:asciiTheme="majorHAnsi" w:hAnsiTheme="majorHAnsi"/>
        </w:rPr>
        <w:t>Addition</w:t>
      </w:r>
      <w:r w:rsidR="004C6D8B" w:rsidRPr="00B45CF7">
        <w:rPr>
          <w:rFonts w:asciiTheme="majorHAnsi" w:hAnsiTheme="majorHAnsi"/>
        </w:rPr>
        <w:t>al</w:t>
      </w:r>
      <w:r w:rsidR="00F17B8F" w:rsidRPr="00B45CF7">
        <w:rPr>
          <w:rFonts w:asciiTheme="majorHAnsi" w:hAnsiTheme="majorHAnsi"/>
        </w:rPr>
        <w:t xml:space="preserve"> </w:t>
      </w:r>
      <w:r w:rsidR="00D26B9A" w:rsidRPr="00B45CF7">
        <w:rPr>
          <w:rFonts w:asciiTheme="majorHAnsi" w:hAnsiTheme="majorHAnsi"/>
        </w:rPr>
        <w:t>planning/asse</w:t>
      </w:r>
      <w:r w:rsidR="00CB3C75" w:rsidRPr="00B45CF7">
        <w:rPr>
          <w:rFonts w:asciiTheme="majorHAnsi" w:hAnsiTheme="majorHAnsi"/>
        </w:rPr>
        <w:t>ss</w:t>
      </w:r>
      <w:r w:rsidR="00D26B9A" w:rsidRPr="00B45CF7">
        <w:rPr>
          <w:rFonts w:asciiTheme="majorHAnsi" w:hAnsiTheme="majorHAnsi"/>
        </w:rPr>
        <w:t>ment tasks</w:t>
      </w:r>
      <w:r w:rsidRPr="00B45CF7">
        <w:rPr>
          <w:rFonts w:asciiTheme="majorHAnsi" w:hAnsiTheme="majorHAnsi"/>
        </w:rPr>
        <w:t xml:space="preserve"> were </w:t>
      </w:r>
      <w:r w:rsidR="00D26B9A" w:rsidRPr="00B45CF7">
        <w:rPr>
          <w:rFonts w:asciiTheme="majorHAnsi" w:hAnsiTheme="majorHAnsi"/>
        </w:rPr>
        <w:t xml:space="preserve">accomplished </w:t>
      </w:r>
      <w:r w:rsidRPr="00B45CF7">
        <w:rPr>
          <w:rFonts w:asciiTheme="majorHAnsi" w:hAnsiTheme="majorHAnsi"/>
        </w:rPr>
        <w:t xml:space="preserve">on Meacham Creek, </w:t>
      </w:r>
      <w:r w:rsidR="00170DF5" w:rsidRPr="00B45CF7">
        <w:rPr>
          <w:rFonts w:asciiTheme="majorHAnsi" w:hAnsiTheme="majorHAnsi"/>
        </w:rPr>
        <w:t xml:space="preserve">Wildhorse Creek, </w:t>
      </w:r>
      <w:r w:rsidRPr="00B45CF7">
        <w:rPr>
          <w:rFonts w:asciiTheme="majorHAnsi" w:hAnsiTheme="majorHAnsi"/>
        </w:rPr>
        <w:t xml:space="preserve">Birch Creek, West Birch Creek, McKay </w:t>
      </w:r>
      <w:r w:rsidR="00F17B8F" w:rsidRPr="00B45CF7">
        <w:rPr>
          <w:rFonts w:asciiTheme="majorHAnsi" w:hAnsiTheme="majorHAnsi"/>
        </w:rPr>
        <w:t>Creek,</w:t>
      </w:r>
      <w:r w:rsidR="00170DF5" w:rsidRPr="00B45CF7">
        <w:rPr>
          <w:rFonts w:asciiTheme="majorHAnsi" w:hAnsiTheme="majorHAnsi"/>
        </w:rPr>
        <w:t xml:space="preserve"> </w:t>
      </w:r>
      <w:proofErr w:type="spellStart"/>
      <w:r w:rsidR="004C6D8B" w:rsidRPr="00B45CF7">
        <w:rPr>
          <w:rFonts w:asciiTheme="majorHAnsi" w:hAnsiTheme="majorHAnsi"/>
        </w:rPr>
        <w:t>Iskúulktpe</w:t>
      </w:r>
      <w:proofErr w:type="spellEnd"/>
      <w:r w:rsidR="004C6D8B" w:rsidRPr="00B45CF7">
        <w:rPr>
          <w:rFonts w:asciiTheme="majorHAnsi" w:hAnsiTheme="majorHAnsi"/>
        </w:rPr>
        <w:t xml:space="preserve"> Creek </w:t>
      </w:r>
      <w:r w:rsidRPr="00B45CF7">
        <w:rPr>
          <w:rFonts w:asciiTheme="majorHAnsi" w:hAnsiTheme="majorHAnsi"/>
        </w:rPr>
        <w:t>and the Umatilla River</w:t>
      </w:r>
      <w:r w:rsidR="00AF7A4A" w:rsidRPr="00B45CF7">
        <w:rPr>
          <w:rFonts w:asciiTheme="majorHAnsi" w:hAnsiTheme="majorHAnsi"/>
        </w:rPr>
        <w:t xml:space="preserve"> including monitoring and maintenance of 10</w:t>
      </w:r>
      <w:r w:rsidR="00640468" w:rsidRPr="00B45CF7">
        <w:rPr>
          <w:rFonts w:asciiTheme="majorHAnsi" w:hAnsiTheme="majorHAnsi"/>
        </w:rPr>
        <w:t xml:space="preserve"> conservation easemen</w:t>
      </w:r>
      <w:r w:rsidR="00AF7A4A" w:rsidRPr="00B45CF7">
        <w:rPr>
          <w:rFonts w:asciiTheme="majorHAnsi" w:hAnsiTheme="majorHAnsi"/>
        </w:rPr>
        <w:t>ts on 15</w:t>
      </w:r>
      <w:r w:rsidR="00170DF5" w:rsidRPr="00B45CF7">
        <w:rPr>
          <w:rFonts w:asciiTheme="majorHAnsi" w:hAnsiTheme="majorHAnsi"/>
        </w:rPr>
        <w:t xml:space="preserve"> individual landowners properties</w:t>
      </w:r>
      <w:r w:rsidR="00A679C4">
        <w:rPr>
          <w:rFonts w:asciiTheme="majorHAnsi" w:hAnsiTheme="majorHAnsi"/>
        </w:rPr>
        <w:t xml:space="preserve">, </w:t>
      </w:r>
      <w:r w:rsidR="00AF7A4A" w:rsidRPr="00B45CF7">
        <w:rPr>
          <w:rFonts w:asciiTheme="majorHAnsi" w:hAnsiTheme="majorHAnsi"/>
        </w:rPr>
        <w:t>control of noxious weeds on 355</w:t>
      </w:r>
      <w:r w:rsidR="00170DF5" w:rsidRPr="00B45CF7">
        <w:rPr>
          <w:rFonts w:asciiTheme="majorHAnsi" w:hAnsiTheme="majorHAnsi"/>
        </w:rPr>
        <w:t xml:space="preserve"> acres (</w:t>
      </w:r>
      <w:r w:rsidR="00AF7A4A" w:rsidRPr="00B45CF7">
        <w:rPr>
          <w:rFonts w:asciiTheme="majorHAnsi" w:hAnsiTheme="majorHAnsi"/>
        </w:rPr>
        <w:t>61</w:t>
      </w:r>
      <w:r w:rsidR="00170DF5" w:rsidRPr="00B45CF7">
        <w:rPr>
          <w:rFonts w:asciiTheme="majorHAnsi" w:hAnsiTheme="majorHAnsi"/>
        </w:rPr>
        <w:t xml:space="preserve"> riparian, </w:t>
      </w:r>
      <w:r w:rsidR="00AF7A4A" w:rsidRPr="00B45CF7">
        <w:rPr>
          <w:rFonts w:asciiTheme="majorHAnsi" w:hAnsiTheme="majorHAnsi"/>
        </w:rPr>
        <w:t>294</w:t>
      </w:r>
      <w:r w:rsidR="00170DF5" w:rsidRPr="00B45CF7">
        <w:rPr>
          <w:rFonts w:asciiTheme="majorHAnsi" w:hAnsiTheme="majorHAnsi"/>
        </w:rPr>
        <w:t xml:space="preserve"> upland) within project areas</w:t>
      </w:r>
      <w:r w:rsidR="00204EAF" w:rsidRPr="00B45CF7">
        <w:rPr>
          <w:rFonts w:asciiTheme="majorHAnsi" w:hAnsiTheme="majorHAnsi"/>
        </w:rPr>
        <w:t xml:space="preserve"> and easements</w:t>
      </w:r>
      <w:r w:rsidR="00170DF5" w:rsidRPr="00B45CF7">
        <w:rPr>
          <w:rFonts w:asciiTheme="majorHAnsi" w:hAnsiTheme="majorHAnsi"/>
        </w:rPr>
        <w:t xml:space="preserve"> through hand and mechanical removal, biological control and chemical application</w:t>
      </w:r>
      <w:r w:rsidR="00A679C4">
        <w:rPr>
          <w:rFonts w:asciiTheme="majorHAnsi" w:hAnsiTheme="majorHAnsi"/>
        </w:rPr>
        <w:t xml:space="preserve">, and technical input </w:t>
      </w:r>
      <w:r w:rsidR="00A679C4" w:rsidRPr="00B96AE7">
        <w:rPr>
          <w:rFonts w:asciiTheme="majorHAnsi" w:hAnsiTheme="majorHAnsi"/>
        </w:rPr>
        <w:t xml:space="preserve">on plans and proposals by entities within the Umatilla River Basin that may adversely impact floodplain or riverine processes and biota productivity, public project planning relevant to floodplain, river and wetland restoration or impacts, development and review of grant funding proposals, and proposed landowner projects.  </w:t>
      </w:r>
      <w:r w:rsidR="00774D0D" w:rsidRPr="00B45CF7">
        <w:rPr>
          <w:rFonts w:asciiTheme="majorHAnsi" w:hAnsiTheme="majorHAnsi"/>
        </w:rPr>
        <w:t xml:space="preserve">Given the ongoing project activities in Meacham Creek and the accumulative value </w:t>
      </w:r>
      <w:r w:rsidR="00B45CF7" w:rsidRPr="00B45CF7">
        <w:rPr>
          <w:rFonts w:asciiTheme="majorHAnsi" w:hAnsiTheme="majorHAnsi"/>
        </w:rPr>
        <w:t xml:space="preserve">of project activities within the lower river focus area (lower 15 miles) CTUIR focused monitoring efforts to evaluate the effects on biotic and abiotic ecological processes as a result of habitat restoration efforts.  </w:t>
      </w:r>
      <w:r w:rsidR="00170DF5" w:rsidRPr="00B45CF7">
        <w:rPr>
          <w:rFonts w:asciiTheme="majorHAnsi" w:hAnsiTheme="majorHAnsi"/>
        </w:rPr>
        <w:t xml:space="preserve">Habitat and aquatic assessment </w:t>
      </w:r>
      <w:r w:rsidRPr="00B45CF7">
        <w:rPr>
          <w:rFonts w:asciiTheme="majorHAnsi" w:hAnsiTheme="majorHAnsi"/>
        </w:rPr>
        <w:t>inventories were conducted at project sites prior to</w:t>
      </w:r>
      <w:r w:rsidR="00B45CF7" w:rsidRPr="00B45CF7">
        <w:rPr>
          <w:rFonts w:asciiTheme="majorHAnsi" w:hAnsiTheme="majorHAnsi"/>
        </w:rPr>
        <w:t xml:space="preserve"> and following</w:t>
      </w:r>
      <w:r w:rsidRPr="00B45CF7">
        <w:rPr>
          <w:rFonts w:asciiTheme="majorHAnsi" w:hAnsiTheme="majorHAnsi"/>
        </w:rPr>
        <w:t xml:space="preserve"> implementation</w:t>
      </w:r>
      <w:r w:rsidR="006F60DF" w:rsidRPr="00B45CF7">
        <w:rPr>
          <w:rFonts w:asciiTheme="majorHAnsi" w:hAnsiTheme="majorHAnsi"/>
        </w:rPr>
        <w:t xml:space="preserve">. </w:t>
      </w:r>
      <w:r w:rsidR="00D47EAC" w:rsidRPr="00B45CF7">
        <w:rPr>
          <w:rFonts w:asciiTheme="majorHAnsi" w:hAnsiTheme="majorHAnsi"/>
        </w:rPr>
        <w:t xml:space="preserve"> </w:t>
      </w:r>
      <w:r w:rsidR="00B45CF7" w:rsidRPr="00B45CF7">
        <w:rPr>
          <w:rFonts w:asciiTheme="majorHAnsi" w:hAnsiTheme="majorHAnsi"/>
        </w:rPr>
        <w:t>Action e</w:t>
      </w:r>
      <w:r w:rsidR="0091078D" w:rsidRPr="00B45CF7">
        <w:rPr>
          <w:rFonts w:asciiTheme="majorHAnsi" w:hAnsiTheme="majorHAnsi"/>
        </w:rPr>
        <w:t>ffectiveness</w:t>
      </w:r>
      <w:r w:rsidR="00B45CF7" w:rsidRPr="00B45CF7">
        <w:rPr>
          <w:rFonts w:asciiTheme="majorHAnsi" w:hAnsiTheme="majorHAnsi"/>
        </w:rPr>
        <w:t xml:space="preserve"> and project implementation/compliance m</w:t>
      </w:r>
      <w:r w:rsidR="00D36AE6" w:rsidRPr="00B45CF7">
        <w:rPr>
          <w:rFonts w:asciiTheme="majorHAnsi" w:hAnsiTheme="majorHAnsi"/>
        </w:rPr>
        <w:t xml:space="preserve">onitoring </w:t>
      </w:r>
      <w:r w:rsidRPr="00B45CF7">
        <w:rPr>
          <w:rFonts w:asciiTheme="majorHAnsi" w:hAnsiTheme="majorHAnsi"/>
        </w:rPr>
        <w:t xml:space="preserve">will continue </w:t>
      </w:r>
      <w:r w:rsidR="00B45CF7" w:rsidRPr="00B45CF7">
        <w:rPr>
          <w:rFonts w:asciiTheme="majorHAnsi" w:hAnsiTheme="majorHAnsi"/>
        </w:rPr>
        <w:t xml:space="preserve">prior to and following </w:t>
      </w:r>
      <w:r w:rsidRPr="00B45CF7">
        <w:rPr>
          <w:rFonts w:asciiTheme="majorHAnsi" w:hAnsiTheme="majorHAnsi"/>
        </w:rPr>
        <w:t>each project to oversee progression and inspire time</w:t>
      </w:r>
      <w:r w:rsidR="00B45CF7" w:rsidRPr="00B45CF7">
        <w:rPr>
          <w:rFonts w:asciiTheme="majorHAnsi" w:hAnsiTheme="majorHAnsi"/>
        </w:rPr>
        <w:t>ly managerial actions.  Project work is supported both locally and regionally by multiple planning documents: Umatilla/Willow Subbasin Plan (NPCC 2005), Five-Year Action Plan for the Development and Maintenance of Habitat Improvement Projects in the Umatilla Subbasin: 2006-2010 (CTUIR and ODFW</w:t>
      </w:r>
      <w:r w:rsidR="00B45CF7">
        <w:rPr>
          <w:rFonts w:asciiTheme="majorHAnsi" w:hAnsiTheme="majorHAnsi"/>
        </w:rPr>
        <w:t xml:space="preserve"> </w:t>
      </w:r>
      <w:r w:rsidR="00B45CF7" w:rsidRPr="00521164">
        <w:rPr>
          <w:rFonts w:asciiTheme="majorHAnsi" w:hAnsiTheme="majorHAnsi"/>
        </w:rPr>
        <w:t>2006), Umatilla River Basin TMDL and Water Quality Management Plan (2001), CTUIR TMDL (2005), Umatilla River</w:t>
      </w:r>
      <w:r w:rsidR="00B45CF7">
        <w:rPr>
          <w:rFonts w:asciiTheme="majorHAnsi" w:hAnsiTheme="majorHAnsi"/>
        </w:rPr>
        <w:t xml:space="preserve"> </w:t>
      </w:r>
      <w:r w:rsidR="00B45CF7" w:rsidRPr="00521164">
        <w:rPr>
          <w:rFonts w:asciiTheme="majorHAnsi" w:hAnsiTheme="majorHAnsi"/>
        </w:rPr>
        <w:t>Vision (Jones et al. 2008; Existing Project Document ID: P130339), Conservation and Recovery Plan for Oregon</w:t>
      </w:r>
      <w:r w:rsidR="00B45CF7">
        <w:rPr>
          <w:rFonts w:asciiTheme="majorHAnsi" w:hAnsiTheme="majorHAnsi"/>
        </w:rPr>
        <w:t xml:space="preserve"> </w:t>
      </w:r>
      <w:r w:rsidR="00B45CF7" w:rsidRPr="00521164">
        <w:rPr>
          <w:rFonts w:asciiTheme="majorHAnsi" w:hAnsiTheme="majorHAnsi"/>
        </w:rPr>
        <w:t>Steelhead Populations in the Middle Columbia River Steelhead Distinct Population Segment (NMFS 2009), Bull</w:t>
      </w:r>
      <w:r w:rsidR="00B45CF7">
        <w:rPr>
          <w:rFonts w:asciiTheme="majorHAnsi" w:hAnsiTheme="majorHAnsi"/>
        </w:rPr>
        <w:t xml:space="preserve"> </w:t>
      </w:r>
      <w:r w:rsidR="00B45CF7" w:rsidRPr="00521164">
        <w:rPr>
          <w:rFonts w:asciiTheme="majorHAnsi" w:hAnsiTheme="majorHAnsi"/>
        </w:rPr>
        <w:t>Trout Draft Recovery Plan within the Umatilla-Walla Walla Recovery Unit (USFWS 2002), Meacham Creek Watershed</w:t>
      </w:r>
      <w:r w:rsidR="00B45CF7">
        <w:rPr>
          <w:rFonts w:asciiTheme="majorHAnsi" w:hAnsiTheme="majorHAnsi"/>
        </w:rPr>
        <w:t xml:space="preserve"> </w:t>
      </w:r>
      <w:r w:rsidR="00B45CF7" w:rsidRPr="00521164">
        <w:rPr>
          <w:rFonts w:asciiTheme="majorHAnsi" w:hAnsiTheme="majorHAnsi"/>
        </w:rPr>
        <w:t>Analysis and Action Plan (Andrus and Middel 2003) and Umatilla and Meacham Watershed Assessment (UNF 2001).</w:t>
      </w:r>
      <w:r w:rsidR="00B45CF7">
        <w:rPr>
          <w:rFonts w:asciiTheme="majorHAnsi" w:hAnsiTheme="majorHAnsi"/>
        </w:rPr>
        <w:t xml:space="preserve">  </w:t>
      </w:r>
    </w:p>
    <w:p w:rsidR="00D904C2" w:rsidRDefault="00D904C2" w:rsidP="00A679C4">
      <w:pPr>
        <w:rPr>
          <w:rFonts w:asciiTheme="majorHAnsi" w:hAnsiTheme="majorHAnsi"/>
        </w:rPr>
      </w:pPr>
    </w:p>
    <w:p w:rsidR="00D904C2" w:rsidRDefault="00D904C2" w:rsidP="00A679C4">
      <w:pPr>
        <w:rPr>
          <w:rFonts w:asciiTheme="majorHAnsi" w:hAnsiTheme="majorHAnsi"/>
        </w:rPr>
      </w:pPr>
    </w:p>
    <w:p w:rsidR="00D904C2" w:rsidRDefault="00D904C2" w:rsidP="00A679C4">
      <w:pPr>
        <w:rPr>
          <w:rFonts w:asciiTheme="majorHAnsi" w:hAnsiTheme="majorHAnsi"/>
        </w:rPr>
      </w:pPr>
    </w:p>
    <w:p w:rsidR="00D904C2" w:rsidRDefault="00D904C2" w:rsidP="00A679C4">
      <w:pPr>
        <w:rPr>
          <w:rFonts w:asciiTheme="majorHAnsi" w:hAnsiTheme="majorHAnsi"/>
        </w:rPr>
      </w:pPr>
    </w:p>
    <w:p w:rsidR="00D904C2" w:rsidRDefault="00D904C2" w:rsidP="00A679C4">
      <w:pPr>
        <w:rPr>
          <w:rFonts w:asciiTheme="majorHAnsi" w:hAnsiTheme="majorHAnsi"/>
        </w:rPr>
      </w:pPr>
    </w:p>
    <w:p w:rsidR="00D904C2" w:rsidRDefault="00D904C2" w:rsidP="00A679C4">
      <w:pPr>
        <w:rPr>
          <w:rFonts w:asciiTheme="majorHAnsi" w:hAnsiTheme="majorHAnsi"/>
        </w:rPr>
      </w:pPr>
    </w:p>
    <w:p w:rsidR="00B12B2F" w:rsidRPr="000B4618" w:rsidRDefault="00DA0D45" w:rsidP="00DA0D45">
      <w:pPr>
        <w:pStyle w:val="ACHeading1"/>
        <w:tabs>
          <w:tab w:val="left" w:pos="480"/>
        </w:tabs>
        <w:jc w:val="center"/>
        <w:rPr>
          <w:rFonts w:asciiTheme="majorHAnsi" w:hAnsiTheme="majorHAnsi"/>
        </w:rPr>
      </w:pPr>
      <w:bookmarkStart w:id="14" w:name="_Toc397956018"/>
      <w:r w:rsidRPr="000B4618">
        <w:rPr>
          <w:rFonts w:asciiTheme="majorHAnsi" w:hAnsiTheme="majorHAnsi"/>
        </w:rPr>
        <w:lastRenderedPageBreak/>
        <w:t>INTRODUCTION</w:t>
      </w:r>
      <w:bookmarkEnd w:id="0"/>
      <w:bookmarkEnd w:id="1"/>
      <w:bookmarkEnd w:id="2"/>
      <w:bookmarkEnd w:id="3"/>
      <w:bookmarkEnd w:id="4"/>
      <w:bookmarkEnd w:id="5"/>
      <w:bookmarkEnd w:id="6"/>
      <w:bookmarkEnd w:id="7"/>
      <w:bookmarkEnd w:id="8"/>
      <w:bookmarkEnd w:id="9"/>
      <w:bookmarkEnd w:id="10"/>
      <w:bookmarkEnd w:id="11"/>
      <w:bookmarkEnd w:id="14"/>
    </w:p>
    <w:p w:rsidR="00B12B2F" w:rsidRDefault="00B12B2F" w:rsidP="00D16BF8">
      <w:pPr>
        <w:tabs>
          <w:tab w:val="left" w:pos="480"/>
        </w:tabs>
        <w:rPr>
          <w:rFonts w:asciiTheme="majorHAnsi" w:hAnsiTheme="majorHAnsi"/>
          <w:szCs w:val="24"/>
        </w:rPr>
      </w:pPr>
    </w:p>
    <w:p w:rsidR="00D904C2" w:rsidRPr="000B4618" w:rsidRDefault="00D904C2" w:rsidP="00D16BF8">
      <w:pPr>
        <w:tabs>
          <w:tab w:val="left" w:pos="480"/>
        </w:tabs>
        <w:rPr>
          <w:rFonts w:asciiTheme="majorHAnsi" w:hAnsiTheme="majorHAnsi"/>
          <w:szCs w:val="24"/>
        </w:rPr>
      </w:pPr>
    </w:p>
    <w:p w:rsidR="00656FBF" w:rsidRPr="00656FBF" w:rsidRDefault="00656FBF" w:rsidP="00656FBF">
      <w:pPr>
        <w:rPr>
          <w:rFonts w:asciiTheme="majorHAnsi" w:hAnsiTheme="majorHAnsi"/>
          <w:noProof/>
          <w:szCs w:val="24"/>
        </w:rPr>
      </w:pPr>
      <w:r w:rsidRPr="00656FBF">
        <w:rPr>
          <w:rFonts w:asciiTheme="majorHAnsi" w:hAnsiTheme="majorHAnsi"/>
          <w:noProof/>
          <w:szCs w:val="24"/>
        </w:rPr>
        <w:t xml:space="preserve">The Confederated Tribes of the Umatilla Indian Reservation (CTUIR) retain aboriginal and treaty rights related to fishing, hunting, pasturing of livestock, and gathering of traditional plants within the Umatilla River Subbasin. </w:t>
      </w:r>
      <w:r>
        <w:rPr>
          <w:rFonts w:asciiTheme="majorHAnsi" w:hAnsiTheme="majorHAnsi"/>
          <w:noProof/>
          <w:szCs w:val="24"/>
        </w:rPr>
        <w:t xml:space="preserve"> </w:t>
      </w:r>
      <w:r w:rsidRPr="00656FBF">
        <w:rPr>
          <w:rFonts w:asciiTheme="majorHAnsi" w:hAnsiTheme="majorHAnsi"/>
          <w:noProof/>
          <w:szCs w:val="24"/>
        </w:rPr>
        <w:t>The CTUIR Department of Natural Resources (</w:t>
      </w:r>
      <w:smartTag w:uri="urn:schemas-microsoft-com:office:smarttags" w:element="stockticker">
        <w:r w:rsidRPr="00656FBF">
          <w:rPr>
            <w:rFonts w:asciiTheme="majorHAnsi" w:hAnsiTheme="majorHAnsi"/>
            <w:noProof/>
            <w:szCs w:val="24"/>
          </w:rPr>
          <w:t>DNR</w:t>
        </w:r>
      </w:smartTag>
      <w:r w:rsidRPr="00656FBF">
        <w:rPr>
          <w:rFonts w:asciiTheme="majorHAnsi" w:hAnsiTheme="majorHAnsi"/>
          <w:noProof/>
          <w:szCs w:val="24"/>
        </w:rPr>
        <w:t xml:space="preserve">) has developed and accepted a First Foods organization and approach to ecosystem management based on the cultural traditions and practices of the Longhouse. </w:t>
      </w:r>
      <w:r>
        <w:rPr>
          <w:rFonts w:asciiTheme="majorHAnsi" w:hAnsiTheme="majorHAnsi"/>
          <w:noProof/>
          <w:szCs w:val="24"/>
        </w:rPr>
        <w:t xml:space="preserve"> </w:t>
      </w:r>
      <w:r w:rsidRPr="00656FBF">
        <w:rPr>
          <w:rFonts w:asciiTheme="majorHAnsi" w:hAnsiTheme="majorHAnsi"/>
          <w:noProof/>
          <w:szCs w:val="24"/>
        </w:rPr>
        <w:t xml:space="preserve">The organization follows the serving order of food and conceptually “Extends the Table” to manage for sustainability within the Umatilla River </w:t>
      </w:r>
      <w:r w:rsidR="00845EB5">
        <w:rPr>
          <w:rFonts w:asciiTheme="majorHAnsi" w:hAnsiTheme="majorHAnsi"/>
          <w:noProof/>
          <w:szCs w:val="24"/>
        </w:rPr>
        <w:t>Subb</w:t>
      </w:r>
      <w:r w:rsidRPr="00656FBF">
        <w:rPr>
          <w:rFonts w:asciiTheme="majorHAnsi" w:hAnsiTheme="majorHAnsi"/>
          <w:noProof/>
          <w:szCs w:val="24"/>
        </w:rPr>
        <w:t xml:space="preserve">asin. </w:t>
      </w:r>
      <w:r>
        <w:rPr>
          <w:rFonts w:asciiTheme="majorHAnsi" w:hAnsiTheme="majorHAnsi"/>
          <w:noProof/>
          <w:szCs w:val="24"/>
        </w:rPr>
        <w:t xml:space="preserve"> </w:t>
      </w:r>
      <w:r w:rsidRPr="00656FBF">
        <w:rPr>
          <w:rFonts w:asciiTheme="majorHAnsi" w:hAnsiTheme="majorHAnsi"/>
          <w:noProof/>
          <w:szCs w:val="24"/>
        </w:rPr>
        <w:t xml:space="preserve">The First Foods are considered to be the minimum ecological products necessary to sustain CTUIR culture. </w:t>
      </w:r>
      <w:r>
        <w:rPr>
          <w:rFonts w:asciiTheme="majorHAnsi" w:hAnsiTheme="majorHAnsi"/>
          <w:noProof/>
          <w:szCs w:val="24"/>
        </w:rPr>
        <w:t xml:space="preserve"> </w:t>
      </w:r>
      <w:r w:rsidRPr="00656FBF">
        <w:rPr>
          <w:rFonts w:asciiTheme="majorHAnsi" w:hAnsiTheme="majorHAnsi"/>
          <w:noProof/>
          <w:szCs w:val="24"/>
        </w:rPr>
        <w:t xml:space="preserve">The order is watershed-based beginning with water at the first and lowest point and progresses up to salmon, deer, cous, and huckleberry. </w:t>
      </w:r>
      <w:r>
        <w:rPr>
          <w:rFonts w:asciiTheme="majorHAnsi" w:hAnsiTheme="majorHAnsi"/>
          <w:noProof/>
          <w:szCs w:val="24"/>
        </w:rPr>
        <w:t xml:space="preserve"> </w:t>
      </w:r>
      <w:r w:rsidRPr="00656FBF">
        <w:rPr>
          <w:rFonts w:asciiTheme="majorHAnsi" w:hAnsiTheme="majorHAnsi"/>
          <w:noProof/>
          <w:szCs w:val="24"/>
        </w:rPr>
        <w:t xml:space="preserve">This creates clear links to treaty rights and resources and sets direction and goals that relate to the community culture. In addition the </w:t>
      </w:r>
      <w:smartTag w:uri="urn:schemas-microsoft-com:office:smarttags" w:element="stockticker">
        <w:r w:rsidRPr="00656FBF">
          <w:rPr>
            <w:rFonts w:asciiTheme="majorHAnsi" w:hAnsiTheme="majorHAnsi"/>
            <w:noProof/>
            <w:szCs w:val="24"/>
          </w:rPr>
          <w:t>DNR</w:t>
        </w:r>
      </w:smartTag>
      <w:r w:rsidRPr="00656FBF">
        <w:rPr>
          <w:rFonts w:asciiTheme="majorHAnsi" w:hAnsiTheme="majorHAnsi"/>
          <w:noProof/>
          <w:szCs w:val="24"/>
        </w:rPr>
        <w:t xml:space="preserve"> developed the Umatilla River Vision that provides a description of the processes and conditions needed to protect and provide for First Foods. </w:t>
      </w:r>
      <w:r>
        <w:rPr>
          <w:rFonts w:asciiTheme="majorHAnsi" w:hAnsiTheme="majorHAnsi"/>
          <w:noProof/>
          <w:szCs w:val="24"/>
        </w:rPr>
        <w:t xml:space="preserve"> </w:t>
      </w:r>
      <w:r w:rsidRPr="00656FBF">
        <w:rPr>
          <w:rFonts w:asciiTheme="majorHAnsi" w:hAnsiTheme="majorHAnsi"/>
          <w:noProof/>
          <w:szCs w:val="24"/>
        </w:rPr>
        <w:t xml:space="preserve">The River Vision describes physical and biological processes in support of 5 touchstones; hydrology, geomorphology, connectivity, riparian vegetation, and aquatic biota. </w:t>
      </w:r>
      <w:r>
        <w:rPr>
          <w:rFonts w:asciiTheme="majorHAnsi" w:hAnsiTheme="majorHAnsi"/>
          <w:noProof/>
          <w:szCs w:val="24"/>
        </w:rPr>
        <w:t xml:space="preserve"> </w:t>
      </w:r>
      <w:r w:rsidRPr="00656FBF">
        <w:rPr>
          <w:rFonts w:asciiTheme="majorHAnsi" w:hAnsiTheme="majorHAnsi"/>
          <w:noProof/>
          <w:szCs w:val="24"/>
        </w:rPr>
        <w:t>The work ac</w:t>
      </w:r>
      <w:r>
        <w:rPr>
          <w:rFonts w:asciiTheme="majorHAnsi" w:hAnsiTheme="majorHAnsi"/>
          <w:noProof/>
          <w:szCs w:val="24"/>
        </w:rPr>
        <w:t>complished through this project</w:t>
      </w:r>
      <w:r w:rsidRPr="00656FBF">
        <w:rPr>
          <w:rFonts w:asciiTheme="majorHAnsi" w:hAnsiTheme="majorHAnsi"/>
          <w:noProof/>
          <w:szCs w:val="24"/>
        </w:rPr>
        <w:t xml:space="preserve"> is directly related to the First Foods of water and salmon and the 5 touchstones, which incorporates goals of restoring high water quality and healthy and sustainable salmonid fish populations.</w:t>
      </w:r>
    </w:p>
    <w:p w:rsidR="00656FBF" w:rsidRDefault="00656FBF" w:rsidP="004A7A26">
      <w:pPr>
        <w:rPr>
          <w:rFonts w:asciiTheme="majorHAnsi" w:hAnsiTheme="majorHAnsi"/>
          <w:noProof/>
          <w:szCs w:val="24"/>
        </w:rPr>
      </w:pPr>
    </w:p>
    <w:p w:rsidR="004A7A26" w:rsidRPr="00656FBF" w:rsidRDefault="004A7A26" w:rsidP="004A7A26">
      <w:pPr>
        <w:rPr>
          <w:rFonts w:asciiTheme="majorHAnsi" w:hAnsiTheme="majorHAnsi"/>
        </w:rPr>
      </w:pPr>
      <w:r w:rsidRPr="00656FBF">
        <w:rPr>
          <w:rFonts w:asciiTheme="majorHAnsi" w:hAnsiTheme="majorHAnsi"/>
          <w:noProof/>
          <w:szCs w:val="24"/>
        </w:rPr>
        <w:t>CTUIR’s right to fish in its historical fishing places was acknowledged in the Treaty of 1855</w:t>
      </w:r>
      <w:r w:rsidR="008D156F" w:rsidRPr="00656FBF">
        <w:rPr>
          <w:rFonts w:asciiTheme="majorHAnsi" w:hAnsiTheme="majorHAnsi"/>
          <w:noProof/>
          <w:szCs w:val="24"/>
        </w:rPr>
        <w:t xml:space="preserve"> that stated:</w:t>
      </w:r>
      <w:r w:rsidRPr="00656FBF">
        <w:rPr>
          <w:rFonts w:asciiTheme="majorHAnsi" w:hAnsiTheme="majorHAnsi"/>
        </w:rPr>
        <w:t xml:space="preserve"> “the exclusive right of taking fish in the streams running through and bordering said reservation is hereby secured to said Indians, and at all other usual and accustomed stati</w:t>
      </w:r>
      <w:r w:rsidR="00521164">
        <w:rPr>
          <w:rFonts w:asciiTheme="majorHAnsi" w:hAnsiTheme="majorHAnsi"/>
        </w:rPr>
        <w:t xml:space="preserve">ons…” </w:t>
      </w:r>
      <w:proofErr w:type="gramStart"/>
      <w:r w:rsidR="00521164">
        <w:rPr>
          <w:rFonts w:asciiTheme="majorHAnsi" w:hAnsiTheme="majorHAnsi"/>
        </w:rPr>
        <w:t xml:space="preserve">(Treaty of 1855, Articles </w:t>
      </w:r>
      <w:r w:rsidRPr="00656FBF">
        <w:rPr>
          <w:rFonts w:asciiTheme="majorHAnsi" w:hAnsiTheme="majorHAnsi"/>
        </w:rPr>
        <w:t>of Agreement</w:t>
      </w:r>
      <w:r w:rsidR="00544CA3" w:rsidRPr="00656FBF">
        <w:rPr>
          <w:rFonts w:asciiTheme="majorHAnsi" w:hAnsiTheme="majorHAnsi"/>
        </w:rPr>
        <w:t>, Article 1, page 3)</w:t>
      </w:r>
      <w:r w:rsidR="006F60DF" w:rsidRPr="00656FBF">
        <w:rPr>
          <w:rFonts w:asciiTheme="majorHAnsi" w:hAnsiTheme="majorHAnsi"/>
        </w:rPr>
        <w:t>.</w:t>
      </w:r>
      <w:proofErr w:type="gramEnd"/>
      <w:r w:rsidR="006F60DF" w:rsidRPr="00656FBF">
        <w:rPr>
          <w:rFonts w:asciiTheme="majorHAnsi" w:hAnsiTheme="majorHAnsi"/>
        </w:rPr>
        <w:t xml:space="preserve"> </w:t>
      </w:r>
      <w:r w:rsidR="00D47EAC" w:rsidRPr="00656FBF">
        <w:rPr>
          <w:rFonts w:asciiTheme="majorHAnsi" w:hAnsiTheme="majorHAnsi"/>
        </w:rPr>
        <w:t xml:space="preserve"> </w:t>
      </w:r>
      <w:r w:rsidR="00091A62" w:rsidRPr="00656FBF">
        <w:rPr>
          <w:rFonts w:asciiTheme="majorHAnsi" w:hAnsiTheme="majorHAnsi"/>
        </w:rPr>
        <w:t>D</w:t>
      </w:r>
      <w:r w:rsidR="005C4A7D" w:rsidRPr="00656FBF">
        <w:rPr>
          <w:rFonts w:asciiTheme="majorHAnsi" w:hAnsiTheme="majorHAnsi"/>
          <w:bCs/>
          <w:noProof/>
          <w:color w:val="000000"/>
          <w:szCs w:val="24"/>
        </w:rPr>
        <w:t>ecreased salmonid abundance ha</w:t>
      </w:r>
      <w:r w:rsidR="00521164">
        <w:rPr>
          <w:rFonts w:asciiTheme="majorHAnsi" w:hAnsiTheme="majorHAnsi"/>
          <w:bCs/>
          <w:noProof/>
          <w:color w:val="000000"/>
          <w:szCs w:val="24"/>
        </w:rPr>
        <w:t>s significantly impacted the live</w:t>
      </w:r>
      <w:r w:rsidR="005C4A7D" w:rsidRPr="00656FBF">
        <w:rPr>
          <w:rFonts w:asciiTheme="majorHAnsi" w:hAnsiTheme="majorHAnsi"/>
          <w:bCs/>
          <w:noProof/>
          <w:color w:val="000000"/>
          <w:szCs w:val="24"/>
        </w:rPr>
        <w:t>lihood of the Tribal community and altered their way of life.</w:t>
      </w:r>
    </w:p>
    <w:p w:rsidR="004A7A26" w:rsidRPr="00656FBF" w:rsidRDefault="004A7A26" w:rsidP="004A7A26">
      <w:pPr>
        <w:rPr>
          <w:rFonts w:asciiTheme="majorHAnsi" w:hAnsiTheme="majorHAnsi"/>
          <w:bCs/>
          <w:noProof/>
          <w:color w:val="000000"/>
          <w:szCs w:val="24"/>
        </w:rPr>
      </w:pPr>
    </w:p>
    <w:p w:rsidR="002909B9" w:rsidRPr="00656FBF" w:rsidRDefault="007923E6" w:rsidP="004A7A26">
      <w:pPr>
        <w:rPr>
          <w:rFonts w:asciiTheme="majorHAnsi" w:hAnsiTheme="majorHAnsi"/>
          <w:bCs/>
          <w:noProof/>
          <w:color w:val="000000"/>
          <w:szCs w:val="24"/>
        </w:rPr>
      </w:pPr>
      <w:r w:rsidRPr="00656FBF">
        <w:rPr>
          <w:rFonts w:asciiTheme="majorHAnsi" w:hAnsiTheme="majorHAnsi"/>
          <w:bCs/>
          <w:noProof/>
          <w:color w:val="000000"/>
          <w:szCs w:val="24"/>
        </w:rPr>
        <w:t xml:space="preserve">Overfishing, sweeping changes to rivers and streams, and policies that changed the landscape </w:t>
      </w:r>
      <w:r w:rsidR="00D0608C" w:rsidRPr="00656FBF">
        <w:rPr>
          <w:rFonts w:asciiTheme="majorHAnsi" w:hAnsiTheme="majorHAnsi"/>
          <w:bCs/>
          <w:noProof/>
          <w:color w:val="000000"/>
          <w:szCs w:val="24"/>
        </w:rPr>
        <w:t xml:space="preserve">have endangered salmon </w:t>
      </w:r>
      <w:r w:rsidR="00643FCB" w:rsidRPr="00656FBF">
        <w:rPr>
          <w:rFonts w:asciiTheme="majorHAnsi" w:hAnsiTheme="majorHAnsi"/>
          <w:bCs/>
          <w:noProof/>
          <w:color w:val="000000"/>
          <w:szCs w:val="24"/>
        </w:rPr>
        <w:t xml:space="preserve">and created a </w:t>
      </w:r>
      <w:r w:rsidR="00D0608C" w:rsidRPr="00656FBF">
        <w:rPr>
          <w:rFonts w:asciiTheme="majorHAnsi" w:hAnsiTheme="majorHAnsi"/>
          <w:bCs/>
          <w:noProof/>
          <w:color w:val="000000"/>
          <w:szCs w:val="24"/>
        </w:rPr>
        <w:t>“sal</w:t>
      </w:r>
      <w:r w:rsidR="006F60DF" w:rsidRPr="00656FBF">
        <w:rPr>
          <w:rFonts w:asciiTheme="majorHAnsi" w:hAnsiTheme="majorHAnsi"/>
          <w:bCs/>
          <w:noProof/>
          <w:color w:val="000000"/>
          <w:szCs w:val="24"/>
        </w:rPr>
        <w:t xml:space="preserve">mon crisis” (Montgomery 2003). </w:t>
      </w:r>
      <w:r w:rsidR="00D47EAC" w:rsidRPr="00656FBF">
        <w:rPr>
          <w:rFonts w:asciiTheme="majorHAnsi" w:hAnsiTheme="majorHAnsi"/>
          <w:bCs/>
          <w:noProof/>
          <w:color w:val="000000"/>
          <w:szCs w:val="24"/>
        </w:rPr>
        <w:t xml:space="preserve"> </w:t>
      </w:r>
      <w:r w:rsidR="002909B9" w:rsidRPr="00656FBF">
        <w:rPr>
          <w:rFonts w:asciiTheme="majorHAnsi" w:hAnsiTheme="majorHAnsi"/>
          <w:bCs/>
          <w:noProof/>
          <w:color w:val="000000"/>
          <w:szCs w:val="24"/>
        </w:rPr>
        <w:t xml:space="preserve">It is the challenging duty of the CTUIR </w:t>
      </w:r>
      <w:r w:rsidR="00D91E36" w:rsidRPr="00656FBF">
        <w:rPr>
          <w:rFonts w:asciiTheme="majorHAnsi" w:hAnsiTheme="majorHAnsi"/>
          <w:bCs/>
          <w:noProof/>
          <w:color w:val="000000"/>
          <w:szCs w:val="24"/>
        </w:rPr>
        <w:t xml:space="preserve">Umatilla Anadromous Fisheries Habitat </w:t>
      </w:r>
      <w:r w:rsidR="002909B9" w:rsidRPr="00656FBF">
        <w:rPr>
          <w:rFonts w:asciiTheme="majorHAnsi" w:hAnsiTheme="majorHAnsi"/>
          <w:bCs/>
          <w:noProof/>
          <w:color w:val="000000"/>
          <w:szCs w:val="24"/>
        </w:rPr>
        <w:t>Pro</w:t>
      </w:r>
      <w:r w:rsidR="00D91E36" w:rsidRPr="00656FBF">
        <w:rPr>
          <w:rFonts w:asciiTheme="majorHAnsi" w:hAnsiTheme="majorHAnsi"/>
          <w:bCs/>
          <w:noProof/>
          <w:color w:val="000000"/>
          <w:szCs w:val="24"/>
        </w:rPr>
        <w:t xml:space="preserve">ject (UAFHP) </w:t>
      </w:r>
      <w:r w:rsidR="002909B9" w:rsidRPr="00656FBF">
        <w:rPr>
          <w:rFonts w:asciiTheme="majorHAnsi" w:hAnsiTheme="majorHAnsi"/>
          <w:bCs/>
          <w:noProof/>
          <w:color w:val="000000"/>
          <w:szCs w:val="24"/>
        </w:rPr>
        <w:t xml:space="preserve">to restore and sustain healthy conditions of local watersheds to </w:t>
      </w:r>
      <w:r w:rsidR="00D0608C" w:rsidRPr="00656FBF">
        <w:rPr>
          <w:rFonts w:asciiTheme="majorHAnsi" w:hAnsiTheme="majorHAnsi"/>
          <w:bCs/>
          <w:noProof/>
          <w:color w:val="000000"/>
          <w:szCs w:val="24"/>
        </w:rPr>
        <w:t xml:space="preserve">both assist in salmon recovery and </w:t>
      </w:r>
      <w:r w:rsidR="002909B9" w:rsidRPr="00656FBF">
        <w:rPr>
          <w:rFonts w:asciiTheme="majorHAnsi" w:hAnsiTheme="majorHAnsi"/>
          <w:bCs/>
          <w:noProof/>
          <w:color w:val="000000"/>
          <w:szCs w:val="24"/>
        </w:rPr>
        <w:t xml:space="preserve">ensure they provide adequate quantities of sustainable natural resources to satisfy the </w:t>
      </w:r>
      <w:r w:rsidR="00CA2DA9" w:rsidRPr="00656FBF">
        <w:rPr>
          <w:rFonts w:asciiTheme="majorHAnsi" w:hAnsiTheme="majorHAnsi"/>
          <w:bCs/>
          <w:noProof/>
          <w:color w:val="000000"/>
          <w:szCs w:val="24"/>
        </w:rPr>
        <w:t xml:space="preserve">CTUIR’s </w:t>
      </w:r>
      <w:r w:rsidR="002909B9" w:rsidRPr="00656FBF">
        <w:rPr>
          <w:rFonts w:asciiTheme="majorHAnsi" w:hAnsiTheme="majorHAnsi"/>
          <w:bCs/>
          <w:noProof/>
          <w:color w:val="000000"/>
          <w:szCs w:val="24"/>
        </w:rPr>
        <w:t>needs and preserve opportunities for traditional ways of life.</w:t>
      </w:r>
    </w:p>
    <w:p w:rsidR="002909B9" w:rsidRPr="00656FBF" w:rsidRDefault="002909B9" w:rsidP="004A7A26">
      <w:pPr>
        <w:rPr>
          <w:rFonts w:asciiTheme="majorHAnsi" w:hAnsiTheme="majorHAnsi"/>
          <w:bCs/>
          <w:noProof/>
          <w:color w:val="000000"/>
          <w:szCs w:val="24"/>
        </w:rPr>
      </w:pPr>
    </w:p>
    <w:p w:rsidR="00521164" w:rsidRDefault="004A7A26" w:rsidP="00521164">
      <w:pPr>
        <w:rPr>
          <w:rFonts w:asciiTheme="majorHAnsi" w:hAnsiTheme="majorHAnsi"/>
        </w:rPr>
      </w:pPr>
      <w:r w:rsidRPr="00656FBF">
        <w:rPr>
          <w:rFonts w:asciiTheme="majorHAnsi" w:hAnsiTheme="majorHAnsi"/>
        </w:rPr>
        <w:t>The Bonneville Power Administration (BPA) funds t</w:t>
      </w:r>
      <w:r w:rsidR="001D4A48" w:rsidRPr="00656FBF">
        <w:rPr>
          <w:rFonts w:asciiTheme="majorHAnsi" w:hAnsiTheme="majorHAnsi"/>
        </w:rPr>
        <w:t xml:space="preserve">he </w:t>
      </w:r>
      <w:r w:rsidRPr="00656FBF">
        <w:rPr>
          <w:rFonts w:asciiTheme="majorHAnsi" w:hAnsiTheme="majorHAnsi"/>
        </w:rPr>
        <w:t>CTUIR and</w:t>
      </w:r>
      <w:r w:rsidR="001F2190" w:rsidRPr="00656FBF">
        <w:rPr>
          <w:rFonts w:asciiTheme="majorHAnsi" w:hAnsiTheme="majorHAnsi"/>
        </w:rPr>
        <w:t xml:space="preserve"> other Pacific Northwest </w:t>
      </w:r>
      <w:r w:rsidR="001E6BF0" w:rsidRPr="00656FBF">
        <w:rPr>
          <w:rFonts w:asciiTheme="majorHAnsi" w:hAnsiTheme="majorHAnsi"/>
        </w:rPr>
        <w:t>T</w:t>
      </w:r>
      <w:r w:rsidR="001F2190" w:rsidRPr="00656FBF">
        <w:rPr>
          <w:rFonts w:asciiTheme="majorHAnsi" w:hAnsiTheme="majorHAnsi"/>
        </w:rPr>
        <w:t>ribes</w:t>
      </w:r>
      <w:r w:rsidRPr="00656FBF">
        <w:rPr>
          <w:rFonts w:asciiTheme="majorHAnsi" w:hAnsiTheme="majorHAnsi"/>
        </w:rPr>
        <w:t xml:space="preserve"> to restore </w:t>
      </w:r>
      <w:r w:rsidR="001F2190" w:rsidRPr="00656FBF">
        <w:rPr>
          <w:rFonts w:asciiTheme="majorHAnsi" w:hAnsiTheme="majorHAnsi"/>
        </w:rPr>
        <w:t xml:space="preserve">salmonid </w:t>
      </w:r>
      <w:r w:rsidRPr="00656FBF">
        <w:rPr>
          <w:rFonts w:asciiTheme="majorHAnsi" w:hAnsiTheme="majorHAnsi"/>
        </w:rPr>
        <w:t>habitat as part of its mitigation activi</w:t>
      </w:r>
      <w:r w:rsidR="007B10A9" w:rsidRPr="00656FBF">
        <w:rPr>
          <w:rFonts w:asciiTheme="majorHAnsi" w:hAnsiTheme="majorHAnsi"/>
        </w:rPr>
        <w:t>ti</w:t>
      </w:r>
      <w:r w:rsidRPr="00656FBF">
        <w:rPr>
          <w:rFonts w:asciiTheme="majorHAnsi" w:hAnsiTheme="majorHAnsi"/>
        </w:rPr>
        <w:t xml:space="preserve">es </w:t>
      </w:r>
      <w:r w:rsidR="001F2190" w:rsidRPr="00656FBF">
        <w:rPr>
          <w:rFonts w:asciiTheme="majorHAnsi" w:hAnsiTheme="majorHAnsi"/>
        </w:rPr>
        <w:t xml:space="preserve">due to </w:t>
      </w:r>
      <w:r w:rsidRPr="00656FBF">
        <w:rPr>
          <w:rFonts w:asciiTheme="majorHAnsi" w:hAnsiTheme="majorHAnsi"/>
        </w:rPr>
        <w:t xml:space="preserve">the </w:t>
      </w:r>
      <w:r w:rsidR="001F2190" w:rsidRPr="00656FBF">
        <w:rPr>
          <w:rFonts w:asciiTheme="majorHAnsi" w:hAnsiTheme="majorHAnsi"/>
        </w:rPr>
        <w:t xml:space="preserve">harmful effects and </w:t>
      </w:r>
      <w:r w:rsidR="00521164">
        <w:rPr>
          <w:rFonts w:asciiTheme="majorHAnsi" w:hAnsiTheme="majorHAnsi"/>
        </w:rPr>
        <w:t xml:space="preserve">loss of habitat </w:t>
      </w:r>
      <w:r w:rsidRPr="00656FBF">
        <w:rPr>
          <w:rFonts w:asciiTheme="majorHAnsi" w:hAnsiTheme="majorHAnsi"/>
        </w:rPr>
        <w:t xml:space="preserve">caused by the </w:t>
      </w:r>
      <w:r w:rsidR="001F2190" w:rsidRPr="00656FBF">
        <w:rPr>
          <w:rFonts w:asciiTheme="majorHAnsi" w:hAnsiTheme="majorHAnsi"/>
        </w:rPr>
        <w:t xml:space="preserve">massive </w:t>
      </w:r>
      <w:r w:rsidRPr="00656FBF">
        <w:rPr>
          <w:rFonts w:asciiTheme="majorHAnsi" w:hAnsiTheme="majorHAnsi"/>
        </w:rPr>
        <w:t xml:space="preserve">Columbia River </w:t>
      </w:r>
      <w:r w:rsidR="001F2190" w:rsidRPr="00656FBF">
        <w:rPr>
          <w:rFonts w:asciiTheme="majorHAnsi" w:hAnsiTheme="majorHAnsi"/>
        </w:rPr>
        <w:t xml:space="preserve">hydroelectric </w:t>
      </w:r>
      <w:r w:rsidR="006F60DF" w:rsidRPr="00656FBF">
        <w:rPr>
          <w:rFonts w:asciiTheme="majorHAnsi" w:hAnsiTheme="majorHAnsi"/>
        </w:rPr>
        <w:t xml:space="preserve">dams. </w:t>
      </w:r>
      <w:r w:rsidR="00D47EAC" w:rsidRPr="00656FBF">
        <w:rPr>
          <w:rFonts w:asciiTheme="majorHAnsi" w:hAnsiTheme="majorHAnsi"/>
        </w:rPr>
        <w:t xml:space="preserve"> </w:t>
      </w:r>
      <w:r w:rsidR="00521164" w:rsidRPr="00521164">
        <w:rPr>
          <w:rFonts w:asciiTheme="majorHAnsi" w:hAnsiTheme="majorHAnsi"/>
        </w:rPr>
        <w:t>The Umatilla Anadromous Fish Habitat Project (UAFHP</w:t>
      </w:r>
      <w:r w:rsidR="00521164">
        <w:rPr>
          <w:rFonts w:asciiTheme="majorHAnsi" w:hAnsiTheme="majorHAnsi"/>
        </w:rPr>
        <w:t>; #1987-100-01</w:t>
      </w:r>
      <w:r w:rsidR="00521164" w:rsidRPr="00521164">
        <w:rPr>
          <w:rFonts w:asciiTheme="majorHAnsi" w:hAnsiTheme="majorHAnsi"/>
        </w:rPr>
        <w:t xml:space="preserve">) </w:t>
      </w:r>
      <w:r w:rsidR="00521164">
        <w:rPr>
          <w:rFonts w:asciiTheme="majorHAnsi" w:hAnsiTheme="majorHAnsi"/>
        </w:rPr>
        <w:t xml:space="preserve">initiated by CTUIR in 1987 </w:t>
      </w:r>
      <w:r w:rsidR="00521164" w:rsidRPr="00521164">
        <w:rPr>
          <w:rFonts w:asciiTheme="majorHAnsi" w:hAnsiTheme="majorHAnsi"/>
        </w:rPr>
        <w:t>is an integral component of the Umatilla River Subbasin</w:t>
      </w:r>
      <w:r w:rsidR="00521164">
        <w:rPr>
          <w:rFonts w:asciiTheme="majorHAnsi" w:hAnsiTheme="majorHAnsi"/>
        </w:rPr>
        <w:t xml:space="preserve"> </w:t>
      </w:r>
      <w:r w:rsidR="00521164" w:rsidRPr="00521164">
        <w:rPr>
          <w:rFonts w:asciiTheme="majorHAnsi" w:hAnsiTheme="majorHAnsi"/>
        </w:rPr>
        <w:t>Salmon and Steelhead Production Plan (NPPC 1990) and project work is supported both locally and regionally by</w:t>
      </w:r>
      <w:r w:rsidR="00521164">
        <w:rPr>
          <w:rFonts w:asciiTheme="majorHAnsi" w:hAnsiTheme="majorHAnsi"/>
        </w:rPr>
        <w:t xml:space="preserve"> </w:t>
      </w:r>
      <w:r w:rsidR="00521164" w:rsidRPr="00521164">
        <w:rPr>
          <w:rFonts w:asciiTheme="majorHAnsi" w:hAnsiTheme="majorHAnsi"/>
        </w:rPr>
        <w:t>multiple planning documents: Umatilla/Willow Subbasin Plan (NPCC 2005), Five-Year Action Plan for the</w:t>
      </w:r>
      <w:r w:rsidR="00521164">
        <w:rPr>
          <w:rFonts w:asciiTheme="majorHAnsi" w:hAnsiTheme="majorHAnsi"/>
        </w:rPr>
        <w:t xml:space="preserve"> </w:t>
      </w:r>
      <w:r w:rsidR="00521164" w:rsidRPr="00521164">
        <w:rPr>
          <w:rFonts w:asciiTheme="majorHAnsi" w:hAnsiTheme="majorHAnsi"/>
        </w:rPr>
        <w:t>Development and Maintenance of Habitat Improvement Projects in the Umatilla Subbasin: 2006-2010 (CTUIR and ODFW</w:t>
      </w:r>
      <w:r w:rsidR="00521164">
        <w:rPr>
          <w:rFonts w:asciiTheme="majorHAnsi" w:hAnsiTheme="majorHAnsi"/>
        </w:rPr>
        <w:t xml:space="preserve"> </w:t>
      </w:r>
      <w:r w:rsidR="00521164" w:rsidRPr="00521164">
        <w:rPr>
          <w:rFonts w:asciiTheme="majorHAnsi" w:hAnsiTheme="majorHAnsi"/>
        </w:rPr>
        <w:t>2006), Umatilla River Basin TMDL and Water Quality Management Plan (2001), CTUIR TMDL (2005), Umatilla River</w:t>
      </w:r>
      <w:r w:rsidR="00521164">
        <w:rPr>
          <w:rFonts w:asciiTheme="majorHAnsi" w:hAnsiTheme="majorHAnsi"/>
        </w:rPr>
        <w:t xml:space="preserve"> </w:t>
      </w:r>
      <w:r w:rsidR="00521164" w:rsidRPr="00521164">
        <w:rPr>
          <w:rFonts w:asciiTheme="majorHAnsi" w:hAnsiTheme="majorHAnsi"/>
        </w:rPr>
        <w:t>Vision (Jones et al. 2008; Existing Project Document ID: P130339), Conservation and Recovery Plan for Oregon</w:t>
      </w:r>
      <w:r w:rsidR="00521164">
        <w:rPr>
          <w:rFonts w:asciiTheme="majorHAnsi" w:hAnsiTheme="majorHAnsi"/>
        </w:rPr>
        <w:t xml:space="preserve"> </w:t>
      </w:r>
      <w:r w:rsidR="00521164" w:rsidRPr="00521164">
        <w:rPr>
          <w:rFonts w:asciiTheme="majorHAnsi" w:hAnsiTheme="majorHAnsi"/>
        </w:rPr>
        <w:t>Steelhead Populations in the Middle Columbia River Steelhead Distinct Population Segment (NMFS 2009), Bull</w:t>
      </w:r>
      <w:r w:rsidR="00521164">
        <w:rPr>
          <w:rFonts w:asciiTheme="majorHAnsi" w:hAnsiTheme="majorHAnsi"/>
        </w:rPr>
        <w:t xml:space="preserve"> </w:t>
      </w:r>
      <w:r w:rsidR="00521164" w:rsidRPr="00521164">
        <w:rPr>
          <w:rFonts w:asciiTheme="majorHAnsi" w:hAnsiTheme="majorHAnsi"/>
        </w:rPr>
        <w:t>Trout Draft Recovery Plan within the Umatilla-Walla Walla Recovery Unit (USFWS 2002), Meacham Creek Watershed</w:t>
      </w:r>
      <w:r w:rsidR="00521164">
        <w:rPr>
          <w:rFonts w:asciiTheme="majorHAnsi" w:hAnsiTheme="majorHAnsi"/>
        </w:rPr>
        <w:t xml:space="preserve"> </w:t>
      </w:r>
      <w:r w:rsidR="00521164" w:rsidRPr="00521164">
        <w:rPr>
          <w:rFonts w:asciiTheme="majorHAnsi" w:hAnsiTheme="majorHAnsi"/>
        </w:rPr>
        <w:t>Analysis and Action Plan (Andrus and Middel 2003) and Umatilla and Meacham Watershed Assessment (UNF 2001).</w:t>
      </w:r>
      <w:r w:rsidR="00521164">
        <w:rPr>
          <w:rFonts w:asciiTheme="majorHAnsi" w:hAnsiTheme="majorHAnsi"/>
        </w:rPr>
        <w:t xml:space="preserve">  </w:t>
      </w:r>
    </w:p>
    <w:p w:rsidR="00521164" w:rsidRDefault="00521164" w:rsidP="00521164">
      <w:pPr>
        <w:rPr>
          <w:rFonts w:asciiTheme="majorHAnsi" w:hAnsiTheme="majorHAnsi"/>
        </w:rPr>
      </w:pPr>
    </w:p>
    <w:p w:rsidR="00D904C2" w:rsidRDefault="00D904C2" w:rsidP="00521164">
      <w:pPr>
        <w:rPr>
          <w:rFonts w:asciiTheme="majorHAnsi" w:hAnsiTheme="majorHAnsi"/>
        </w:rPr>
      </w:pPr>
    </w:p>
    <w:p w:rsidR="00D904C2" w:rsidRDefault="00D904C2" w:rsidP="00521164">
      <w:pPr>
        <w:rPr>
          <w:rFonts w:asciiTheme="majorHAnsi" w:hAnsiTheme="majorHAnsi"/>
        </w:rPr>
      </w:pPr>
    </w:p>
    <w:p w:rsidR="003404AB" w:rsidRPr="003404AB" w:rsidRDefault="003404AB" w:rsidP="003404AB">
      <w:pPr>
        <w:rPr>
          <w:rFonts w:asciiTheme="majorHAnsi" w:hAnsiTheme="majorHAnsi"/>
        </w:rPr>
      </w:pPr>
      <w:r w:rsidRPr="003404AB">
        <w:rPr>
          <w:rFonts w:asciiTheme="majorHAnsi" w:hAnsiTheme="majorHAnsi"/>
        </w:rPr>
        <w:lastRenderedPageBreak/>
        <w:t>The Final Umatilla Willow Subbasin Plan (Umatilla/Willow Subbasin Planning Team 2005;</w:t>
      </w:r>
    </w:p>
    <w:p w:rsidR="003404AB" w:rsidRPr="003404AB" w:rsidRDefault="00D632EA" w:rsidP="003404AB">
      <w:pPr>
        <w:rPr>
          <w:rFonts w:asciiTheme="majorHAnsi" w:hAnsiTheme="majorHAnsi"/>
        </w:rPr>
      </w:pPr>
      <w:hyperlink r:id="rId17" w:history="1">
        <w:r w:rsidR="003404AB" w:rsidRPr="00231F61">
          <w:rPr>
            <w:rStyle w:val="Hyperlink"/>
            <w:rFonts w:asciiTheme="majorHAnsi" w:hAnsiTheme="majorHAnsi"/>
          </w:rPr>
          <w:t>http://www.nwcouncil.org/fw/subbasinplanning/umatilla/plan/</w:t>
        </w:r>
      </w:hyperlink>
      <w:r w:rsidR="003404AB">
        <w:rPr>
          <w:rFonts w:asciiTheme="majorHAnsi" w:hAnsiTheme="majorHAnsi"/>
        </w:rPr>
        <w:t xml:space="preserve"> ;</w:t>
      </w:r>
      <w:r w:rsidR="003404AB" w:rsidRPr="003404AB">
        <w:rPr>
          <w:rFonts w:asciiTheme="majorHAnsi" w:hAnsiTheme="majorHAnsi"/>
        </w:rPr>
        <w:t xml:space="preserve"> Management Plan) provided a systematic vision of a</w:t>
      </w:r>
      <w:r w:rsidR="003404AB">
        <w:rPr>
          <w:rFonts w:asciiTheme="majorHAnsi" w:hAnsiTheme="majorHAnsi"/>
        </w:rPr>
        <w:t xml:space="preserve"> </w:t>
      </w:r>
      <w:r w:rsidR="003404AB" w:rsidRPr="003404AB">
        <w:rPr>
          <w:rFonts w:asciiTheme="majorHAnsi" w:hAnsiTheme="majorHAnsi"/>
        </w:rPr>
        <w:t>healthy ecosystem with abundant, productive, viable, and diverse populations of aquatic and terrestrial species</w:t>
      </w:r>
      <w:r w:rsidR="003404AB">
        <w:rPr>
          <w:rFonts w:asciiTheme="majorHAnsi" w:hAnsiTheme="majorHAnsi"/>
        </w:rPr>
        <w:t xml:space="preserve"> </w:t>
      </w:r>
      <w:r w:rsidR="003404AB" w:rsidRPr="003404AB">
        <w:rPr>
          <w:rFonts w:asciiTheme="majorHAnsi" w:hAnsiTheme="majorHAnsi"/>
        </w:rPr>
        <w:t xml:space="preserve">with goals, objectives, and management strategies necessary to reach the subbasin vision. </w:t>
      </w:r>
      <w:r w:rsidR="003404AB">
        <w:rPr>
          <w:rFonts w:asciiTheme="majorHAnsi" w:hAnsiTheme="majorHAnsi"/>
        </w:rPr>
        <w:t xml:space="preserve"> </w:t>
      </w:r>
      <w:r w:rsidR="003404AB" w:rsidRPr="003404AB">
        <w:rPr>
          <w:rFonts w:asciiTheme="majorHAnsi" w:hAnsiTheme="majorHAnsi"/>
        </w:rPr>
        <w:t>The vision entails</w:t>
      </w:r>
      <w:r w:rsidR="003404AB">
        <w:rPr>
          <w:rFonts w:asciiTheme="majorHAnsi" w:hAnsiTheme="majorHAnsi"/>
        </w:rPr>
        <w:t xml:space="preserve"> </w:t>
      </w:r>
      <w:r w:rsidR="003404AB" w:rsidRPr="003404AB">
        <w:rPr>
          <w:rFonts w:asciiTheme="majorHAnsi" w:hAnsiTheme="majorHAnsi"/>
        </w:rPr>
        <w:t>several broad goals for habitat: 1) Protect existing high quality fish and wildlife habitat and strongholds, 2)</w:t>
      </w:r>
      <w:r w:rsidR="003404AB">
        <w:rPr>
          <w:rFonts w:asciiTheme="majorHAnsi" w:hAnsiTheme="majorHAnsi"/>
        </w:rPr>
        <w:t xml:space="preserve"> </w:t>
      </w:r>
      <w:r w:rsidR="003404AB" w:rsidRPr="003404AB">
        <w:rPr>
          <w:rFonts w:asciiTheme="majorHAnsi" w:hAnsiTheme="majorHAnsi"/>
        </w:rPr>
        <w:t>restore and enhance degraded and diminished fish and wildlife habitats to support population restoration goals</w:t>
      </w:r>
      <w:r w:rsidR="003404AB">
        <w:rPr>
          <w:rFonts w:asciiTheme="majorHAnsi" w:hAnsiTheme="majorHAnsi"/>
        </w:rPr>
        <w:t xml:space="preserve"> </w:t>
      </w:r>
      <w:r w:rsidR="003404AB" w:rsidRPr="003404AB">
        <w:rPr>
          <w:rFonts w:asciiTheme="majorHAnsi" w:hAnsiTheme="majorHAnsi"/>
        </w:rPr>
        <w:t>and to mitigate impacts from the construction and operation of the Columbia basin hydropower system and other</w:t>
      </w:r>
      <w:r w:rsidR="003404AB">
        <w:rPr>
          <w:rFonts w:asciiTheme="majorHAnsi" w:hAnsiTheme="majorHAnsi"/>
        </w:rPr>
        <w:t xml:space="preserve"> </w:t>
      </w:r>
      <w:r w:rsidR="003404AB" w:rsidRPr="003404AB">
        <w:rPr>
          <w:rFonts w:asciiTheme="majorHAnsi" w:hAnsiTheme="majorHAnsi"/>
        </w:rPr>
        <w:t>anthropogenic impacts, and 3) restore the health and function of ecosystems in the Umatilla subbasin to ensure</w:t>
      </w:r>
      <w:r w:rsidR="003404AB">
        <w:rPr>
          <w:rFonts w:asciiTheme="majorHAnsi" w:hAnsiTheme="majorHAnsi"/>
        </w:rPr>
        <w:t xml:space="preserve"> </w:t>
      </w:r>
      <w:r w:rsidR="003404AB" w:rsidRPr="003404AB">
        <w:rPr>
          <w:rFonts w:asciiTheme="majorHAnsi" w:hAnsiTheme="majorHAnsi"/>
        </w:rPr>
        <w:t xml:space="preserve">continued viability of their natural resources (Management Plan, page 5-3). </w:t>
      </w:r>
      <w:r w:rsidR="003404AB">
        <w:rPr>
          <w:rFonts w:asciiTheme="majorHAnsi" w:hAnsiTheme="majorHAnsi"/>
        </w:rPr>
        <w:t xml:space="preserve"> </w:t>
      </w:r>
      <w:r w:rsidR="003404AB" w:rsidRPr="003404AB">
        <w:rPr>
          <w:rFonts w:asciiTheme="majorHAnsi" w:hAnsiTheme="majorHAnsi"/>
        </w:rPr>
        <w:t>Specific aquatic qualitative</w:t>
      </w:r>
      <w:r w:rsidR="003404AB">
        <w:rPr>
          <w:rFonts w:asciiTheme="majorHAnsi" w:hAnsiTheme="majorHAnsi"/>
        </w:rPr>
        <w:t xml:space="preserve"> </w:t>
      </w:r>
      <w:r w:rsidR="003404AB" w:rsidRPr="003404AB">
        <w:rPr>
          <w:rFonts w:asciiTheme="majorHAnsi" w:hAnsiTheme="majorHAnsi"/>
        </w:rPr>
        <w:t xml:space="preserve">objectives and strategies were developed in to support the subbasin vision and goals. </w:t>
      </w:r>
      <w:r w:rsidR="003404AB">
        <w:rPr>
          <w:rFonts w:asciiTheme="majorHAnsi" w:hAnsiTheme="majorHAnsi"/>
        </w:rPr>
        <w:t xml:space="preserve"> </w:t>
      </w:r>
      <w:r w:rsidR="003404AB" w:rsidRPr="003404AB">
        <w:rPr>
          <w:rFonts w:asciiTheme="majorHAnsi" w:hAnsiTheme="majorHAnsi"/>
        </w:rPr>
        <w:t>Quantitative management</w:t>
      </w:r>
      <w:r w:rsidR="003404AB">
        <w:rPr>
          <w:rFonts w:asciiTheme="majorHAnsi" w:hAnsiTheme="majorHAnsi"/>
        </w:rPr>
        <w:t xml:space="preserve"> </w:t>
      </w:r>
      <w:r w:rsidR="003404AB" w:rsidRPr="003404AB">
        <w:rPr>
          <w:rFonts w:asciiTheme="majorHAnsi" w:hAnsiTheme="majorHAnsi"/>
        </w:rPr>
        <w:t>objectives relative to the UAFHP work activities include 1) maintain and enhance natural production,</w:t>
      </w:r>
      <w:r w:rsidR="003404AB">
        <w:rPr>
          <w:rFonts w:asciiTheme="majorHAnsi" w:hAnsiTheme="majorHAnsi"/>
        </w:rPr>
        <w:t xml:space="preserve"> </w:t>
      </w:r>
      <w:r w:rsidR="003404AB" w:rsidRPr="003404AB">
        <w:rPr>
          <w:rFonts w:asciiTheme="majorHAnsi" w:hAnsiTheme="majorHAnsi"/>
        </w:rPr>
        <w:t>productivity, abundance, life history characteristics and genetic diversity of fish and mussels throughout the</w:t>
      </w:r>
      <w:r w:rsidR="003404AB">
        <w:rPr>
          <w:rFonts w:asciiTheme="majorHAnsi" w:hAnsiTheme="majorHAnsi"/>
        </w:rPr>
        <w:t xml:space="preserve"> </w:t>
      </w:r>
      <w:r w:rsidR="003404AB" w:rsidRPr="003404AB">
        <w:rPr>
          <w:rFonts w:asciiTheme="majorHAnsi" w:hAnsiTheme="majorHAnsi"/>
        </w:rPr>
        <w:t xml:space="preserve">Umatilla </w:t>
      </w:r>
      <w:r w:rsidR="003404AB">
        <w:rPr>
          <w:rFonts w:asciiTheme="majorHAnsi" w:hAnsiTheme="majorHAnsi"/>
        </w:rPr>
        <w:t xml:space="preserve">Subbasin </w:t>
      </w:r>
      <w:r w:rsidR="003404AB" w:rsidRPr="003404AB">
        <w:rPr>
          <w:rFonts w:asciiTheme="majorHAnsi" w:hAnsiTheme="majorHAnsi"/>
        </w:rPr>
        <w:t>using habitat protection and improvement and 2) maintain and enhance passage of adult and</w:t>
      </w:r>
      <w:r w:rsidR="003404AB">
        <w:rPr>
          <w:rFonts w:asciiTheme="majorHAnsi" w:hAnsiTheme="majorHAnsi"/>
        </w:rPr>
        <w:t xml:space="preserve"> </w:t>
      </w:r>
      <w:r w:rsidR="003404AB" w:rsidRPr="003404AB">
        <w:rPr>
          <w:rFonts w:asciiTheme="majorHAnsi" w:hAnsiTheme="majorHAnsi"/>
        </w:rPr>
        <w:t>juvenile steelhead and Chinook throughout the Umatilla Subbasin with passage protection and restoration</w:t>
      </w:r>
      <w:r w:rsidR="003404AB">
        <w:rPr>
          <w:rFonts w:asciiTheme="majorHAnsi" w:hAnsiTheme="majorHAnsi"/>
        </w:rPr>
        <w:t xml:space="preserve"> </w:t>
      </w:r>
      <w:r w:rsidR="003404AB" w:rsidRPr="003404AB">
        <w:rPr>
          <w:rFonts w:asciiTheme="majorHAnsi" w:hAnsiTheme="majorHAnsi"/>
        </w:rPr>
        <w:t xml:space="preserve">(Management Plan, page 5-5). </w:t>
      </w:r>
      <w:r w:rsidR="003404AB">
        <w:rPr>
          <w:rFonts w:asciiTheme="majorHAnsi" w:hAnsiTheme="majorHAnsi"/>
        </w:rPr>
        <w:t xml:space="preserve"> </w:t>
      </w:r>
      <w:r w:rsidR="003404AB" w:rsidRPr="003404AB">
        <w:rPr>
          <w:rFonts w:asciiTheme="majorHAnsi" w:hAnsiTheme="majorHAnsi"/>
        </w:rPr>
        <w:t>The Umatilla Subbasin Plan 2005 determined that the limiting factors could be</w:t>
      </w:r>
      <w:r w:rsidR="003404AB">
        <w:rPr>
          <w:rFonts w:asciiTheme="majorHAnsi" w:hAnsiTheme="majorHAnsi"/>
        </w:rPr>
        <w:t xml:space="preserve"> </w:t>
      </w:r>
      <w:r w:rsidR="003404AB" w:rsidRPr="003404AB">
        <w:rPr>
          <w:rFonts w:asciiTheme="majorHAnsi" w:hAnsiTheme="majorHAnsi"/>
        </w:rPr>
        <w:t xml:space="preserve">addressed through habitat restoration and implementation (“Phase III”) of the Umatilla Basin Project (pages 5-10). </w:t>
      </w:r>
      <w:r w:rsidR="003404AB">
        <w:rPr>
          <w:rFonts w:asciiTheme="majorHAnsi" w:hAnsiTheme="majorHAnsi"/>
        </w:rPr>
        <w:t xml:space="preserve"> </w:t>
      </w:r>
      <w:r w:rsidR="003404AB" w:rsidRPr="003404AB">
        <w:rPr>
          <w:rFonts w:asciiTheme="majorHAnsi" w:hAnsiTheme="majorHAnsi"/>
        </w:rPr>
        <w:t>An identification and analysis of limiting factors/conditions and priority areas for action are fully</w:t>
      </w:r>
      <w:r w:rsidR="003404AB">
        <w:rPr>
          <w:rFonts w:asciiTheme="majorHAnsi" w:hAnsiTheme="majorHAnsi"/>
        </w:rPr>
        <w:t xml:space="preserve"> </w:t>
      </w:r>
      <w:r w:rsidR="003404AB" w:rsidRPr="003404AB">
        <w:rPr>
          <w:rFonts w:asciiTheme="majorHAnsi" w:hAnsiTheme="majorHAnsi"/>
        </w:rPr>
        <w:t>described within the Subbasin Plan (Section 3.5) including passage barriers/entrainment, in-channel</w:t>
      </w:r>
      <w:r w:rsidR="003404AB">
        <w:rPr>
          <w:rFonts w:asciiTheme="majorHAnsi" w:hAnsiTheme="majorHAnsi"/>
        </w:rPr>
        <w:t xml:space="preserve"> </w:t>
      </w:r>
      <w:r w:rsidR="003404AB" w:rsidRPr="003404AB">
        <w:rPr>
          <w:rFonts w:asciiTheme="majorHAnsi" w:hAnsiTheme="majorHAnsi"/>
        </w:rPr>
        <w:t>characteristics, habitat diversity (LWD), floodplain confinement, high water temperatures, high turbidity,</w:t>
      </w:r>
      <w:r w:rsidR="003404AB">
        <w:rPr>
          <w:rFonts w:asciiTheme="majorHAnsi" w:hAnsiTheme="majorHAnsi"/>
        </w:rPr>
        <w:t xml:space="preserve"> </w:t>
      </w:r>
      <w:r w:rsidR="003404AB" w:rsidRPr="003404AB">
        <w:rPr>
          <w:rFonts w:asciiTheme="majorHAnsi" w:hAnsiTheme="majorHAnsi"/>
        </w:rPr>
        <w:t xml:space="preserve">inadequate flows, and poor riparian/floodplain vegetation. </w:t>
      </w:r>
      <w:r w:rsidR="003404AB">
        <w:rPr>
          <w:rFonts w:asciiTheme="majorHAnsi" w:hAnsiTheme="majorHAnsi"/>
        </w:rPr>
        <w:t xml:space="preserve"> </w:t>
      </w:r>
      <w:r w:rsidR="003404AB" w:rsidRPr="003404AB">
        <w:rPr>
          <w:rFonts w:asciiTheme="majorHAnsi" w:hAnsiTheme="majorHAnsi"/>
        </w:rPr>
        <w:t>Priority management strategies are being conducted</w:t>
      </w:r>
      <w:r w:rsidR="003404AB">
        <w:rPr>
          <w:rFonts w:asciiTheme="majorHAnsi" w:hAnsiTheme="majorHAnsi"/>
        </w:rPr>
        <w:t xml:space="preserve"> </w:t>
      </w:r>
      <w:r w:rsidR="003404AB" w:rsidRPr="003404AB">
        <w:rPr>
          <w:rFonts w:asciiTheme="majorHAnsi" w:hAnsiTheme="majorHAnsi"/>
        </w:rPr>
        <w:t>by the UAFHP in accordance with the Final Umatilla Willow Subbasin Plan (Umatilla/Willow Subbasin Planning Team</w:t>
      </w:r>
      <w:r w:rsidR="003404AB">
        <w:rPr>
          <w:rFonts w:asciiTheme="majorHAnsi" w:hAnsiTheme="majorHAnsi"/>
        </w:rPr>
        <w:t xml:space="preserve"> </w:t>
      </w:r>
      <w:r w:rsidR="003404AB" w:rsidRPr="003404AB">
        <w:rPr>
          <w:rFonts w:asciiTheme="majorHAnsi" w:hAnsiTheme="majorHAnsi"/>
        </w:rPr>
        <w:t>2005; pages 5-8 &amp; 5-9) to address limiti</w:t>
      </w:r>
      <w:r w:rsidR="003404AB">
        <w:rPr>
          <w:rFonts w:asciiTheme="majorHAnsi" w:hAnsiTheme="majorHAnsi"/>
        </w:rPr>
        <w:t>ng factors within the subbasin</w:t>
      </w:r>
      <w:r w:rsidR="003404AB" w:rsidRPr="003404AB">
        <w:rPr>
          <w:rFonts w:asciiTheme="majorHAnsi" w:hAnsiTheme="majorHAnsi"/>
        </w:rPr>
        <w:t>:</w:t>
      </w:r>
    </w:p>
    <w:p w:rsidR="003404AB" w:rsidRPr="003404AB" w:rsidRDefault="003404AB" w:rsidP="003404AB">
      <w:pPr>
        <w:ind w:firstLine="288"/>
        <w:rPr>
          <w:rFonts w:asciiTheme="majorHAnsi" w:hAnsiTheme="majorHAnsi"/>
        </w:rPr>
      </w:pPr>
      <w:r w:rsidRPr="003404AB">
        <w:rPr>
          <w:rFonts w:asciiTheme="majorHAnsi" w:hAnsiTheme="majorHAnsi"/>
        </w:rPr>
        <w:t>•</w:t>
      </w:r>
      <w:r>
        <w:rPr>
          <w:rFonts w:asciiTheme="majorHAnsi" w:hAnsiTheme="majorHAnsi"/>
        </w:rPr>
        <w:tab/>
      </w:r>
      <w:r w:rsidRPr="003404AB">
        <w:rPr>
          <w:rFonts w:asciiTheme="majorHAnsi" w:hAnsiTheme="majorHAnsi"/>
        </w:rPr>
        <w:t>Increase water conservation and irrigation efficiency</w:t>
      </w:r>
    </w:p>
    <w:p w:rsidR="003404AB" w:rsidRPr="003404AB" w:rsidRDefault="003404AB" w:rsidP="003404AB">
      <w:pPr>
        <w:ind w:firstLine="288"/>
        <w:rPr>
          <w:rFonts w:asciiTheme="majorHAnsi" w:hAnsiTheme="majorHAnsi"/>
        </w:rPr>
      </w:pPr>
      <w:r w:rsidRPr="003404AB">
        <w:rPr>
          <w:rFonts w:asciiTheme="majorHAnsi" w:hAnsiTheme="majorHAnsi"/>
        </w:rPr>
        <w:t xml:space="preserve">• </w:t>
      </w:r>
      <w:r>
        <w:rPr>
          <w:rFonts w:asciiTheme="majorHAnsi" w:hAnsiTheme="majorHAnsi"/>
        </w:rPr>
        <w:tab/>
      </w:r>
      <w:r w:rsidRPr="003404AB">
        <w:rPr>
          <w:rFonts w:asciiTheme="majorHAnsi" w:hAnsiTheme="majorHAnsi"/>
        </w:rPr>
        <w:t>Large Wood/Boulder Structure Placement</w:t>
      </w:r>
    </w:p>
    <w:p w:rsidR="003404AB" w:rsidRPr="003404AB" w:rsidRDefault="003404AB" w:rsidP="003404AB">
      <w:pPr>
        <w:ind w:firstLine="288"/>
        <w:rPr>
          <w:rFonts w:asciiTheme="majorHAnsi" w:hAnsiTheme="majorHAnsi"/>
        </w:rPr>
      </w:pPr>
      <w:r w:rsidRPr="003404AB">
        <w:rPr>
          <w:rFonts w:asciiTheme="majorHAnsi" w:hAnsiTheme="majorHAnsi"/>
        </w:rPr>
        <w:t xml:space="preserve">• </w:t>
      </w:r>
      <w:r>
        <w:rPr>
          <w:rFonts w:asciiTheme="majorHAnsi" w:hAnsiTheme="majorHAnsi"/>
        </w:rPr>
        <w:tab/>
      </w:r>
      <w:r w:rsidRPr="003404AB">
        <w:rPr>
          <w:rFonts w:asciiTheme="majorHAnsi" w:hAnsiTheme="majorHAnsi"/>
        </w:rPr>
        <w:t>Fence/Plant Riparian Zones</w:t>
      </w:r>
    </w:p>
    <w:p w:rsidR="003404AB" w:rsidRPr="003404AB" w:rsidRDefault="003404AB" w:rsidP="003404AB">
      <w:pPr>
        <w:ind w:firstLine="288"/>
        <w:rPr>
          <w:rFonts w:asciiTheme="majorHAnsi" w:hAnsiTheme="majorHAnsi"/>
        </w:rPr>
      </w:pPr>
      <w:r w:rsidRPr="003404AB">
        <w:rPr>
          <w:rFonts w:asciiTheme="majorHAnsi" w:hAnsiTheme="majorHAnsi"/>
        </w:rPr>
        <w:t xml:space="preserve">• </w:t>
      </w:r>
      <w:r>
        <w:rPr>
          <w:rFonts w:asciiTheme="majorHAnsi" w:hAnsiTheme="majorHAnsi"/>
        </w:rPr>
        <w:tab/>
      </w:r>
      <w:r w:rsidRPr="003404AB">
        <w:rPr>
          <w:rFonts w:asciiTheme="majorHAnsi" w:hAnsiTheme="majorHAnsi"/>
        </w:rPr>
        <w:t>Modify Channel Floodplain Function</w:t>
      </w:r>
    </w:p>
    <w:p w:rsidR="003404AB" w:rsidRPr="003404AB" w:rsidRDefault="003404AB" w:rsidP="003404AB">
      <w:pPr>
        <w:ind w:firstLine="288"/>
        <w:rPr>
          <w:rFonts w:asciiTheme="majorHAnsi" w:hAnsiTheme="majorHAnsi"/>
        </w:rPr>
      </w:pPr>
      <w:r w:rsidRPr="003404AB">
        <w:rPr>
          <w:rFonts w:asciiTheme="majorHAnsi" w:hAnsiTheme="majorHAnsi"/>
        </w:rPr>
        <w:t xml:space="preserve">• </w:t>
      </w:r>
      <w:r>
        <w:rPr>
          <w:rFonts w:asciiTheme="majorHAnsi" w:hAnsiTheme="majorHAnsi"/>
        </w:rPr>
        <w:tab/>
      </w:r>
      <w:r w:rsidRPr="003404AB">
        <w:rPr>
          <w:rFonts w:asciiTheme="majorHAnsi" w:hAnsiTheme="majorHAnsi"/>
        </w:rPr>
        <w:t>Construct Pool/Riffle – In-stream Modification</w:t>
      </w:r>
    </w:p>
    <w:p w:rsidR="003404AB" w:rsidRPr="003404AB" w:rsidRDefault="003404AB" w:rsidP="003404AB">
      <w:pPr>
        <w:ind w:firstLine="288"/>
        <w:rPr>
          <w:rFonts w:asciiTheme="majorHAnsi" w:hAnsiTheme="majorHAnsi"/>
        </w:rPr>
      </w:pPr>
      <w:r w:rsidRPr="003404AB">
        <w:rPr>
          <w:rFonts w:asciiTheme="majorHAnsi" w:hAnsiTheme="majorHAnsi"/>
        </w:rPr>
        <w:t xml:space="preserve">• </w:t>
      </w:r>
      <w:r>
        <w:rPr>
          <w:rFonts w:asciiTheme="majorHAnsi" w:hAnsiTheme="majorHAnsi"/>
        </w:rPr>
        <w:tab/>
      </w:r>
      <w:r w:rsidRPr="003404AB">
        <w:rPr>
          <w:rFonts w:asciiTheme="majorHAnsi" w:hAnsiTheme="majorHAnsi"/>
        </w:rPr>
        <w:t>Modify Detrimental Land use Activities</w:t>
      </w:r>
    </w:p>
    <w:p w:rsidR="003404AB" w:rsidRPr="003404AB" w:rsidRDefault="003404AB" w:rsidP="003404AB">
      <w:pPr>
        <w:ind w:firstLine="288"/>
        <w:rPr>
          <w:rFonts w:asciiTheme="majorHAnsi" w:hAnsiTheme="majorHAnsi"/>
        </w:rPr>
      </w:pPr>
      <w:r w:rsidRPr="003404AB">
        <w:rPr>
          <w:rFonts w:asciiTheme="majorHAnsi" w:hAnsiTheme="majorHAnsi"/>
        </w:rPr>
        <w:t xml:space="preserve">• </w:t>
      </w:r>
      <w:r>
        <w:rPr>
          <w:rFonts w:asciiTheme="majorHAnsi" w:hAnsiTheme="majorHAnsi"/>
        </w:rPr>
        <w:tab/>
      </w:r>
      <w:r w:rsidRPr="003404AB">
        <w:rPr>
          <w:rFonts w:asciiTheme="majorHAnsi" w:hAnsiTheme="majorHAnsi"/>
        </w:rPr>
        <w:t>Restore Upstream/Headwater Attributes to Improve Downstream Conditions</w:t>
      </w:r>
    </w:p>
    <w:p w:rsidR="003404AB" w:rsidRDefault="003404AB" w:rsidP="003404AB">
      <w:pPr>
        <w:ind w:firstLine="288"/>
        <w:rPr>
          <w:rFonts w:asciiTheme="majorHAnsi" w:hAnsiTheme="majorHAnsi"/>
        </w:rPr>
      </w:pPr>
      <w:r w:rsidRPr="003404AB">
        <w:rPr>
          <w:rFonts w:asciiTheme="majorHAnsi" w:hAnsiTheme="majorHAnsi"/>
        </w:rPr>
        <w:t xml:space="preserve">• </w:t>
      </w:r>
      <w:r>
        <w:rPr>
          <w:rFonts w:asciiTheme="majorHAnsi" w:hAnsiTheme="majorHAnsi"/>
        </w:rPr>
        <w:tab/>
      </w:r>
      <w:r w:rsidRPr="003404AB">
        <w:rPr>
          <w:rFonts w:asciiTheme="majorHAnsi" w:hAnsiTheme="majorHAnsi"/>
        </w:rPr>
        <w:t>Increase Passage Efficiency</w:t>
      </w:r>
    </w:p>
    <w:p w:rsidR="003404AB" w:rsidRDefault="003404AB" w:rsidP="00521164">
      <w:pPr>
        <w:rPr>
          <w:rFonts w:asciiTheme="majorHAnsi" w:hAnsiTheme="majorHAnsi"/>
        </w:rPr>
      </w:pPr>
    </w:p>
    <w:p w:rsidR="004A7A26" w:rsidRPr="00D1672F" w:rsidRDefault="001E6BF0" w:rsidP="00D1672F">
      <w:pPr>
        <w:rPr>
          <w:rFonts w:asciiTheme="majorHAnsi" w:hAnsiTheme="majorHAnsi"/>
          <w:noProof/>
          <w:szCs w:val="24"/>
        </w:rPr>
      </w:pPr>
      <w:r w:rsidRPr="00D1672F">
        <w:rPr>
          <w:rFonts w:asciiTheme="majorHAnsi" w:hAnsiTheme="majorHAnsi"/>
        </w:rPr>
        <w:t xml:space="preserve">The </w:t>
      </w:r>
      <w:r w:rsidR="00E47464" w:rsidRPr="00D1672F">
        <w:rPr>
          <w:rFonts w:asciiTheme="majorHAnsi" w:hAnsiTheme="majorHAnsi"/>
        </w:rPr>
        <w:t>UAFHP</w:t>
      </w:r>
      <w:r w:rsidR="001F2190" w:rsidRPr="00D1672F">
        <w:rPr>
          <w:rFonts w:asciiTheme="majorHAnsi" w:hAnsiTheme="majorHAnsi"/>
        </w:rPr>
        <w:t xml:space="preserve"> is </w:t>
      </w:r>
      <w:r w:rsidR="00A862BF" w:rsidRPr="00D1672F">
        <w:rPr>
          <w:rFonts w:asciiTheme="majorHAnsi" w:hAnsiTheme="majorHAnsi"/>
        </w:rPr>
        <w:t>an ongoing effort to protect, enhance, and restore functional floodplain, channel, and watershed processes to provide sustainable and healthy habitat for aquatic species in t</w:t>
      </w:r>
      <w:r w:rsidR="006F60DF" w:rsidRPr="00D1672F">
        <w:rPr>
          <w:rFonts w:asciiTheme="majorHAnsi" w:hAnsiTheme="majorHAnsi"/>
        </w:rPr>
        <w:t xml:space="preserve">he Umatilla River </w:t>
      </w:r>
      <w:r w:rsidR="00F107DF">
        <w:rPr>
          <w:rFonts w:asciiTheme="majorHAnsi" w:hAnsiTheme="majorHAnsi"/>
        </w:rPr>
        <w:t>Subbasin</w:t>
      </w:r>
      <w:r w:rsidR="006F60DF" w:rsidRPr="00D1672F">
        <w:rPr>
          <w:rFonts w:asciiTheme="majorHAnsi" w:hAnsiTheme="majorHAnsi"/>
        </w:rPr>
        <w:t xml:space="preserve">. </w:t>
      </w:r>
      <w:r w:rsidR="00D47EAC" w:rsidRPr="00D1672F">
        <w:rPr>
          <w:rFonts w:asciiTheme="majorHAnsi" w:hAnsiTheme="majorHAnsi"/>
        </w:rPr>
        <w:t xml:space="preserve"> </w:t>
      </w:r>
      <w:r w:rsidR="00D1672F">
        <w:rPr>
          <w:rFonts w:asciiTheme="majorHAnsi" w:hAnsiTheme="majorHAnsi"/>
          <w:noProof/>
          <w:szCs w:val="24"/>
        </w:rPr>
        <w:t>H</w:t>
      </w:r>
      <w:r w:rsidR="00D1672F" w:rsidRPr="00D1672F">
        <w:rPr>
          <w:rFonts w:asciiTheme="majorHAnsi" w:hAnsiTheme="majorHAnsi"/>
          <w:noProof/>
          <w:szCs w:val="24"/>
        </w:rPr>
        <w:t>abitat restoration efforts fit within a holistic watershed approach supporting capacity building</w:t>
      </w:r>
      <w:r w:rsidR="00D1672F">
        <w:rPr>
          <w:rFonts w:asciiTheme="majorHAnsi" w:hAnsiTheme="majorHAnsi"/>
          <w:noProof/>
          <w:szCs w:val="24"/>
        </w:rPr>
        <w:t xml:space="preserve"> </w:t>
      </w:r>
      <w:r w:rsidR="00D1672F" w:rsidRPr="00D1672F">
        <w:rPr>
          <w:rFonts w:asciiTheme="majorHAnsi" w:hAnsiTheme="majorHAnsi"/>
          <w:noProof/>
          <w:szCs w:val="24"/>
        </w:rPr>
        <w:t>and long-term progress towards 1) achievement of the CTUIR DNR ecological river vision and first foods mission</w:t>
      </w:r>
      <w:r w:rsidR="00D1672F">
        <w:rPr>
          <w:rFonts w:asciiTheme="majorHAnsi" w:hAnsiTheme="majorHAnsi"/>
          <w:noProof/>
          <w:szCs w:val="24"/>
        </w:rPr>
        <w:t xml:space="preserve"> </w:t>
      </w:r>
      <w:r w:rsidR="00D1672F" w:rsidRPr="00D1672F">
        <w:rPr>
          <w:rFonts w:asciiTheme="majorHAnsi" w:hAnsiTheme="majorHAnsi"/>
          <w:noProof/>
          <w:szCs w:val="24"/>
        </w:rPr>
        <w:t>statements, 2) Endangered Species Act delisting of Columbia River bull trout and middle Columbia River</w:t>
      </w:r>
      <w:r w:rsidR="00D1672F">
        <w:rPr>
          <w:rFonts w:asciiTheme="majorHAnsi" w:hAnsiTheme="majorHAnsi"/>
          <w:noProof/>
          <w:szCs w:val="24"/>
        </w:rPr>
        <w:t xml:space="preserve"> </w:t>
      </w:r>
      <w:r w:rsidR="00D1672F" w:rsidRPr="00D1672F">
        <w:rPr>
          <w:rFonts w:asciiTheme="majorHAnsi" w:hAnsiTheme="majorHAnsi"/>
          <w:noProof/>
          <w:szCs w:val="24"/>
        </w:rPr>
        <w:t>steelhead, and 3) addresses water quality limiting factors per the Clean Water Act 303d list.</w:t>
      </w:r>
    </w:p>
    <w:p w:rsidR="00D1672F" w:rsidRPr="00D1672F" w:rsidRDefault="00D1672F" w:rsidP="004A7A26">
      <w:pPr>
        <w:rPr>
          <w:rFonts w:asciiTheme="majorHAnsi" w:hAnsiTheme="majorHAnsi"/>
        </w:rPr>
      </w:pPr>
    </w:p>
    <w:p w:rsidR="00C15A95" w:rsidRPr="00703A91" w:rsidRDefault="00C15A95" w:rsidP="001D4A48">
      <w:pPr>
        <w:tabs>
          <w:tab w:val="left" w:pos="480"/>
        </w:tabs>
        <w:rPr>
          <w:rFonts w:asciiTheme="majorHAnsi" w:hAnsiTheme="majorHAnsi"/>
          <w:noProof/>
          <w:color w:val="000000" w:themeColor="text1"/>
          <w:szCs w:val="24"/>
        </w:rPr>
      </w:pPr>
      <w:r w:rsidRPr="00703A91">
        <w:rPr>
          <w:rFonts w:asciiTheme="majorHAnsi" w:hAnsiTheme="majorHAnsi"/>
          <w:color w:val="000000" w:themeColor="text1"/>
        </w:rPr>
        <w:t>During the 2</w:t>
      </w:r>
      <w:r w:rsidR="00C471F5" w:rsidRPr="00703A91">
        <w:rPr>
          <w:rFonts w:asciiTheme="majorHAnsi" w:hAnsiTheme="majorHAnsi"/>
          <w:color w:val="000000" w:themeColor="text1"/>
        </w:rPr>
        <w:t>5</w:t>
      </w:r>
      <w:r w:rsidRPr="00703A91">
        <w:rPr>
          <w:rFonts w:asciiTheme="majorHAnsi" w:hAnsiTheme="majorHAnsi"/>
          <w:color w:val="000000" w:themeColor="text1"/>
        </w:rPr>
        <w:t xml:space="preserve">-year project history, the CTUIR has helped administer and implement a number of </w:t>
      </w:r>
      <w:r w:rsidR="0070789A" w:rsidRPr="00703A91">
        <w:rPr>
          <w:rFonts w:asciiTheme="majorHAnsi" w:hAnsiTheme="majorHAnsi"/>
          <w:color w:val="000000" w:themeColor="text1"/>
        </w:rPr>
        <w:t xml:space="preserve">fisheries habitat enhancement projects </w:t>
      </w:r>
      <w:r w:rsidRPr="00703A91">
        <w:rPr>
          <w:rFonts w:asciiTheme="majorHAnsi" w:hAnsiTheme="majorHAnsi"/>
          <w:color w:val="000000" w:themeColor="text1"/>
        </w:rPr>
        <w:t>in the Umat</w:t>
      </w:r>
      <w:r w:rsidR="006F60DF" w:rsidRPr="00703A91">
        <w:rPr>
          <w:rFonts w:asciiTheme="majorHAnsi" w:hAnsiTheme="majorHAnsi"/>
          <w:color w:val="000000" w:themeColor="text1"/>
        </w:rPr>
        <w:t xml:space="preserve">illa River </w:t>
      </w:r>
      <w:r w:rsidR="003F2979" w:rsidRPr="00703A91">
        <w:rPr>
          <w:rFonts w:asciiTheme="majorHAnsi" w:hAnsiTheme="majorHAnsi"/>
          <w:color w:val="000000" w:themeColor="text1"/>
        </w:rPr>
        <w:t>Subb</w:t>
      </w:r>
      <w:r w:rsidR="006F60DF" w:rsidRPr="00703A91">
        <w:rPr>
          <w:rFonts w:asciiTheme="majorHAnsi" w:hAnsiTheme="majorHAnsi"/>
          <w:color w:val="000000" w:themeColor="text1"/>
        </w:rPr>
        <w:t xml:space="preserve">asin. </w:t>
      </w:r>
      <w:r w:rsidR="00D47EAC" w:rsidRPr="00703A91">
        <w:rPr>
          <w:rFonts w:asciiTheme="majorHAnsi" w:hAnsiTheme="majorHAnsi"/>
          <w:color w:val="000000" w:themeColor="text1"/>
        </w:rPr>
        <w:t xml:space="preserve"> </w:t>
      </w:r>
      <w:r w:rsidR="00101042" w:rsidRPr="00703A91">
        <w:rPr>
          <w:rFonts w:asciiTheme="majorHAnsi" w:hAnsiTheme="majorHAnsi"/>
          <w:color w:val="000000" w:themeColor="text1"/>
        </w:rPr>
        <w:t xml:space="preserve">In </w:t>
      </w:r>
      <w:r w:rsidR="00BC172D" w:rsidRPr="00703A91">
        <w:rPr>
          <w:rFonts w:asciiTheme="majorHAnsi" w:hAnsiTheme="majorHAnsi"/>
          <w:color w:val="000000" w:themeColor="text1"/>
        </w:rPr>
        <w:t>FY</w:t>
      </w:r>
      <w:r w:rsidR="003F2979" w:rsidRPr="00703A91">
        <w:rPr>
          <w:rFonts w:asciiTheme="majorHAnsi" w:hAnsiTheme="majorHAnsi"/>
          <w:color w:val="000000" w:themeColor="text1"/>
        </w:rPr>
        <w:t xml:space="preserve"> 2012</w:t>
      </w:r>
      <w:r w:rsidR="00101042" w:rsidRPr="00703A91">
        <w:rPr>
          <w:rFonts w:asciiTheme="majorHAnsi" w:hAnsiTheme="majorHAnsi"/>
          <w:color w:val="000000" w:themeColor="text1"/>
        </w:rPr>
        <w:t>, t</w:t>
      </w:r>
      <w:r w:rsidR="002813CA" w:rsidRPr="00703A91">
        <w:rPr>
          <w:rFonts w:asciiTheme="majorHAnsi" w:hAnsiTheme="majorHAnsi"/>
          <w:color w:val="000000" w:themeColor="text1"/>
        </w:rPr>
        <w:t xml:space="preserve">he </w:t>
      </w:r>
      <w:r w:rsidR="00D363B9" w:rsidRPr="00703A91">
        <w:rPr>
          <w:rFonts w:asciiTheme="majorHAnsi" w:hAnsiTheme="majorHAnsi"/>
          <w:color w:val="000000" w:themeColor="text1"/>
        </w:rPr>
        <w:t xml:space="preserve">CTUIR </w:t>
      </w:r>
      <w:r w:rsidR="00640468" w:rsidRPr="00703A91">
        <w:rPr>
          <w:rFonts w:asciiTheme="majorHAnsi" w:hAnsiTheme="majorHAnsi"/>
          <w:color w:val="000000" w:themeColor="text1"/>
        </w:rPr>
        <w:t>maintained 23</w:t>
      </w:r>
      <w:r w:rsidRPr="00703A91">
        <w:rPr>
          <w:rFonts w:asciiTheme="majorHAnsi" w:hAnsiTheme="majorHAnsi"/>
          <w:noProof/>
          <w:color w:val="000000" w:themeColor="text1"/>
          <w:szCs w:val="24"/>
        </w:rPr>
        <w:t xml:space="preserve"> partnership habitat enhancement projects along </w:t>
      </w:r>
      <w:r w:rsidR="00CE1AAF" w:rsidRPr="00703A91">
        <w:rPr>
          <w:rFonts w:asciiTheme="majorHAnsi" w:hAnsiTheme="majorHAnsi"/>
          <w:noProof/>
          <w:color w:val="000000" w:themeColor="text1"/>
          <w:szCs w:val="24"/>
        </w:rPr>
        <w:t xml:space="preserve">Meacham Creek, </w:t>
      </w:r>
      <w:proofErr w:type="spellStart"/>
      <w:r w:rsidR="00DE306E" w:rsidRPr="00703A91">
        <w:rPr>
          <w:rFonts w:asciiTheme="majorHAnsi" w:hAnsiTheme="majorHAnsi"/>
          <w:color w:val="000000" w:themeColor="text1"/>
        </w:rPr>
        <w:t>Iskúulktpe</w:t>
      </w:r>
      <w:proofErr w:type="spellEnd"/>
      <w:r w:rsidR="00CE1AAF" w:rsidRPr="00703A91">
        <w:rPr>
          <w:rFonts w:asciiTheme="majorHAnsi" w:hAnsiTheme="majorHAnsi"/>
          <w:color w:val="000000" w:themeColor="text1"/>
        </w:rPr>
        <w:t xml:space="preserve"> Creek</w:t>
      </w:r>
      <w:r w:rsidRPr="00703A91">
        <w:rPr>
          <w:rFonts w:asciiTheme="majorHAnsi" w:hAnsiTheme="majorHAnsi"/>
          <w:noProof/>
          <w:color w:val="000000" w:themeColor="text1"/>
          <w:szCs w:val="24"/>
        </w:rPr>
        <w:t xml:space="preserve">, Birch Creek, </w:t>
      </w:r>
      <w:r w:rsidR="009D666D" w:rsidRPr="00703A91">
        <w:rPr>
          <w:rFonts w:asciiTheme="majorHAnsi" w:hAnsiTheme="majorHAnsi"/>
          <w:noProof/>
          <w:color w:val="000000" w:themeColor="text1"/>
          <w:szCs w:val="24"/>
        </w:rPr>
        <w:t xml:space="preserve">Wildhorse Creek, </w:t>
      </w:r>
      <w:r w:rsidRPr="00703A91">
        <w:rPr>
          <w:rFonts w:asciiTheme="majorHAnsi" w:hAnsiTheme="majorHAnsi"/>
          <w:noProof/>
          <w:color w:val="000000" w:themeColor="text1"/>
          <w:szCs w:val="24"/>
        </w:rPr>
        <w:t>West Birch Creek and the mainstem Umatilla River</w:t>
      </w:r>
      <w:r w:rsidR="00091A62" w:rsidRPr="00703A91">
        <w:rPr>
          <w:rFonts w:asciiTheme="majorHAnsi" w:hAnsiTheme="majorHAnsi"/>
          <w:noProof/>
          <w:color w:val="000000" w:themeColor="text1"/>
          <w:szCs w:val="24"/>
        </w:rPr>
        <w:t>,</w:t>
      </w:r>
      <w:r w:rsidR="0005104B" w:rsidRPr="00703A91">
        <w:rPr>
          <w:rFonts w:asciiTheme="majorHAnsi" w:hAnsiTheme="majorHAnsi"/>
          <w:noProof/>
          <w:color w:val="000000" w:themeColor="text1"/>
          <w:szCs w:val="24"/>
        </w:rPr>
        <w:t xml:space="preserve"> among other sites</w:t>
      </w:r>
      <w:r w:rsidRPr="00703A91">
        <w:rPr>
          <w:rFonts w:asciiTheme="majorHAnsi" w:hAnsiTheme="majorHAnsi"/>
          <w:noProof/>
          <w:color w:val="000000" w:themeColor="text1"/>
          <w:szCs w:val="24"/>
        </w:rPr>
        <w:t xml:space="preserve">. The CTUIR has developed effective interagency partnerships and is </w:t>
      </w:r>
      <w:r w:rsidR="0070789A" w:rsidRPr="00703A91">
        <w:rPr>
          <w:rFonts w:asciiTheme="majorHAnsi" w:hAnsiTheme="majorHAnsi"/>
          <w:noProof/>
          <w:color w:val="000000" w:themeColor="text1"/>
          <w:szCs w:val="24"/>
        </w:rPr>
        <w:t xml:space="preserve">effectively </w:t>
      </w:r>
      <w:r w:rsidRPr="00703A91">
        <w:rPr>
          <w:rFonts w:asciiTheme="majorHAnsi" w:hAnsiTheme="majorHAnsi"/>
          <w:noProof/>
          <w:color w:val="000000" w:themeColor="text1"/>
          <w:szCs w:val="24"/>
        </w:rPr>
        <w:t xml:space="preserve">working at the policy and project levels </w:t>
      </w:r>
      <w:r w:rsidR="001E6BF0" w:rsidRPr="00703A91">
        <w:rPr>
          <w:rFonts w:asciiTheme="majorHAnsi" w:hAnsiTheme="majorHAnsi"/>
          <w:noProof/>
          <w:color w:val="000000" w:themeColor="text1"/>
          <w:szCs w:val="24"/>
        </w:rPr>
        <w:t>with</w:t>
      </w:r>
      <w:r w:rsidR="00C0395F" w:rsidRPr="00703A91">
        <w:rPr>
          <w:rFonts w:asciiTheme="majorHAnsi" w:hAnsiTheme="majorHAnsi"/>
          <w:noProof/>
          <w:color w:val="000000" w:themeColor="text1"/>
          <w:szCs w:val="24"/>
        </w:rPr>
        <w:t xml:space="preserve"> </w:t>
      </w:r>
      <w:r w:rsidR="0070789A" w:rsidRPr="00703A91">
        <w:rPr>
          <w:rFonts w:asciiTheme="majorHAnsi" w:hAnsiTheme="majorHAnsi"/>
          <w:noProof/>
          <w:color w:val="000000" w:themeColor="text1"/>
          <w:szCs w:val="24"/>
        </w:rPr>
        <w:t xml:space="preserve">various </w:t>
      </w:r>
      <w:r w:rsidRPr="00703A91">
        <w:rPr>
          <w:rFonts w:asciiTheme="majorHAnsi" w:hAnsiTheme="majorHAnsi"/>
          <w:noProof/>
          <w:color w:val="000000" w:themeColor="text1"/>
          <w:szCs w:val="24"/>
        </w:rPr>
        <w:t>federal</w:t>
      </w:r>
      <w:r w:rsidR="001E6BF0" w:rsidRPr="00703A91">
        <w:rPr>
          <w:rFonts w:asciiTheme="majorHAnsi" w:hAnsiTheme="majorHAnsi"/>
          <w:noProof/>
          <w:color w:val="000000" w:themeColor="text1"/>
          <w:szCs w:val="24"/>
        </w:rPr>
        <w:t>, state</w:t>
      </w:r>
      <w:r w:rsidR="00091A62" w:rsidRPr="00703A91">
        <w:rPr>
          <w:rFonts w:asciiTheme="majorHAnsi" w:hAnsiTheme="majorHAnsi"/>
          <w:noProof/>
          <w:color w:val="000000" w:themeColor="text1"/>
          <w:szCs w:val="24"/>
        </w:rPr>
        <w:t>,</w:t>
      </w:r>
      <w:r w:rsidR="001E6BF0" w:rsidRPr="00703A91">
        <w:rPr>
          <w:rFonts w:asciiTheme="majorHAnsi" w:hAnsiTheme="majorHAnsi"/>
          <w:noProof/>
          <w:color w:val="000000" w:themeColor="text1"/>
          <w:szCs w:val="24"/>
        </w:rPr>
        <w:t xml:space="preserve"> and county </w:t>
      </w:r>
      <w:r w:rsidRPr="00703A91">
        <w:rPr>
          <w:rFonts w:asciiTheme="majorHAnsi" w:hAnsiTheme="majorHAnsi"/>
          <w:noProof/>
          <w:color w:val="000000" w:themeColor="text1"/>
          <w:szCs w:val="24"/>
        </w:rPr>
        <w:t xml:space="preserve">agencies and private landowners.  </w:t>
      </w:r>
    </w:p>
    <w:p w:rsidR="005C3E2D" w:rsidRPr="00703A91" w:rsidRDefault="005C3E2D" w:rsidP="001D4A48">
      <w:pPr>
        <w:tabs>
          <w:tab w:val="left" w:pos="480"/>
        </w:tabs>
        <w:rPr>
          <w:rFonts w:asciiTheme="majorHAnsi" w:hAnsiTheme="majorHAnsi"/>
          <w:noProof/>
          <w:color w:val="000000" w:themeColor="text1"/>
          <w:szCs w:val="24"/>
        </w:rPr>
      </w:pPr>
    </w:p>
    <w:p w:rsidR="001D4A48" w:rsidRPr="00703A91" w:rsidRDefault="001D4A48" w:rsidP="001D4A48">
      <w:pPr>
        <w:tabs>
          <w:tab w:val="left" w:pos="480"/>
        </w:tabs>
        <w:rPr>
          <w:rFonts w:asciiTheme="majorHAnsi" w:hAnsiTheme="majorHAnsi"/>
          <w:bCs/>
          <w:color w:val="000000" w:themeColor="text1"/>
          <w:szCs w:val="24"/>
        </w:rPr>
      </w:pPr>
      <w:r w:rsidRPr="00703A91">
        <w:rPr>
          <w:rFonts w:asciiTheme="majorHAnsi" w:hAnsiTheme="majorHAnsi"/>
          <w:noProof/>
          <w:color w:val="000000" w:themeColor="text1"/>
          <w:szCs w:val="24"/>
        </w:rPr>
        <w:lastRenderedPageBreak/>
        <w:t>Th</w:t>
      </w:r>
      <w:r w:rsidR="00901F9A" w:rsidRPr="00703A91">
        <w:rPr>
          <w:rFonts w:asciiTheme="majorHAnsi" w:hAnsiTheme="majorHAnsi"/>
          <w:noProof/>
          <w:color w:val="000000" w:themeColor="text1"/>
          <w:szCs w:val="24"/>
        </w:rPr>
        <w:t>e UAFHP</w:t>
      </w:r>
      <w:r w:rsidRPr="00703A91">
        <w:rPr>
          <w:rFonts w:asciiTheme="majorHAnsi" w:hAnsiTheme="majorHAnsi"/>
          <w:noProof/>
          <w:color w:val="000000" w:themeColor="text1"/>
          <w:szCs w:val="24"/>
        </w:rPr>
        <w:t xml:space="preserve"> is an </w:t>
      </w:r>
      <w:r w:rsidRPr="00703A91">
        <w:rPr>
          <w:rFonts w:asciiTheme="majorHAnsi" w:hAnsiTheme="majorHAnsi"/>
          <w:bCs/>
          <w:noProof/>
          <w:color w:val="000000" w:themeColor="text1"/>
          <w:szCs w:val="24"/>
        </w:rPr>
        <w:t xml:space="preserve">integral component of </w:t>
      </w:r>
      <w:r w:rsidR="00910CD9" w:rsidRPr="00703A91">
        <w:rPr>
          <w:rFonts w:asciiTheme="majorHAnsi" w:hAnsiTheme="majorHAnsi"/>
          <w:bCs/>
          <w:noProof/>
          <w:color w:val="000000" w:themeColor="text1"/>
          <w:szCs w:val="24"/>
        </w:rPr>
        <w:t xml:space="preserve">the </w:t>
      </w:r>
      <w:r w:rsidR="00910CD9" w:rsidRPr="00703A91">
        <w:rPr>
          <w:rFonts w:asciiTheme="majorHAnsi" w:hAnsiTheme="majorHAnsi"/>
          <w:bCs/>
          <w:i/>
          <w:noProof/>
          <w:color w:val="000000" w:themeColor="text1"/>
          <w:szCs w:val="24"/>
        </w:rPr>
        <w:t>Umatilla River Subbasin Salmon and Steelhead Production Plan</w:t>
      </w:r>
      <w:r w:rsidR="00910CD9" w:rsidRPr="00703A91">
        <w:rPr>
          <w:rFonts w:asciiTheme="majorHAnsi" w:hAnsiTheme="majorHAnsi"/>
          <w:bCs/>
          <w:noProof/>
          <w:color w:val="000000" w:themeColor="text1"/>
          <w:szCs w:val="24"/>
        </w:rPr>
        <w:t xml:space="preserve"> (NPPC 1990) and is well integrated into the framework of the </w:t>
      </w:r>
      <w:r w:rsidR="00910CD9" w:rsidRPr="00703A91">
        <w:rPr>
          <w:rFonts w:asciiTheme="majorHAnsi" w:hAnsiTheme="majorHAnsi"/>
          <w:bCs/>
          <w:i/>
          <w:noProof/>
          <w:color w:val="000000" w:themeColor="text1"/>
          <w:szCs w:val="24"/>
        </w:rPr>
        <w:t xml:space="preserve">Umatilla </w:t>
      </w:r>
      <w:r w:rsidRPr="00703A91">
        <w:rPr>
          <w:rFonts w:asciiTheme="majorHAnsi" w:hAnsiTheme="majorHAnsi"/>
          <w:bCs/>
          <w:i/>
          <w:noProof/>
          <w:color w:val="000000" w:themeColor="text1"/>
          <w:szCs w:val="24"/>
        </w:rPr>
        <w:t>Subbasin Plan</w:t>
      </w:r>
      <w:r w:rsidRPr="00703A91">
        <w:rPr>
          <w:rFonts w:asciiTheme="majorHAnsi" w:hAnsiTheme="majorHAnsi"/>
          <w:bCs/>
          <w:noProof/>
          <w:color w:val="000000" w:themeColor="text1"/>
          <w:szCs w:val="24"/>
        </w:rPr>
        <w:t xml:space="preserve"> </w:t>
      </w:r>
      <w:r w:rsidR="00910CD9" w:rsidRPr="00703A91">
        <w:rPr>
          <w:rFonts w:asciiTheme="majorHAnsi" w:hAnsiTheme="majorHAnsi"/>
          <w:bCs/>
          <w:noProof/>
          <w:color w:val="000000" w:themeColor="text1"/>
          <w:szCs w:val="24"/>
        </w:rPr>
        <w:t xml:space="preserve"> (</w:t>
      </w:r>
      <w:r w:rsidR="00915B7E" w:rsidRPr="00703A91">
        <w:rPr>
          <w:rFonts w:asciiTheme="majorHAnsi" w:hAnsiTheme="majorHAnsi"/>
          <w:color w:val="000000" w:themeColor="text1"/>
        </w:rPr>
        <w:t>Umatilla/Willow Subbasin Planning Team 200</w:t>
      </w:r>
      <w:r w:rsidR="007B10A9" w:rsidRPr="00703A91">
        <w:rPr>
          <w:rFonts w:asciiTheme="majorHAnsi" w:hAnsiTheme="majorHAnsi"/>
          <w:color w:val="000000" w:themeColor="text1"/>
        </w:rPr>
        <w:t>5</w:t>
      </w:r>
      <w:r w:rsidR="00910CD9" w:rsidRPr="00703A91">
        <w:rPr>
          <w:rFonts w:asciiTheme="majorHAnsi" w:hAnsiTheme="majorHAnsi"/>
          <w:bCs/>
          <w:noProof/>
          <w:color w:val="000000" w:themeColor="text1"/>
          <w:szCs w:val="24"/>
        </w:rPr>
        <w:t>) established by the N</w:t>
      </w:r>
      <w:r w:rsidR="00FD4A90" w:rsidRPr="00703A91">
        <w:rPr>
          <w:rFonts w:asciiTheme="majorHAnsi" w:hAnsiTheme="majorHAnsi"/>
          <w:bCs/>
          <w:noProof/>
          <w:color w:val="000000" w:themeColor="text1"/>
          <w:szCs w:val="24"/>
        </w:rPr>
        <w:t>WPCC</w:t>
      </w:r>
      <w:r w:rsidR="00910CD9" w:rsidRPr="00703A91">
        <w:rPr>
          <w:rFonts w:asciiTheme="majorHAnsi" w:hAnsiTheme="majorHAnsi"/>
          <w:bCs/>
          <w:noProof/>
          <w:color w:val="000000" w:themeColor="text1"/>
          <w:szCs w:val="24"/>
        </w:rPr>
        <w:t xml:space="preserve"> to better coordinate habitat restoration wor</w:t>
      </w:r>
      <w:r w:rsidR="006F60DF" w:rsidRPr="00703A91">
        <w:rPr>
          <w:rFonts w:asciiTheme="majorHAnsi" w:hAnsiTheme="majorHAnsi"/>
          <w:bCs/>
          <w:noProof/>
          <w:color w:val="000000" w:themeColor="text1"/>
          <w:szCs w:val="24"/>
        </w:rPr>
        <w:t xml:space="preserve">k in the Umatilla River Basin. </w:t>
      </w:r>
      <w:r w:rsidRPr="00703A91">
        <w:rPr>
          <w:rFonts w:asciiTheme="majorHAnsi" w:hAnsiTheme="majorHAnsi"/>
          <w:bCs/>
          <w:noProof/>
          <w:color w:val="000000" w:themeColor="text1"/>
          <w:szCs w:val="24"/>
        </w:rPr>
        <w:t>The CTUIR, O</w:t>
      </w:r>
      <w:r w:rsidR="002813CA" w:rsidRPr="00703A91">
        <w:rPr>
          <w:rFonts w:asciiTheme="majorHAnsi" w:hAnsiTheme="majorHAnsi"/>
          <w:bCs/>
          <w:noProof/>
          <w:color w:val="000000" w:themeColor="text1"/>
          <w:szCs w:val="24"/>
        </w:rPr>
        <w:t xml:space="preserve">DFW, </w:t>
      </w:r>
      <w:r w:rsidRPr="00703A91">
        <w:rPr>
          <w:rFonts w:asciiTheme="majorHAnsi" w:hAnsiTheme="majorHAnsi"/>
          <w:bCs/>
          <w:noProof/>
          <w:color w:val="000000" w:themeColor="text1"/>
          <w:szCs w:val="24"/>
        </w:rPr>
        <w:t xml:space="preserve"> </w:t>
      </w:r>
      <w:r w:rsidR="00102E71" w:rsidRPr="00703A91">
        <w:rPr>
          <w:rFonts w:asciiTheme="majorHAnsi" w:hAnsiTheme="majorHAnsi"/>
          <w:bCs/>
          <w:noProof/>
          <w:color w:val="000000" w:themeColor="text1"/>
          <w:szCs w:val="24"/>
        </w:rPr>
        <w:t xml:space="preserve">Natural Resource Conservation Service (NRCS), </w:t>
      </w:r>
      <w:r w:rsidR="00901F9A" w:rsidRPr="00703A91">
        <w:rPr>
          <w:rFonts w:asciiTheme="majorHAnsi" w:hAnsiTheme="majorHAnsi"/>
          <w:bCs/>
          <w:noProof/>
          <w:color w:val="000000" w:themeColor="text1"/>
          <w:szCs w:val="24"/>
        </w:rPr>
        <w:t>Umatilla Basin Watershed Council (</w:t>
      </w:r>
      <w:r w:rsidR="00102E71" w:rsidRPr="00703A91">
        <w:rPr>
          <w:rFonts w:asciiTheme="majorHAnsi" w:hAnsiTheme="majorHAnsi"/>
          <w:bCs/>
          <w:noProof/>
          <w:color w:val="000000" w:themeColor="text1"/>
          <w:szCs w:val="24"/>
        </w:rPr>
        <w:t>UBWC</w:t>
      </w:r>
      <w:r w:rsidR="00901F9A" w:rsidRPr="00703A91">
        <w:rPr>
          <w:rFonts w:asciiTheme="majorHAnsi" w:hAnsiTheme="majorHAnsi"/>
          <w:bCs/>
          <w:noProof/>
          <w:color w:val="000000" w:themeColor="text1"/>
          <w:szCs w:val="24"/>
        </w:rPr>
        <w:t>)</w:t>
      </w:r>
      <w:r w:rsidR="00102E71" w:rsidRPr="00703A91">
        <w:rPr>
          <w:rFonts w:asciiTheme="majorHAnsi" w:hAnsiTheme="majorHAnsi"/>
          <w:bCs/>
          <w:noProof/>
          <w:color w:val="000000" w:themeColor="text1"/>
          <w:szCs w:val="24"/>
        </w:rPr>
        <w:t xml:space="preserve">, </w:t>
      </w:r>
      <w:r w:rsidRPr="00703A91">
        <w:rPr>
          <w:rFonts w:asciiTheme="majorHAnsi" w:hAnsiTheme="majorHAnsi"/>
          <w:bCs/>
          <w:noProof/>
          <w:color w:val="000000" w:themeColor="text1"/>
          <w:szCs w:val="24"/>
        </w:rPr>
        <w:t xml:space="preserve">and other participating agencies and organizations have made </w:t>
      </w:r>
      <w:r w:rsidRPr="00703A91">
        <w:rPr>
          <w:rFonts w:asciiTheme="majorHAnsi" w:hAnsiTheme="majorHAnsi"/>
          <w:bCs/>
          <w:color w:val="000000" w:themeColor="text1"/>
          <w:szCs w:val="24"/>
        </w:rPr>
        <w:t xml:space="preserve">significant progress towards </w:t>
      </w:r>
      <w:r w:rsidR="00102E71" w:rsidRPr="00703A91">
        <w:rPr>
          <w:rFonts w:asciiTheme="majorHAnsi" w:hAnsiTheme="majorHAnsi"/>
          <w:bCs/>
          <w:color w:val="000000" w:themeColor="text1"/>
          <w:szCs w:val="24"/>
        </w:rPr>
        <w:t>restoring and protecting</w:t>
      </w:r>
      <w:r w:rsidR="00901F9A" w:rsidRPr="00703A91">
        <w:rPr>
          <w:rFonts w:asciiTheme="majorHAnsi" w:hAnsiTheme="majorHAnsi"/>
          <w:bCs/>
          <w:color w:val="000000" w:themeColor="text1"/>
          <w:szCs w:val="24"/>
        </w:rPr>
        <w:t xml:space="preserve"> vital salmonid habitat in the b</w:t>
      </w:r>
      <w:r w:rsidR="00102E71" w:rsidRPr="00703A91">
        <w:rPr>
          <w:rFonts w:asciiTheme="majorHAnsi" w:hAnsiTheme="majorHAnsi"/>
          <w:bCs/>
          <w:color w:val="000000" w:themeColor="text1"/>
          <w:szCs w:val="24"/>
        </w:rPr>
        <w:t>asin.</w:t>
      </w:r>
    </w:p>
    <w:p w:rsidR="000D7B80" w:rsidRPr="00703A91" w:rsidRDefault="000D7B80" w:rsidP="000D7B80">
      <w:pPr>
        <w:tabs>
          <w:tab w:val="left" w:pos="480"/>
        </w:tabs>
        <w:rPr>
          <w:rFonts w:asciiTheme="majorHAnsi" w:hAnsiTheme="majorHAnsi"/>
          <w:color w:val="000000" w:themeColor="text1"/>
        </w:rPr>
      </w:pPr>
    </w:p>
    <w:p w:rsidR="000D7B80" w:rsidRPr="00A707CE" w:rsidRDefault="000D7B80" w:rsidP="004A1F9F">
      <w:pPr>
        <w:pStyle w:val="ACHeading2"/>
        <w:rPr>
          <w:rFonts w:asciiTheme="majorHAnsi" w:hAnsiTheme="majorHAnsi"/>
        </w:rPr>
      </w:pPr>
      <w:bookmarkStart w:id="15" w:name="_Toc397956019"/>
      <w:r w:rsidRPr="00A707CE">
        <w:rPr>
          <w:rFonts w:asciiTheme="majorHAnsi" w:hAnsiTheme="majorHAnsi"/>
        </w:rPr>
        <w:t>Noteworthy accomplishments for the CTUIR UAFH</w:t>
      </w:r>
      <w:r w:rsidR="0070789A" w:rsidRPr="00A707CE">
        <w:rPr>
          <w:rFonts w:asciiTheme="majorHAnsi" w:hAnsiTheme="majorHAnsi"/>
        </w:rPr>
        <w:t>P</w:t>
      </w:r>
      <w:r w:rsidR="00CA1D9E" w:rsidRPr="00A707CE">
        <w:rPr>
          <w:rFonts w:asciiTheme="majorHAnsi" w:hAnsiTheme="majorHAnsi"/>
        </w:rPr>
        <w:t xml:space="preserve"> during</w:t>
      </w:r>
      <w:r w:rsidR="00703A91" w:rsidRPr="00A707CE">
        <w:rPr>
          <w:rFonts w:asciiTheme="majorHAnsi" w:hAnsiTheme="majorHAnsi"/>
        </w:rPr>
        <w:t xml:space="preserve"> FY2012</w:t>
      </w:r>
      <w:r w:rsidRPr="00A707CE">
        <w:rPr>
          <w:rFonts w:asciiTheme="majorHAnsi" w:hAnsiTheme="majorHAnsi"/>
        </w:rPr>
        <w:t>:</w:t>
      </w:r>
      <w:bookmarkEnd w:id="15"/>
    </w:p>
    <w:p w:rsidR="00263B7F" w:rsidRPr="00D66FEB" w:rsidRDefault="00075ED6" w:rsidP="00BE1182">
      <w:pPr>
        <w:numPr>
          <w:ilvl w:val="0"/>
          <w:numId w:val="1"/>
        </w:numPr>
        <w:rPr>
          <w:rFonts w:asciiTheme="majorHAnsi" w:hAnsiTheme="majorHAnsi"/>
        </w:rPr>
      </w:pPr>
      <w:r w:rsidRPr="00D66FEB">
        <w:rPr>
          <w:rFonts w:asciiTheme="majorHAnsi" w:hAnsiTheme="majorHAnsi"/>
        </w:rPr>
        <w:t xml:space="preserve">Completion of the </w:t>
      </w:r>
      <w:r w:rsidR="00D66FEB" w:rsidRPr="00D66FEB">
        <w:rPr>
          <w:rFonts w:asciiTheme="majorHAnsi" w:hAnsiTheme="majorHAnsi"/>
        </w:rPr>
        <w:t>Birch Creek Diversion Dams Removal and Habitat Restoration Project (RM 0-0.5</w:t>
      </w:r>
      <w:r w:rsidRPr="00D66FEB">
        <w:rPr>
          <w:rFonts w:asciiTheme="majorHAnsi" w:hAnsiTheme="majorHAnsi"/>
        </w:rPr>
        <w:t>)</w:t>
      </w:r>
      <w:r w:rsidR="00425CE3" w:rsidRPr="00D66FEB">
        <w:rPr>
          <w:rFonts w:asciiTheme="majorHAnsi" w:hAnsiTheme="majorHAnsi"/>
        </w:rPr>
        <w:t xml:space="preserve"> including </w:t>
      </w:r>
      <w:r w:rsidR="00D66FEB" w:rsidRPr="00D66FEB">
        <w:rPr>
          <w:rFonts w:asciiTheme="majorHAnsi" w:hAnsiTheme="majorHAnsi"/>
        </w:rPr>
        <w:t xml:space="preserve">removal of two abandoned irrigation diversions providing unimpeded access to 2.7 river miles of stream, channel reshaping, setback of leveed road, reshaping of channel morphology, structure placement and </w:t>
      </w:r>
      <w:r w:rsidR="00D417C9" w:rsidRPr="00D66FEB">
        <w:rPr>
          <w:rFonts w:asciiTheme="majorHAnsi" w:hAnsiTheme="majorHAnsi"/>
        </w:rPr>
        <w:t>riparian plant restoration.</w:t>
      </w:r>
    </w:p>
    <w:p w:rsidR="00D66FEB" w:rsidRPr="0034338D" w:rsidRDefault="00D66FEB" w:rsidP="00D66FEB">
      <w:pPr>
        <w:numPr>
          <w:ilvl w:val="0"/>
          <w:numId w:val="1"/>
        </w:numPr>
        <w:rPr>
          <w:rFonts w:asciiTheme="majorHAnsi" w:hAnsiTheme="majorHAnsi"/>
        </w:rPr>
      </w:pPr>
      <w:r w:rsidRPr="00D66FEB">
        <w:rPr>
          <w:rFonts w:asciiTheme="majorHAnsi" w:hAnsiTheme="majorHAnsi"/>
        </w:rPr>
        <w:t xml:space="preserve">Completion of the West Birch Creek Barrier Removal Habitat Restoration Project (RM 5.0-6.0) </w:t>
      </w:r>
      <w:r w:rsidRPr="0034338D">
        <w:rPr>
          <w:rFonts w:asciiTheme="majorHAnsi" w:hAnsiTheme="majorHAnsi"/>
        </w:rPr>
        <w:t>including removal of one abandoned irrigation diversions providing unimpeded access to 5.0 river miles of stream, installation of rock and large wood structures, channel reshaping, and riparian plant restoration.</w:t>
      </w:r>
    </w:p>
    <w:p w:rsidR="00075ED6" w:rsidRPr="0034338D" w:rsidRDefault="006063BF" w:rsidP="0034338D">
      <w:pPr>
        <w:numPr>
          <w:ilvl w:val="0"/>
          <w:numId w:val="1"/>
        </w:numPr>
        <w:rPr>
          <w:rFonts w:asciiTheme="majorHAnsi" w:hAnsiTheme="majorHAnsi"/>
        </w:rPr>
      </w:pPr>
      <w:r w:rsidRPr="0034338D">
        <w:rPr>
          <w:rFonts w:asciiTheme="majorHAnsi" w:hAnsiTheme="majorHAnsi"/>
        </w:rPr>
        <w:t>Developed construction design and specifications document for the Meacham Creek Restoration and In-stream Enhancement Phase II Project RM 6-8.5 for 2013 implementation.</w:t>
      </w:r>
    </w:p>
    <w:p w:rsidR="009938A3" w:rsidRDefault="0007368A" w:rsidP="009938A3">
      <w:pPr>
        <w:numPr>
          <w:ilvl w:val="0"/>
          <w:numId w:val="1"/>
        </w:numPr>
        <w:rPr>
          <w:rFonts w:asciiTheme="majorHAnsi" w:hAnsiTheme="majorHAnsi"/>
        </w:rPr>
      </w:pPr>
      <w:r w:rsidRPr="0007368A">
        <w:rPr>
          <w:rFonts w:asciiTheme="majorHAnsi" w:hAnsiTheme="majorHAnsi"/>
        </w:rPr>
        <w:t>Maintaining 10</w:t>
      </w:r>
      <w:r w:rsidR="00F94415" w:rsidRPr="0007368A">
        <w:rPr>
          <w:rFonts w:asciiTheme="majorHAnsi" w:hAnsiTheme="majorHAnsi"/>
        </w:rPr>
        <w:t xml:space="preserve"> conservation easem</w:t>
      </w:r>
      <w:r w:rsidRPr="0007368A">
        <w:rPr>
          <w:rFonts w:asciiTheme="majorHAnsi" w:hAnsiTheme="majorHAnsi"/>
        </w:rPr>
        <w:t>ents on 15</w:t>
      </w:r>
      <w:r w:rsidR="00425CE3" w:rsidRPr="0007368A">
        <w:rPr>
          <w:rFonts w:asciiTheme="majorHAnsi" w:hAnsiTheme="majorHAnsi"/>
        </w:rPr>
        <w:t xml:space="preserve"> individual landowner</w:t>
      </w:r>
      <w:r w:rsidR="00ED4238" w:rsidRPr="0007368A">
        <w:rPr>
          <w:rFonts w:asciiTheme="majorHAnsi" w:hAnsiTheme="majorHAnsi"/>
        </w:rPr>
        <w:t xml:space="preserve"> properties</w:t>
      </w:r>
      <w:r w:rsidR="00F94415" w:rsidRPr="0007368A">
        <w:rPr>
          <w:rFonts w:asciiTheme="majorHAnsi" w:hAnsiTheme="majorHAnsi"/>
        </w:rPr>
        <w:t xml:space="preserve">, </w:t>
      </w:r>
      <w:r w:rsidR="00ED4238" w:rsidRPr="0007368A">
        <w:rPr>
          <w:rFonts w:asciiTheme="majorHAnsi" w:hAnsiTheme="majorHAnsi"/>
        </w:rPr>
        <w:t xml:space="preserve">and partnering with the NRCS Wildlife Habitat Incentives Program (WHIP) and Conservation Reserve Enhancement </w:t>
      </w:r>
      <w:r w:rsidR="00ED4238" w:rsidRPr="009938A3">
        <w:rPr>
          <w:rFonts w:asciiTheme="majorHAnsi" w:hAnsiTheme="majorHAnsi"/>
        </w:rPr>
        <w:t>Program (CREP)</w:t>
      </w:r>
      <w:r w:rsidR="00640468" w:rsidRPr="009938A3">
        <w:rPr>
          <w:rFonts w:asciiTheme="majorHAnsi" w:hAnsiTheme="majorHAnsi"/>
        </w:rPr>
        <w:t>.</w:t>
      </w:r>
      <w:r w:rsidR="009938A3" w:rsidRPr="009938A3">
        <w:rPr>
          <w:rFonts w:asciiTheme="majorHAnsi" w:hAnsiTheme="majorHAnsi"/>
        </w:rPr>
        <w:t xml:space="preserve">  Enhance native vegetation growth using hand and mechanical, biological and chemical controls to treat 355 Acres (61 Riparian, 294 Upland) in project areas.</w:t>
      </w:r>
    </w:p>
    <w:p w:rsidR="000B2E02" w:rsidRPr="009938A3" w:rsidRDefault="0007368A" w:rsidP="009938A3">
      <w:pPr>
        <w:numPr>
          <w:ilvl w:val="0"/>
          <w:numId w:val="1"/>
        </w:numPr>
        <w:rPr>
          <w:rFonts w:asciiTheme="majorHAnsi" w:hAnsiTheme="majorHAnsi"/>
        </w:rPr>
      </w:pPr>
      <w:r w:rsidRPr="009938A3">
        <w:rPr>
          <w:rFonts w:asciiTheme="majorHAnsi" w:hAnsiTheme="majorHAnsi"/>
        </w:rPr>
        <w:t>Planted</w:t>
      </w:r>
      <w:r w:rsidR="00AF61B7" w:rsidRPr="009938A3">
        <w:rPr>
          <w:rFonts w:asciiTheme="majorHAnsi" w:hAnsiTheme="majorHAnsi"/>
        </w:rPr>
        <w:t xml:space="preserve"> approximately </w:t>
      </w:r>
      <w:r w:rsidR="00EF3B00" w:rsidRPr="009938A3">
        <w:rPr>
          <w:rFonts w:asciiTheme="majorHAnsi" w:hAnsiTheme="majorHAnsi"/>
        </w:rPr>
        <w:t>2,75</w:t>
      </w:r>
      <w:r w:rsidRPr="009938A3">
        <w:rPr>
          <w:rFonts w:asciiTheme="majorHAnsi" w:hAnsiTheme="majorHAnsi"/>
        </w:rPr>
        <w:t>4</w:t>
      </w:r>
      <w:r w:rsidR="00425CE3" w:rsidRPr="009938A3">
        <w:rPr>
          <w:rFonts w:asciiTheme="majorHAnsi" w:hAnsiTheme="majorHAnsi"/>
        </w:rPr>
        <w:t xml:space="preserve"> potted plants</w:t>
      </w:r>
      <w:r w:rsidR="00EF3B00" w:rsidRPr="009938A3">
        <w:rPr>
          <w:rFonts w:asciiTheme="majorHAnsi" w:hAnsiTheme="majorHAnsi"/>
        </w:rPr>
        <w:t>, 390 plugs, 2,0</w:t>
      </w:r>
      <w:r w:rsidRPr="009938A3">
        <w:rPr>
          <w:rFonts w:asciiTheme="majorHAnsi" w:hAnsiTheme="majorHAnsi"/>
        </w:rPr>
        <w:t>1</w:t>
      </w:r>
      <w:r w:rsidR="00425CE3" w:rsidRPr="009938A3">
        <w:rPr>
          <w:rFonts w:asciiTheme="majorHAnsi" w:hAnsiTheme="majorHAnsi"/>
        </w:rPr>
        <w:t>0 willow cuttings</w:t>
      </w:r>
      <w:r w:rsidR="00EF3B00" w:rsidRPr="009938A3">
        <w:rPr>
          <w:rFonts w:asciiTheme="majorHAnsi" w:hAnsiTheme="majorHAnsi"/>
        </w:rPr>
        <w:t xml:space="preserve"> and seeded 200 lbs of native grass seed</w:t>
      </w:r>
      <w:r w:rsidR="00425CE3" w:rsidRPr="009938A3">
        <w:rPr>
          <w:rFonts w:asciiTheme="majorHAnsi" w:hAnsiTheme="majorHAnsi"/>
        </w:rPr>
        <w:t xml:space="preserve"> </w:t>
      </w:r>
      <w:r w:rsidR="00640468" w:rsidRPr="009938A3">
        <w:rPr>
          <w:rFonts w:asciiTheme="majorHAnsi" w:hAnsiTheme="majorHAnsi"/>
        </w:rPr>
        <w:t xml:space="preserve">at </w:t>
      </w:r>
      <w:r w:rsidR="00AF61B7" w:rsidRPr="009938A3">
        <w:rPr>
          <w:rFonts w:asciiTheme="majorHAnsi" w:hAnsiTheme="majorHAnsi"/>
        </w:rPr>
        <w:t>the Meacham Creek Floodplain Restoration and In-Stream Enhancement Project (RM 6-7</w:t>
      </w:r>
      <w:r w:rsidR="00425CE3" w:rsidRPr="009938A3">
        <w:rPr>
          <w:rFonts w:asciiTheme="majorHAnsi" w:hAnsiTheme="majorHAnsi"/>
        </w:rPr>
        <w:t>.1</w:t>
      </w:r>
      <w:r w:rsidR="00AF61B7" w:rsidRPr="009938A3">
        <w:rPr>
          <w:rFonts w:asciiTheme="majorHAnsi" w:hAnsiTheme="majorHAnsi"/>
        </w:rPr>
        <w:t>).</w:t>
      </w:r>
    </w:p>
    <w:p w:rsidR="000101A3" w:rsidRPr="00EF3B00" w:rsidRDefault="000D7B80" w:rsidP="00BE1182">
      <w:pPr>
        <w:numPr>
          <w:ilvl w:val="0"/>
          <w:numId w:val="1"/>
        </w:numPr>
        <w:rPr>
          <w:rFonts w:asciiTheme="majorHAnsi" w:hAnsiTheme="majorHAnsi"/>
        </w:rPr>
      </w:pPr>
      <w:r w:rsidRPr="00EF3B00">
        <w:rPr>
          <w:rFonts w:asciiTheme="majorHAnsi" w:hAnsiTheme="majorHAnsi"/>
        </w:rPr>
        <w:t>Conducting project maintenance activities</w:t>
      </w:r>
      <w:r w:rsidR="000B2E02" w:rsidRPr="00EF3B00">
        <w:rPr>
          <w:rFonts w:asciiTheme="majorHAnsi" w:hAnsiTheme="majorHAnsi"/>
        </w:rPr>
        <w:t xml:space="preserve"> at all sites</w:t>
      </w:r>
      <w:r w:rsidR="00640468" w:rsidRPr="00EF3B00">
        <w:rPr>
          <w:rFonts w:asciiTheme="majorHAnsi" w:hAnsiTheme="majorHAnsi"/>
        </w:rPr>
        <w:t>.</w:t>
      </w:r>
    </w:p>
    <w:p w:rsidR="00340DB2" w:rsidRPr="00A707CE" w:rsidRDefault="000101A3" w:rsidP="000101A3">
      <w:pPr>
        <w:rPr>
          <w:rFonts w:asciiTheme="majorHAnsi" w:hAnsiTheme="majorHAnsi"/>
        </w:rPr>
      </w:pPr>
      <w:r w:rsidRPr="001E4108">
        <w:rPr>
          <w:rFonts w:asciiTheme="majorHAnsi" w:hAnsiTheme="majorHAnsi"/>
          <w:highlight w:val="yellow"/>
        </w:rPr>
        <w:t xml:space="preserve"> </w:t>
      </w:r>
    </w:p>
    <w:p w:rsidR="00C15A95" w:rsidRPr="00A707CE" w:rsidRDefault="00C15A95" w:rsidP="001D4A48">
      <w:pPr>
        <w:tabs>
          <w:tab w:val="left" w:pos="480"/>
        </w:tabs>
        <w:rPr>
          <w:rFonts w:asciiTheme="majorHAnsi" w:hAnsiTheme="majorHAnsi"/>
        </w:rPr>
      </w:pPr>
      <w:r w:rsidRPr="00A707CE">
        <w:rPr>
          <w:rFonts w:asciiTheme="majorHAnsi" w:hAnsiTheme="majorHAnsi"/>
        </w:rPr>
        <w:t>Subbasin planning teams utilized information from a variety of resource assessment sources to classify existing ha</w:t>
      </w:r>
      <w:r w:rsidR="005C3E2D" w:rsidRPr="00A707CE">
        <w:rPr>
          <w:rFonts w:asciiTheme="majorHAnsi" w:hAnsiTheme="majorHAnsi"/>
        </w:rPr>
        <w:t>b</w:t>
      </w:r>
      <w:r w:rsidRPr="00A707CE">
        <w:rPr>
          <w:rFonts w:asciiTheme="majorHAnsi" w:hAnsiTheme="majorHAnsi"/>
        </w:rPr>
        <w:t xml:space="preserve">itat status, determine limiting factors, and identify priority areas for restoration activities. </w:t>
      </w:r>
      <w:r w:rsidR="00D47EAC" w:rsidRPr="00A707CE">
        <w:rPr>
          <w:rFonts w:asciiTheme="majorHAnsi" w:hAnsiTheme="majorHAnsi"/>
        </w:rPr>
        <w:t xml:space="preserve"> </w:t>
      </w:r>
      <w:r w:rsidR="0018396E" w:rsidRPr="00A707CE">
        <w:rPr>
          <w:rFonts w:asciiTheme="majorHAnsi" w:hAnsiTheme="majorHAnsi"/>
        </w:rPr>
        <w:t>A combination of both passive and active r</w:t>
      </w:r>
      <w:r w:rsidRPr="00A707CE">
        <w:rPr>
          <w:rFonts w:asciiTheme="majorHAnsi" w:hAnsiTheme="majorHAnsi"/>
        </w:rPr>
        <w:t>estoration strategies were then developed to</w:t>
      </w:r>
      <w:r w:rsidR="00ED4238" w:rsidRPr="00A707CE">
        <w:rPr>
          <w:rFonts w:asciiTheme="majorHAnsi" w:hAnsiTheme="majorHAnsi"/>
        </w:rPr>
        <w:t xml:space="preserve"> address habitat deficiencies. </w:t>
      </w:r>
      <w:r w:rsidR="00D47EAC" w:rsidRPr="00A707CE">
        <w:rPr>
          <w:rFonts w:asciiTheme="majorHAnsi" w:hAnsiTheme="majorHAnsi"/>
        </w:rPr>
        <w:t xml:space="preserve"> </w:t>
      </w:r>
      <w:r w:rsidR="000D216E" w:rsidRPr="00A707CE">
        <w:rPr>
          <w:rFonts w:asciiTheme="majorHAnsi" w:hAnsiTheme="majorHAnsi"/>
        </w:rPr>
        <w:t>C</w:t>
      </w:r>
      <w:r w:rsidRPr="00A707CE">
        <w:rPr>
          <w:rFonts w:asciiTheme="majorHAnsi" w:hAnsiTheme="majorHAnsi"/>
        </w:rPr>
        <w:t>ollection of aquatic habitat</w:t>
      </w:r>
      <w:r w:rsidR="00ED4238" w:rsidRPr="00A707CE">
        <w:rPr>
          <w:rFonts w:asciiTheme="majorHAnsi" w:hAnsiTheme="majorHAnsi"/>
        </w:rPr>
        <w:t xml:space="preserve">, geomorphology, </w:t>
      </w:r>
      <w:r w:rsidRPr="00A707CE">
        <w:rPr>
          <w:rFonts w:asciiTheme="majorHAnsi" w:hAnsiTheme="majorHAnsi"/>
        </w:rPr>
        <w:t>water quality</w:t>
      </w:r>
      <w:r w:rsidR="00ED4238" w:rsidRPr="00A707CE">
        <w:rPr>
          <w:rFonts w:asciiTheme="majorHAnsi" w:hAnsiTheme="majorHAnsi"/>
        </w:rPr>
        <w:t>,</w:t>
      </w:r>
      <w:r w:rsidRPr="00A707CE">
        <w:rPr>
          <w:rFonts w:asciiTheme="majorHAnsi" w:hAnsiTheme="majorHAnsi"/>
        </w:rPr>
        <w:t xml:space="preserve"> and fish abundance </w:t>
      </w:r>
      <w:r w:rsidR="000D216E" w:rsidRPr="00A707CE">
        <w:rPr>
          <w:rFonts w:asciiTheme="majorHAnsi" w:hAnsiTheme="majorHAnsi"/>
        </w:rPr>
        <w:t xml:space="preserve">data </w:t>
      </w:r>
      <w:r w:rsidRPr="00A707CE">
        <w:rPr>
          <w:rFonts w:asciiTheme="majorHAnsi" w:hAnsiTheme="majorHAnsi"/>
        </w:rPr>
        <w:t xml:space="preserve">is ongoing and utilized for </w:t>
      </w:r>
      <w:r w:rsidR="000D216E" w:rsidRPr="00A707CE">
        <w:rPr>
          <w:rFonts w:asciiTheme="majorHAnsi" w:hAnsiTheme="majorHAnsi"/>
        </w:rPr>
        <w:t>optimizing</w:t>
      </w:r>
      <w:r w:rsidRPr="00A707CE">
        <w:rPr>
          <w:rFonts w:asciiTheme="majorHAnsi" w:hAnsiTheme="majorHAnsi"/>
        </w:rPr>
        <w:t xml:space="preserve"> adaptive restoration plans</w:t>
      </w:r>
      <w:r w:rsidR="00E4635B" w:rsidRPr="00A707CE">
        <w:rPr>
          <w:rFonts w:asciiTheme="majorHAnsi" w:hAnsiTheme="majorHAnsi"/>
        </w:rPr>
        <w:t xml:space="preserve"> at project areas</w:t>
      </w:r>
      <w:r w:rsidRPr="00A707CE">
        <w:rPr>
          <w:rFonts w:asciiTheme="majorHAnsi" w:hAnsiTheme="majorHAnsi"/>
        </w:rPr>
        <w:t>.</w:t>
      </w:r>
    </w:p>
    <w:p w:rsidR="001D4A48" w:rsidRPr="00A707CE" w:rsidRDefault="001D4A48" w:rsidP="007B5A49">
      <w:pPr>
        <w:rPr>
          <w:rFonts w:asciiTheme="majorHAnsi" w:hAnsiTheme="majorHAnsi"/>
        </w:rPr>
      </w:pPr>
    </w:p>
    <w:p w:rsidR="002909B9" w:rsidRPr="00A707CE" w:rsidRDefault="000C7B92" w:rsidP="00696E2C">
      <w:pPr>
        <w:tabs>
          <w:tab w:val="left" w:pos="480"/>
        </w:tabs>
        <w:rPr>
          <w:rFonts w:asciiTheme="majorHAnsi" w:hAnsiTheme="majorHAnsi"/>
        </w:rPr>
      </w:pPr>
      <w:r w:rsidRPr="00A707CE">
        <w:rPr>
          <w:rFonts w:asciiTheme="majorHAnsi" w:hAnsiTheme="majorHAnsi"/>
        </w:rPr>
        <w:t xml:space="preserve">Project results are reported in various </w:t>
      </w:r>
      <w:r w:rsidR="001E6BF0" w:rsidRPr="00A707CE">
        <w:rPr>
          <w:rFonts w:asciiTheme="majorHAnsi" w:hAnsiTheme="majorHAnsi"/>
        </w:rPr>
        <w:t>BPA formats</w:t>
      </w:r>
      <w:r w:rsidRPr="00A707CE">
        <w:rPr>
          <w:rFonts w:asciiTheme="majorHAnsi" w:hAnsiTheme="majorHAnsi"/>
        </w:rPr>
        <w:t xml:space="preserve"> including Pisces status reports, project completio</w:t>
      </w:r>
      <w:r w:rsidR="00ED4238" w:rsidRPr="00A707CE">
        <w:rPr>
          <w:rFonts w:asciiTheme="majorHAnsi" w:hAnsiTheme="majorHAnsi"/>
        </w:rPr>
        <w:t xml:space="preserve">n reports, and annual reports. </w:t>
      </w:r>
      <w:r w:rsidR="00D47EAC" w:rsidRPr="00A707CE">
        <w:rPr>
          <w:rFonts w:asciiTheme="majorHAnsi" w:hAnsiTheme="majorHAnsi"/>
        </w:rPr>
        <w:t xml:space="preserve"> </w:t>
      </w:r>
      <w:r w:rsidRPr="00A707CE">
        <w:rPr>
          <w:rFonts w:asciiTheme="majorHAnsi" w:hAnsiTheme="majorHAnsi"/>
        </w:rPr>
        <w:t xml:space="preserve">The CTUIR maintains a complete database on project </w:t>
      </w:r>
      <w:r w:rsidR="001E6BF0" w:rsidRPr="00A707CE">
        <w:rPr>
          <w:rFonts w:asciiTheme="majorHAnsi" w:hAnsiTheme="majorHAnsi"/>
        </w:rPr>
        <w:t xml:space="preserve">planning, </w:t>
      </w:r>
      <w:r w:rsidR="004C55F6" w:rsidRPr="00A707CE">
        <w:rPr>
          <w:rFonts w:asciiTheme="majorHAnsi" w:hAnsiTheme="majorHAnsi"/>
        </w:rPr>
        <w:t xml:space="preserve">proposals, </w:t>
      </w:r>
      <w:r w:rsidR="001E6BF0" w:rsidRPr="00A707CE">
        <w:rPr>
          <w:rFonts w:asciiTheme="majorHAnsi" w:hAnsiTheme="majorHAnsi"/>
        </w:rPr>
        <w:t>permitting</w:t>
      </w:r>
      <w:r w:rsidR="004C55F6" w:rsidRPr="00A707CE">
        <w:rPr>
          <w:rFonts w:asciiTheme="majorHAnsi" w:hAnsiTheme="majorHAnsi"/>
        </w:rPr>
        <w:t xml:space="preserve">, </w:t>
      </w:r>
      <w:r w:rsidRPr="00A707CE">
        <w:rPr>
          <w:rFonts w:asciiTheme="majorHAnsi" w:hAnsiTheme="majorHAnsi"/>
        </w:rPr>
        <w:t>implementation</w:t>
      </w:r>
      <w:r w:rsidR="001E6BF0" w:rsidRPr="00A707CE">
        <w:rPr>
          <w:rFonts w:asciiTheme="majorHAnsi" w:hAnsiTheme="majorHAnsi"/>
        </w:rPr>
        <w:t>,</w:t>
      </w:r>
      <w:r w:rsidRPr="00A707CE">
        <w:rPr>
          <w:rFonts w:asciiTheme="majorHAnsi" w:hAnsiTheme="majorHAnsi"/>
        </w:rPr>
        <w:t xml:space="preserve"> and results through </w:t>
      </w:r>
      <w:r w:rsidR="004C55F6" w:rsidRPr="00A707CE">
        <w:rPr>
          <w:rFonts w:asciiTheme="majorHAnsi" w:hAnsiTheme="majorHAnsi"/>
        </w:rPr>
        <w:t xml:space="preserve">the completion of </w:t>
      </w:r>
      <w:r w:rsidR="001E6BF0" w:rsidRPr="00A707CE">
        <w:rPr>
          <w:rFonts w:asciiTheme="majorHAnsi" w:hAnsiTheme="majorHAnsi"/>
        </w:rPr>
        <w:t>required project deliverables</w:t>
      </w:r>
      <w:r w:rsidR="00ED4238" w:rsidRPr="00A707CE">
        <w:rPr>
          <w:rFonts w:asciiTheme="majorHAnsi" w:hAnsiTheme="majorHAnsi"/>
        </w:rPr>
        <w:t xml:space="preserve">. </w:t>
      </w:r>
      <w:r w:rsidR="00D47EAC" w:rsidRPr="00A707CE">
        <w:rPr>
          <w:rFonts w:asciiTheme="majorHAnsi" w:hAnsiTheme="majorHAnsi"/>
        </w:rPr>
        <w:t xml:space="preserve"> </w:t>
      </w:r>
      <w:r w:rsidR="0047502E" w:rsidRPr="00A707CE">
        <w:rPr>
          <w:rFonts w:asciiTheme="majorHAnsi" w:hAnsiTheme="majorHAnsi"/>
        </w:rPr>
        <w:t>For a complete list of reports submitte</w:t>
      </w:r>
      <w:r w:rsidR="000101A3" w:rsidRPr="00A707CE">
        <w:rPr>
          <w:rFonts w:asciiTheme="majorHAnsi" w:hAnsiTheme="majorHAnsi"/>
        </w:rPr>
        <w:t>d by the CTUIR’s UAFHP since</w:t>
      </w:r>
      <w:r w:rsidR="0047502E" w:rsidRPr="00A707CE">
        <w:rPr>
          <w:rFonts w:asciiTheme="majorHAnsi" w:hAnsiTheme="majorHAnsi"/>
        </w:rPr>
        <w:t xml:space="preserve"> 1989, p</w:t>
      </w:r>
      <w:r w:rsidR="00FD1D6D" w:rsidRPr="00A707CE">
        <w:rPr>
          <w:rFonts w:asciiTheme="majorHAnsi" w:hAnsiTheme="majorHAnsi"/>
        </w:rPr>
        <w:t xml:space="preserve">lease consult the following </w:t>
      </w:r>
      <w:r w:rsidR="0018396E" w:rsidRPr="00A707CE">
        <w:rPr>
          <w:rFonts w:asciiTheme="majorHAnsi" w:hAnsiTheme="majorHAnsi"/>
        </w:rPr>
        <w:t xml:space="preserve">website at </w:t>
      </w:r>
      <w:r w:rsidR="00FD1D6D" w:rsidRPr="00A707CE">
        <w:rPr>
          <w:rFonts w:asciiTheme="majorHAnsi" w:hAnsiTheme="majorHAnsi"/>
        </w:rPr>
        <w:t>URL</w:t>
      </w:r>
      <w:r w:rsidR="0047502E" w:rsidRPr="00A707CE">
        <w:rPr>
          <w:rFonts w:asciiTheme="majorHAnsi" w:hAnsiTheme="majorHAnsi"/>
        </w:rPr>
        <w:t xml:space="preserve">: </w:t>
      </w:r>
      <w:r w:rsidR="00FD1D6D" w:rsidRPr="00A707CE">
        <w:rPr>
          <w:rFonts w:asciiTheme="majorHAnsi" w:hAnsiTheme="majorHAnsi"/>
        </w:rPr>
        <w:t xml:space="preserve"> </w:t>
      </w:r>
      <w:hyperlink r:id="rId18" w:history="1">
        <w:r w:rsidR="00FD1D6D" w:rsidRPr="00A707CE">
          <w:rPr>
            <w:rStyle w:val="Hyperlink"/>
            <w:rFonts w:asciiTheme="majorHAnsi" w:hAnsiTheme="majorHAnsi"/>
          </w:rPr>
          <w:t>http://www.efw.bpa.gov/integratedfwp/reportcenter.aspx</w:t>
        </w:r>
      </w:hyperlink>
      <w:r w:rsidR="00FD1D6D" w:rsidRPr="00A707CE">
        <w:rPr>
          <w:rFonts w:asciiTheme="majorHAnsi" w:hAnsiTheme="majorHAnsi"/>
        </w:rPr>
        <w:t xml:space="preserve"> </w:t>
      </w:r>
      <w:r w:rsidR="0047502E" w:rsidRPr="00A707CE">
        <w:rPr>
          <w:rFonts w:asciiTheme="majorHAnsi" w:hAnsiTheme="majorHAnsi"/>
        </w:rPr>
        <w:t xml:space="preserve"> and search </w:t>
      </w:r>
      <w:r w:rsidR="00FD1D6D" w:rsidRPr="00A707CE">
        <w:rPr>
          <w:rFonts w:asciiTheme="majorHAnsi" w:hAnsiTheme="majorHAnsi"/>
          <w:b/>
          <w:color w:val="0000FF"/>
        </w:rPr>
        <w:t>publications</w:t>
      </w:r>
      <w:r w:rsidR="0047502E" w:rsidRPr="00A707CE">
        <w:rPr>
          <w:rFonts w:asciiTheme="majorHAnsi" w:hAnsiTheme="majorHAnsi"/>
          <w:b/>
          <w:color w:val="0000FF"/>
        </w:rPr>
        <w:t xml:space="preserve">, </w:t>
      </w:r>
      <w:r w:rsidR="0044720B" w:rsidRPr="00A707CE">
        <w:rPr>
          <w:rFonts w:asciiTheme="majorHAnsi" w:hAnsiTheme="majorHAnsi"/>
        </w:rPr>
        <w:t xml:space="preserve">typing </w:t>
      </w:r>
      <w:r w:rsidR="00FD1D6D" w:rsidRPr="00A707CE">
        <w:rPr>
          <w:rFonts w:asciiTheme="majorHAnsi" w:hAnsiTheme="majorHAnsi"/>
        </w:rPr>
        <w:t xml:space="preserve">1987-100-01 in </w:t>
      </w:r>
      <w:r w:rsidR="0047502E" w:rsidRPr="00A707CE">
        <w:rPr>
          <w:rFonts w:asciiTheme="majorHAnsi" w:hAnsiTheme="majorHAnsi"/>
        </w:rPr>
        <w:t>the project number box provided.</w:t>
      </w:r>
      <w:bookmarkStart w:id="16" w:name="_Toc160847264"/>
      <w:bookmarkStart w:id="17" w:name="_Toc161109473"/>
      <w:bookmarkStart w:id="18" w:name="_Toc161109518"/>
      <w:bookmarkStart w:id="19" w:name="_Toc161110402"/>
      <w:bookmarkStart w:id="20" w:name="_Toc161123104"/>
      <w:bookmarkStart w:id="21" w:name="_Toc161197515"/>
      <w:bookmarkStart w:id="22" w:name="_Toc161725031"/>
      <w:bookmarkStart w:id="23" w:name="_Toc179014416"/>
      <w:bookmarkStart w:id="24" w:name="_Toc179091566"/>
      <w:bookmarkStart w:id="25" w:name="_Toc179092007"/>
      <w:bookmarkStart w:id="26" w:name="_Toc195346448"/>
      <w:bookmarkStart w:id="27" w:name="_Toc195410501"/>
    </w:p>
    <w:p w:rsidR="002909B9" w:rsidRPr="00A707CE" w:rsidRDefault="002909B9" w:rsidP="00696E2C">
      <w:pPr>
        <w:tabs>
          <w:tab w:val="left" w:pos="480"/>
        </w:tabs>
        <w:rPr>
          <w:rFonts w:asciiTheme="majorHAnsi" w:hAnsiTheme="majorHAnsi"/>
        </w:rPr>
      </w:pPr>
    </w:p>
    <w:p w:rsidR="00FD0945" w:rsidRPr="00A707CE" w:rsidRDefault="00FD0945" w:rsidP="00FD0945">
      <w:pPr>
        <w:pStyle w:val="ACHeading2"/>
        <w:rPr>
          <w:rFonts w:asciiTheme="majorHAnsi" w:hAnsiTheme="majorHAnsi"/>
        </w:rPr>
      </w:pPr>
      <w:bookmarkStart w:id="28" w:name="_Toc397956020"/>
      <w:r>
        <w:rPr>
          <w:rFonts w:asciiTheme="majorHAnsi" w:hAnsiTheme="majorHAnsi"/>
        </w:rPr>
        <w:t>F&amp;W Program Management Question: What are the tributary habitat limiting factors (ecological impairments) or threats preventing the achievement of desired tributary habitat performance objectives?</w:t>
      </w:r>
      <w:bookmarkEnd w:id="28"/>
    </w:p>
    <w:p w:rsidR="00FD0945" w:rsidRDefault="00FD0945" w:rsidP="00654045">
      <w:pPr>
        <w:tabs>
          <w:tab w:val="left" w:pos="480"/>
        </w:tabs>
        <w:rPr>
          <w:rFonts w:asciiTheme="majorHAnsi" w:hAnsiTheme="majorHAnsi"/>
        </w:rPr>
      </w:pPr>
    </w:p>
    <w:p w:rsidR="00F83793" w:rsidRPr="000E45D3" w:rsidRDefault="00F83793" w:rsidP="00F83793">
      <w:pPr>
        <w:rPr>
          <w:rFonts w:asciiTheme="majorHAnsi" w:hAnsiTheme="majorHAnsi"/>
        </w:rPr>
      </w:pPr>
      <w:r w:rsidRPr="000E45D3">
        <w:rPr>
          <w:rFonts w:asciiTheme="majorHAnsi" w:hAnsiTheme="majorHAnsi"/>
        </w:rPr>
        <w:t xml:space="preserve">Habitat protection and restoration needs in the Subbasin have been recognized in numerous reviews, planning processes, and reports (CTUIR 1993; CTUIR 2000; Umatilla/Willow Subbasin Planning Team 2004; 2005).  The National Marine Fisheries Service (NMFS) has recently restarted the recovery planning effort for Chinook salmon and steelhead and tributary habitat restoration.  The National Research Council </w:t>
      </w:r>
      <w:r w:rsidRPr="000E45D3">
        <w:rPr>
          <w:rFonts w:asciiTheme="majorHAnsi" w:hAnsiTheme="majorHAnsi"/>
        </w:rPr>
        <w:lastRenderedPageBreak/>
        <w:t xml:space="preserve">(1996) notes the importance of protecting and rehabilitating freshwater habitat as part of salmon recovery and specifically notes the importance of riparian areas.  This body recommended that habitat reclamation or enhancement should emphasize rehabilitation of ecological processes and function (NRC 1996).  The United States Fish and Wildlife Service (USFWS) draft bull trout recovery plan (USFWS 2002) also recognized the importance of habitat protection and restoration and specifically noted the need to improve water quality, reduce or eliminate fish passage barriers, and restore impaired in-stream and riparian habitat.  Pre-project implementation aquatic habitat inventory surveys conducted by CTUIR revealed that habitat quality ranked poor in 85% of areas surveyed and fair in 15% in the Umatilla River.  </w:t>
      </w:r>
    </w:p>
    <w:p w:rsidR="00F83793" w:rsidRPr="000E45D3" w:rsidRDefault="00F83793" w:rsidP="00654045">
      <w:pPr>
        <w:tabs>
          <w:tab w:val="left" w:pos="480"/>
        </w:tabs>
        <w:rPr>
          <w:rFonts w:asciiTheme="majorHAnsi" w:hAnsiTheme="majorHAnsi"/>
        </w:rPr>
      </w:pPr>
    </w:p>
    <w:p w:rsidR="00F83793" w:rsidRPr="000E45D3" w:rsidRDefault="00F83793" w:rsidP="00F83793">
      <w:pPr>
        <w:rPr>
          <w:rFonts w:asciiTheme="majorHAnsi" w:hAnsiTheme="majorHAnsi"/>
        </w:rPr>
      </w:pPr>
      <w:r w:rsidRPr="000E45D3">
        <w:rPr>
          <w:rFonts w:asciiTheme="majorHAnsi" w:hAnsiTheme="majorHAnsi"/>
        </w:rPr>
        <w:t xml:space="preserve">The Oregon Department of Environmental Quality (ODEQ) listed the Umatilla River Subbasin on the State’s list of water quality limited water bodies’ 303(d) list (Please see the ODEQ website at URL </w:t>
      </w:r>
      <w:hyperlink r:id="rId19" w:history="1">
        <w:r w:rsidRPr="000E45D3">
          <w:rPr>
            <w:rStyle w:val="Hyperlink"/>
            <w:rFonts w:asciiTheme="majorHAnsi" w:hAnsiTheme="majorHAnsi"/>
          </w:rPr>
          <w:t>http://www.deq.state.or.us/wq/assessment/rpt0406/results.asp</w:t>
        </w:r>
      </w:hyperlink>
      <w:r w:rsidRPr="000E45D3">
        <w:rPr>
          <w:rFonts w:asciiTheme="majorHAnsi" w:hAnsiTheme="majorHAnsi"/>
        </w:rPr>
        <w:t xml:space="preserve"> for details).  A Total Maximum Daily Load (TMDL) was also written for waters within reservation boundaries (CTUIR 2005) that, in combination with CTUIR’s habitat enhancement work, should lead to water quality improvements over the long term (Please see </w:t>
      </w:r>
      <w:hyperlink r:id="rId20" w:anchor="OR" w:history="1">
        <w:r w:rsidRPr="000E45D3">
          <w:rPr>
            <w:rStyle w:val="Hyperlink"/>
            <w:rFonts w:asciiTheme="majorHAnsi" w:hAnsiTheme="majorHAnsi"/>
          </w:rPr>
          <w:t>http://yosemite.epa.gov/R10/WATER.NSF/TMDLs/Approved+TMDLs#OR</w:t>
        </w:r>
      </w:hyperlink>
      <w:r w:rsidRPr="000E45D3">
        <w:rPr>
          <w:rFonts w:asciiTheme="majorHAnsi" w:hAnsiTheme="majorHAnsi"/>
        </w:rPr>
        <w:t>, select “Oregon”, and navigate to “Umatilla Tribal TMDL” for a copy of this report.).</w:t>
      </w:r>
    </w:p>
    <w:p w:rsidR="00F83793" w:rsidRPr="000E45D3" w:rsidRDefault="00F83793" w:rsidP="00F83793">
      <w:pPr>
        <w:rPr>
          <w:rFonts w:asciiTheme="majorHAnsi" w:hAnsiTheme="majorHAnsi"/>
        </w:rPr>
      </w:pPr>
    </w:p>
    <w:p w:rsidR="00F83793" w:rsidRPr="000E45D3" w:rsidRDefault="00F83793" w:rsidP="00F83793">
      <w:pPr>
        <w:rPr>
          <w:rFonts w:asciiTheme="majorHAnsi" w:hAnsiTheme="majorHAnsi"/>
        </w:rPr>
      </w:pPr>
      <w:r w:rsidRPr="000E45D3">
        <w:rPr>
          <w:rFonts w:asciiTheme="majorHAnsi" w:hAnsiTheme="majorHAnsi"/>
        </w:rPr>
        <w:t>Throughout much of the Subbasin, maximum water temperatures exceed lethal limits for bull trout and approach lethal limits for Chinook salmon and rainbow/steelhead trout.  The high stream temperatures potentially limit carrying capacity, adversely affect fish fitness, and should be considered as a primary factor limiting salmonid production in the Subbasin.</w:t>
      </w:r>
      <w:r w:rsidR="00DE4928" w:rsidRPr="000E45D3">
        <w:rPr>
          <w:rFonts w:asciiTheme="majorHAnsi" w:hAnsiTheme="majorHAnsi"/>
        </w:rPr>
        <w:t xml:space="preserve">  In addition, passage barriers and entrainment, in-channel characteristics, habitat diversity (LWD), floodplain confinement, high turbidity, flow quantity, and poor riparian/floodplain vegetation </w:t>
      </w:r>
      <w:r w:rsidRPr="000E45D3">
        <w:rPr>
          <w:rFonts w:asciiTheme="majorHAnsi" w:hAnsiTheme="majorHAnsi"/>
        </w:rPr>
        <w:t xml:space="preserve">were identified as </w:t>
      </w:r>
      <w:r w:rsidR="00DE4928" w:rsidRPr="000E45D3">
        <w:rPr>
          <w:rFonts w:asciiTheme="majorHAnsi" w:hAnsiTheme="majorHAnsi"/>
        </w:rPr>
        <w:t xml:space="preserve">other </w:t>
      </w:r>
      <w:r w:rsidRPr="000E45D3">
        <w:rPr>
          <w:rFonts w:asciiTheme="majorHAnsi" w:hAnsiTheme="majorHAnsi"/>
        </w:rPr>
        <w:t xml:space="preserve">key limiting factors/ecological impairments.  </w:t>
      </w:r>
    </w:p>
    <w:p w:rsidR="00F83793" w:rsidRDefault="00F83793" w:rsidP="00F83793">
      <w:pPr>
        <w:tabs>
          <w:tab w:val="left" w:pos="480"/>
        </w:tabs>
        <w:rPr>
          <w:rFonts w:asciiTheme="majorHAnsi" w:hAnsiTheme="majorHAnsi"/>
        </w:rPr>
      </w:pPr>
    </w:p>
    <w:p w:rsidR="00F83793" w:rsidRDefault="00DE4928" w:rsidP="00654045">
      <w:pPr>
        <w:tabs>
          <w:tab w:val="left" w:pos="480"/>
        </w:tabs>
        <w:rPr>
          <w:rFonts w:asciiTheme="majorHAnsi" w:hAnsiTheme="majorHAnsi"/>
        </w:rPr>
      </w:pPr>
      <w:r>
        <w:rPr>
          <w:rFonts w:asciiTheme="majorHAnsi" w:hAnsiTheme="majorHAnsi"/>
        </w:rPr>
        <w:t>The UAFHP ecological objectives are derived from planning documents and processes relative to limiting factors/ecological impairments (</w:t>
      </w:r>
      <w:r w:rsidR="000E45D3">
        <w:rPr>
          <w:rFonts w:asciiTheme="majorHAnsi" w:hAnsiTheme="majorHAnsi"/>
        </w:rPr>
        <w:fldChar w:fldCharType="begin"/>
      </w:r>
      <w:r w:rsidR="000E45D3">
        <w:rPr>
          <w:rFonts w:asciiTheme="majorHAnsi" w:hAnsiTheme="majorHAnsi"/>
        </w:rPr>
        <w:instrText xml:space="preserve"> REF _Ref390762720 \h </w:instrText>
      </w:r>
      <w:r w:rsidR="000E45D3">
        <w:rPr>
          <w:rFonts w:asciiTheme="majorHAnsi" w:hAnsiTheme="majorHAnsi"/>
        </w:rPr>
      </w:r>
      <w:r w:rsidR="000E45D3">
        <w:rPr>
          <w:rFonts w:asciiTheme="majorHAnsi" w:hAnsiTheme="majorHAnsi"/>
        </w:rPr>
        <w:fldChar w:fldCharType="separate"/>
      </w:r>
      <w:r w:rsidR="00211A96" w:rsidRPr="000E45D3">
        <w:rPr>
          <w:rFonts w:asciiTheme="majorHAnsi" w:hAnsiTheme="majorHAnsi"/>
        </w:rPr>
        <w:t xml:space="preserve">Table </w:t>
      </w:r>
      <w:r w:rsidR="00211A96">
        <w:rPr>
          <w:rFonts w:asciiTheme="majorHAnsi" w:hAnsiTheme="majorHAnsi"/>
          <w:noProof/>
        </w:rPr>
        <w:t>1</w:t>
      </w:r>
      <w:r w:rsidR="000E45D3">
        <w:rPr>
          <w:rFonts w:asciiTheme="majorHAnsi" w:hAnsiTheme="majorHAnsi"/>
        </w:rPr>
        <w:fldChar w:fldCharType="end"/>
      </w:r>
      <w:r>
        <w:rPr>
          <w:rFonts w:asciiTheme="majorHAnsi" w:hAnsiTheme="majorHAnsi"/>
        </w:rPr>
        <w:t>).</w:t>
      </w:r>
    </w:p>
    <w:p w:rsidR="003A40A1" w:rsidRDefault="003A40A1" w:rsidP="00654045">
      <w:pPr>
        <w:tabs>
          <w:tab w:val="left" w:pos="480"/>
        </w:tabs>
        <w:rPr>
          <w:rFonts w:asciiTheme="majorHAnsi" w:hAnsiTheme="majorHAnsi"/>
        </w:rPr>
      </w:pPr>
    </w:p>
    <w:p w:rsidR="00D904C2" w:rsidRPr="00777F37" w:rsidRDefault="00D904C2" w:rsidP="00D904C2">
      <w:pPr>
        <w:pStyle w:val="ACHeading2"/>
        <w:rPr>
          <w:rFonts w:asciiTheme="majorHAnsi" w:hAnsiTheme="majorHAnsi"/>
          <w:b w:val="0"/>
        </w:rPr>
      </w:pPr>
      <w:bookmarkStart w:id="29" w:name="_Toc397956021"/>
      <w:r w:rsidRPr="00D92D6D">
        <w:rPr>
          <w:rFonts w:asciiTheme="majorHAnsi" w:hAnsiTheme="majorHAnsi"/>
        </w:rPr>
        <w:t>F&amp;W Program Management Question: How has your work supported exchange and dissemination of fish and wildlife data or the development of a database to manage data that may be shared regionally, relative to the RM&amp;E data management strategies roadmap?</w:t>
      </w:r>
      <w:bookmarkEnd w:id="29"/>
    </w:p>
    <w:p w:rsidR="00D904C2" w:rsidRDefault="00D904C2" w:rsidP="00D904C2">
      <w:pPr>
        <w:tabs>
          <w:tab w:val="left" w:pos="480"/>
        </w:tabs>
        <w:rPr>
          <w:rFonts w:asciiTheme="majorHAnsi" w:hAnsiTheme="majorHAnsi"/>
        </w:rPr>
      </w:pPr>
    </w:p>
    <w:p w:rsidR="00D904C2" w:rsidRDefault="00D904C2" w:rsidP="00D904C2">
      <w:pPr>
        <w:tabs>
          <w:tab w:val="left" w:pos="480"/>
        </w:tabs>
        <w:rPr>
          <w:rFonts w:asciiTheme="majorHAnsi" w:hAnsiTheme="majorHAnsi"/>
        </w:rPr>
      </w:pPr>
      <w:r w:rsidRPr="00C07ACC">
        <w:rPr>
          <w:rFonts w:asciiTheme="majorHAnsi" w:hAnsiTheme="majorHAnsi"/>
        </w:rPr>
        <w:t>The UAFHP is currently working with the local G</w:t>
      </w:r>
      <w:r>
        <w:rPr>
          <w:rFonts w:asciiTheme="majorHAnsi" w:hAnsiTheme="majorHAnsi"/>
        </w:rPr>
        <w:t xml:space="preserve">eographical </w:t>
      </w:r>
      <w:r w:rsidRPr="00C07ACC">
        <w:rPr>
          <w:rFonts w:asciiTheme="majorHAnsi" w:hAnsiTheme="majorHAnsi"/>
        </w:rPr>
        <w:t>I</w:t>
      </w:r>
      <w:r>
        <w:rPr>
          <w:rFonts w:asciiTheme="majorHAnsi" w:hAnsiTheme="majorHAnsi"/>
        </w:rPr>
        <w:t xml:space="preserve">nformational </w:t>
      </w:r>
      <w:r w:rsidRPr="00C07ACC">
        <w:rPr>
          <w:rFonts w:asciiTheme="majorHAnsi" w:hAnsiTheme="majorHAnsi"/>
        </w:rPr>
        <w:t>S</w:t>
      </w:r>
      <w:r>
        <w:rPr>
          <w:rFonts w:asciiTheme="majorHAnsi" w:hAnsiTheme="majorHAnsi"/>
        </w:rPr>
        <w:t>ystem (GIS)</w:t>
      </w:r>
      <w:r w:rsidRPr="00C07ACC">
        <w:rPr>
          <w:rFonts w:asciiTheme="majorHAnsi" w:hAnsiTheme="majorHAnsi"/>
        </w:rPr>
        <w:t>/</w:t>
      </w:r>
      <w:r w:rsidRPr="00E76AE1">
        <w:rPr>
          <w:rFonts w:asciiTheme="majorHAnsi" w:hAnsiTheme="majorHAnsi"/>
        </w:rPr>
        <w:t xml:space="preserve"> </w:t>
      </w:r>
      <w:r w:rsidRPr="009C31DC">
        <w:rPr>
          <w:rFonts w:asciiTheme="majorHAnsi" w:hAnsiTheme="majorHAnsi"/>
        </w:rPr>
        <w:t xml:space="preserve">Information Technologies </w:t>
      </w:r>
      <w:r>
        <w:rPr>
          <w:rFonts w:asciiTheme="majorHAnsi" w:hAnsiTheme="majorHAnsi"/>
        </w:rPr>
        <w:t>(</w:t>
      </w:r>
      <w:r w:rsidRPr="00C07ACC">
        <w:rPr>
          <w:rFonts w:asciiTheme="majorHAnsi" w:hAnsiTheme="majorHAnsi"/>
        </w:rPr>
        <w:t>IT</w:t>
      </w:r>
      <w:r>
        <w:rPr>
          <w:rFonts w:asciiTheme="majorHAnsi" w:hAnsiTheme="majorHAnsi"/>
        </w:rPr>
        <w:t>)</w:t>
      </w:r>
      <w:r w:rsidRPr="00C07ACC">
        <w:rPr>
          <w:rFonts w:asciiTheme="majorHAnsi" w:hAnsiTheme="majorHAnsi"/>
        </w:rPr>
        <w:t xml:space="preserve"> staff to develop a databas</w:t>
      </w:r>
      <w:r>
        <w:rPr>
          <w:rFonts w:asciiTheme="majorHAnsi" w:hAnsiTheme="majorHAnsi"/>
        </w:rPr>
        <w:t>e that is central to all CTUIR Department of Natural Resource</w:t>
      </w:r>
      <w:r w:rsidRPr="00C07ACC">
        <w:rPr>
          <w:rFonts w:asciiTheme="majorHAnsi" w:hAnsiTheme="majorHAnsi"/>
        </w:rPr>
        <w:t xml:space="preserve"> </w:t>
      </w:r>
      <w:r>
        <w:rPr>
          <w:rFonts w:asciiTheme="majorHAnsi" w:hAnsiTheme="majorHAnsi"/>
        </w:rPr>
        <w:t xml:space="preserve">(DNR) </w:t>
      </w:r>
      <w:r w:rsidRPr="00C07ACC">
        <w:rPr>
          <w:rFonts w:asciiTheme="majorHAnsi" w:hAnsiTheme="majorHAnsi"/>
        </w:rPr>
        <w:t xml:space="preserve">programs. </w:t>
      </w:r>
      <w:r>
        <w:rPr>
          <w:rFonts w:asciiTheme="majorHAnsi" w:hAnsiTheme="majorHAnsi"/>
        </w:rPr>
        <w:t xml:space="preserve"> </w:t>
      </w:r>
      <w:r w:rsidRPr="00C07ACC">
        <w:rPr>
          <w:rFonts w:asciiTheme="majorHAnsi" w:hAnsiTheme="majorHAnsi"/>
        </w:rPr>
        <w:t xml:space="preserve">Due to the rapid increase in DNR programs in the past 5 years, and the data </w:t>
      </w:r>
      <w:r>
        <w:rPr>
          <w:rFonts w:asciiTheme="majorHAnsi" w:hAnsiTheme="majorHAnsi"/>
        </w:rPr>
        <w:t xml:space="preserve">being </w:t>
      </w:r>
      <w:r w:rsidRPr="00C07ACC">
        <w:rPr>
          <w:rFonts w:asciiTheme="majorHAnsi" w:hAnsiTheme="majorHAnsi"/>
        </w:rPr>
        <w:t>collect</w:t>
      </w:r>
      <w:r>
        <w:rPr>
          <w:rFonts w:asciiTheme="majorHAnsi" w:hAnsiTheme="majorHAnsi"/>
        </w:rPr>
        <w:t>ed</w:t>
      </w:r>
      <w:r w:rsidRPr="00C07ACC">
        <w:rPr>
          <w:rFonts w:asciiTheme="majorHAnsi" w:hAnsiTheme="majorHAnsi"/>
        </w:rPr>
        <w:t xml:space="preserve">, it has been deemed a priority to review and organize all data collection efforts. </w:t>
      </w:r>
      <w:r>
        <w:rPr>
          <w:rFonts w:asciiTheme="majorHAnsi" w:hAnsiTheme="majorHAnsi"/>
        </w:rPr>
        <w:t xml:space="preserve"> </w:t>
      </w:r>
      <w:r w:rsidRPr="00C07ACC">
        <w:rPr>
          <w:rFonts w:asciiTheme="majorHAnsi" w:hAnsiTheme="majorHAnsi"/>
        </w:rPr>
        <w:t>The CTUIR DNR</w:t>
      </w:r>
      <w:r>
        <w:rPr>
          <w:rFonts w:asciiTheme="majorHAnsi" w:hAnsiTheme="majorHAnsi"/>
        </w:rPr>
        <w:t xml:space="preserve"> Program </w:t>
      </w:r>
      <w:r w:rsidRPr="00C07ACC">
        <w:rPr>
          <w:rFonts w:asciiTheme="majorHAnsi" w:hAnsiTheme="majorHAnsi"/>
        </w:rPr>
        <w:t xml:space="preserve">recently hired a “data steward” whom is tasked with this duty. </w:t>
      </w:r>
      <w:r>
        <w:rPr>
          <w:rFonts w:asciiTheme="majorHAnsi" w:hAnsiTheme="majorHAnsi"/>
        </w:rPr>
        <w:t xml:space="preserve"> </w:t>
      </w:r>
      <w:r w:rsidRPr="00C07ACC">
        <w:rPr>
          <w:rFonts w:asciiTheme="majorHAnsi" w:hAnsiTheme="majorHAnsi"/>
        </w:rPr>
        <w:t>Currently, the most requested</w:t>
      </w:r>
      <w:r>
        <w:rPr>
          <w:rFonts w:asciiTheme="majorHAnsi" w:hAnsiTheme="majorHAnsi"/>
        </w:rPr>
        <w:t xml:space="preserve"> </w:t>
      </w:r>
      <w:r w:rsidRPr="00C07ACC">
        <w:rPr>
          <w:rFonts w:asciiTheme="majorHAnsi" w:hAnsiTheme="majorHAnsi"/>
        </w:rPr>
        <w:t xml:space="preserve">data from outside agencies is our annual temperature data. </w:t>
      </w:r>
      <w:r>
        <w:rPr>
          <w:rFonts w:asciiTheme="majorHAnsi" w:hAnsiTheme="majorHAnsi"/>
        </w:rPr>
        <w:t xml:space="preserve"> </w:t>
      </w:r>
      <w:r w:rsidRPr="00C07ACC">
        <w:rPr>
          <w:rFonts w:asciiTheme="majorHAnsi" w:hAnsiTheme="majorHAnsi"/>
        </w:rPr>
        <w:t>Since 1995 CTUIR has managed a publicly</w:t>
      </w:r>
      <w:r>
        <w:rPr>
          <w:rFonts w:asciiTheme="majorHAnsi" w:hAnsiTheme="majorHAnsi"/>
        </w:rPr>
        <w:t xml:space="preserve"> </w:t>
      </w:r>
      <w:r w:rsidRPr="00C07ACC">
        <w:rPr>
          <w:rFonts w:asciiTheme="majorHAnsi" w:hAnsiTheme="majorHAnsi"/>
        </w:rPr>
        <w:t>accessible website/database that houses all temperature data (back to 1993), water quality data (back to</w:t>
      </w:r>
      <w:r>
        <w:rPr>
          <w:rFonts w:asciiTheme="majorHAnsi" w:hAnsiTheme="majorHAnsi"/>
        </w:rPr>
        <w:t xml:space="preserve"> </w:t>
      </w:r>
      <w:r w:rsidRPr="00C07ACC">
        <w:rPr>
          <w:rFonts w:asciiTheme="majorHAnsi" w:hAnsiTheme="majorHAnsi"/>
        </w:rPr>
        <w:t xml:space="preserve">1989) and fish survey data (back to 1987) collected on an annual basis. </w:t>
      </w:r>
      <w:r>
        <w:rPr>
          <w:rFonts w:asciiTheme="majorHAnsi" w:hAnsiTheme="majorHAnsi"/>
        </w:rPr>
        <w:t xml:space="preserve"> </w:t>
      </w:r>
      <w:r w:rsidRPr="00C07ACC">
        <w:rPr>
          <w:rFonts w:asciiTheme="majorHAnsi" w:hAnsiTheme="majorHAnsi"/>
        </w:rPr>
        <w:t>Additional information on</w:t>
      </w:r>
      <w:r>
        <w:rPr>
          <w:rFonts w:asciiTheme="majorHAnsi" w:hAnsiTheme="majorHAnsi"/>
        </w:rPr>
        <w:t xml:space="preserve"> </w:t>
      </w:r>
      <w:r w:rsidRPr="00C07ACC">
        <w:rPr>
          <w:rFonts w:asciiTheme="majorHAnsi" w:hAnsiTheme="majorHAnsi"/>
        </w:rPr>
        <w:t>conservation easements, water quality study sites, and floodplain area is also housed on this website</w:t>
      </w:r>
      <w:r>
        <w:rPr>
          <w:rFonts w:asciiTheme="majorHAnsi" w:hAnsiTheme="majorHAnsi"/>
        </w:rPr>
        <w:t xml:space="preserve"> </w:t>
      </w:r>
      <w:r w:rsidRPr="00C07ACC">
        <w:rPr>
          <w:rFonts w:asciiTheme="majorHAnsi" w:hAnsiTheme="majorHAnsi"/>
        </w:rPr>
        <w:t>(</w:t>
      </w:r>
      <w:hyperlink r:id="rId21" w:history="1">
        <w:r w:rsidRPr="00441C95">
          <w:rPr>
            <w:rStyle w:val="Hyperlink"/>
            <w:rFonts w:asciiTheme="majorHAnsi" w:hAnsiTheme="majorHAnsi"/>
          </w:rPr>
          <w:t>http://data.umatilla.nsn.us/index.aspx</w:t>
        </w:r>
      </w:hyperlink>
      <w:r w:rsidRPr="00C07ACC">
        <w:rPr>
          <w:rFonts w:asciiTheme="majorHAnsi" w:hAnsiTheme="majorHAnsi"/>
        </w:rPr>
        <w:t>).</w:t>
      </w:r>
      <w:r>
        <w:rPr>
          <w:rFonts w:asciiTheme="majorHAnsi" w:hAnsiTheme="majorHAnsi"/>
        </w:rPr>
        <w:t xml:space="preserve">  </w:t>
      </w:r>
    </w:p>
    <w:p w:rsidR="00D904C2" w:rsidRDefault="00D904C2" w:rsidP="00D904C2">
      <w:pPr>
        <w:tabs>
          <w:tab w:val="left" w:pos="480"/>
        </w:tabs>
        <w:rPr>
          <w:rFonts w:asciiTheme="majorHAnsi" w:hAnsiTheme="majorHAnsi"/>
        </w:rPr>
      </w:pPr>
    </w:p>
    <w:p w:rsidR="00D904C2" w:rsidRDefault="00D904C2" w:rsidP="00654045">
      <w:pPr>
        <w:tabs>
          <w:tab w:val="left" w:pos="480"/>
        </w:tabs>
        <w:rPr>
          <w:rFonts w:asciiTheme="majorHAnsi" w:hAnsiTheme="majorHAnsi"/>
        </w:rPr>
      </w:pPr>
      <w:r w:rsidRPr="00C07ACC">
        <w:rPr>
          <w:rFonts w:asciiTheme="majorHAnsi" w:hAnsiTheme="majorHAnsi"/>
        </w:rPr>
        <w:t>Recently the UAFHP has created a GIS based geodatabase to store and display all monitoring that they have</w:t>
      </w:r>
      <w:r>
        <w:rPr>
          <w:rFonts w:asciiTheme="majorHAnsi" w:hAnsiTheme="majorHAnsi"/>
        </w:rPr>
        <w:t xml:space="preserve"> </w:t>
      </w:r>
      <w:r w:rsidRPr="00C07ACC">
        <w:rPr>
          <w:rFonts w:asciiTheme="majorHAnsi" w:hAnsiTheme="majorHAnsi"/>
        </w:rPr>
        <w:t xml:space="preserve">conducted within the Umatilla Subbasin. </w:t>
      </w:r>
      <w:r>
        <w:rPr>
          <w:rFonts w:asciiTheme="majorHAnsi" w:hAnsiTheme="majorHAnsi"/>
        </w:rPr>
        <w:t xml:space="preserve"> </w:t>
      </w:r>
      <w:r w:rsidRPr="00C07ACC">
        <w:rPr>
          <w:rFonts w:asciiTheme="majorHAnsi" w:hAnsiTheme="majorHAnsi"/>
        </w:rPr>
        <w:t>The database contains point location information and is linked to</w:t>
      </w:r>
      <w:r>
        <w:rPr>
          <w:rFonts w:asciiTheme="majorHAnsi" w:hAnsiTheme="majorHAnsi"/>
        </w:rPr>
        <w:t xml:space="preserve"> </w:t>
      </w:r>
      <w:r w:rsidRPr="00C07ACC">
        <w:rPr>
          <w:rFonts w:asciiTheme="majorHAnsi" w:hAnsiTheme="majorHAnsi"/>
        </w:rPr>
        <w:t xml:space="preserve">files that house all the data for the coinciding location. </w:t>
      </w:r>
      <w:r>
        <w:rPr>
          <w:rFonts w:asciiTheme="majorHAnsi" w:hAnsiTheme="majorHAnsi"/>
        </w:rPr>
        <w:t xml:space="preserve"> </w:t>
      </w:r>
      <w:r w:rsidRPr="00C07ACC">
        <w:rPr>
          <w:rFonts w:asciiTheme="majorHAnsi" w:hAnsiTheme="majorHAnsi"/>
        </w:rPr>
        <w:t>This database is used to maintain consistency</w:t>
      </w:r>
      <w:r>
        <w:rPr>
          <w:rFonts w:asciiTheme="majorHAnsi" w:hAnsiTheme="majorHAnsi"/>
        </w:rPr>
        <w:t xml:space="preserve"> for </w:t>
      </w:r>
      <w:r w:rsidRPr="00C07ACC">
        <w:rPr>
          <w:rFonts w:asciiTheme="majorHAnsi" w:hAnsiTheme="majorHAnsi"/>
        </w:rPr>
        <w:t>monitoring and monitoring locations and to leave a “paper trail” for biologist that leave or enter the</w:t>
      </w:r>
      <w:r>
        <w:rPr>
          <w:rFonts w:asciiTheme="majorHAnsi" w:hAnsiTheme="majorHAnsi"/>
        </w:rPr>
        <w:t xml:space="preserve"> </w:t>
      </w:r>
      <w:r w:rsidRPr="00C07ACC">
        <w:rPr>
          <w:rFonts w:asciiTheme="majorHAnsi" w:hAnsiTheme="majorHAnsi"/>
        </w:rPr>
        <w:t xml:space="preserve">program. </w:t>
      </w:r>
      <w:r>
        <w:rPr>
          <w:rFonts w:asciiTheme="majorHAnsi" w:hAnsiTheme="majorHAnsi"/>
        </w:rPr>
        <w:t xml:space="preserve"> </w:t>
      </w:r>
      <w:r w:rsidRPr="00C07ACC">
        <w:rPr>
          <w:rFonts w:asciiTheme="majorHAnsi" w:hAnsiTheme="majorHAnsi"/>
        </w:rPr>
        <w:t xml:space="preserve">Past monitoring locations have been lost through changing program managers and </w:t>
      </w:r>
    </w:p>
    <w:p w:rsidR="00EF3001" w:rsidRDefault="00EF3001" w:rsidP="00EF3001">
      <w:pPr>
        <w:pStyle w:val="Caption"/>
        <w:rPr>
          <w:rFonts w:asciiTheme="majorHAnsi" w:hAnsiTheme="majorHAnsi"/>
        </w:rPr>
      </w:pPr>
      <w:bookmarkStart w:id="30" w:name="_Ref390762720"/>
      <w:bookmarkStart w:id="31" w:name="_Toc397956066"/>
      <w:proofErr w:type="gramStart"/>
      <w:r w:rsidRPr="000E45D3">
        <w:rPr>
          <w:rFonts w:asciiTheme="majorHAnsi" w:hAnsiTheme="majorHAnsi"/>
        </w:rPr>
        <w:lastRenderedPageBreak/>
        <w:t xml:space="preserve">Table </w:t>
      </w:r>
      <w:r w:rsidRPr="000E45D3">
        <w:rPr>
          <w:rFonts w:asciiTheme="majorHAnsi" w:hAnsiTheme="majorHAnsi"/>
        </w:rPr>
        <w:fldChar w:fldCharType="begin"/>
      </w:r>
      <w:r w:rsidRPr="000E45D3">
        <w:rPr>
          <w:rFonts w:asciiTheme="majorHAnsi" w:hAnsiTheme="majorHAnsi"/>
        </w:rPr>
        <w:instrText xml:space="preserve"> SEQ Table \* ARABIC </w:instrText>
      </w:r>
      <w:r w:rsidRPr="000E45D3">
        <w:rPr>
          <w:rFonts w:asciiTheme="majorHAnsi" w:hAnsiTheme="majorHAnsi"/>
        </w:rPr>
        <w:fldChar w:fldCharType="separate"/>
      </w:r>
      <w:r>
        <w:rPr>
          <w:rFonts w:asciiTheme="majorHAnsi" w:hAnsiTheme="majorHAnsi"/>
          <w:noProof/>
        </w:rPr>
        <w:t>1</w:t>
      </w:r>
      <w:r w:rsidRPr="000E45D3">
        <w:rPr>
          <w:rFonts w:asciiTheme="majorHAnsi" w:hAnsiTheme="majorHAnsi"/>
        </w:rPr>
        <w:fldChar w:fldCharType="end"/>
      </w:r>
      <w:bookmarkEnd w:id="30"/>
      <w:r>
        <w:rPr>
          <w:rFonts w:asciiTheme="majorHAnsi" w:hAnsiTheme="majorHAnsi"/>
        </w:rPr>
        <w:t>.</w:t>
      </w:r>
      <w:proofErr w:type="gramEnd"/>
      <w:r>
        <w:rPr>
          <w:rFonts w:asciiTheme="majorHAnsi" w:hAnsiTheme="majorHAnsi"/>
        </w:rPr>
        <w:t xml:space="preserve">  The Umatilla Anadromous Fish Habitat Project objectives relative to the Umatilla River Vision touchstones (Jones et al 2008), BPA 2008 Fish Accords primary limiting factors (Fish Accords 2008) and NOAA’s ecological concerns (NMFS 2009).</w:t>
      </w:r>
      <w:bookmarkEnd w:id="31"/>
      <w:r>
        <w:rPr>
          <w:rFonts w:asciiTheme="majorHAnsi" w:hAnsiTheme="majorHAnsi"/>
        </w:rPr>
        <w:t xml:space="preserve"> </w:t>
      </w:r>
    </w:p>
    <w:p w:rsidR="00EF3001" w:rsidRDefault="00EF3001" w:rsidP="00EF3001">
      <w:pPr>
        <w:tabs>
          <w:tab w:val="left" w:pos="480"/>
        </w:tabs>
        <w:rPr>
          <w:rFonts w:asciiTheme="majorHAnsi" w:hAnsiTheme="majorHAnsi"/>
        </w:rPr>
      </w:pPr>
      <w:r>
        <w:rPr>
          <w:rFonts w:asciiTheme="majorHAnsi" w:hAnsiTheme="majorHAnsi"/>
          <w:noProof/>
        </w:rPr>
        <w:drawing>
          <wp:inline distT="0" distB="0" distL="0" distR="0" wp14:anchorId="0DB47469" wp14:editId="5EE287A1">
            <wp:extent cx="6820972" cy="58483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3_UmatillaEcologicalObjectives-LimitingFactors.PNG"/>
                    <pic:cNvPicPr/>
                  </pic:nvPicPr>
                  <pic:blipFill>
                    <a:blip r:embed="rId22">
                      <a:extLst>
                        <a:ext uri="{28A0092B-C50C-407E-A947-70E740481C1C}">
                          <a14:useLocalDpi xmlns:a14="http://schemas.microsoft.com/office/drawing/2010/main" val="0"/>
                        </a:ext>
                      </a:extLst>
                    </a:blip>
                    <a:stretch>
                      <a:fillRect/>
                    </a:stretch>
                  </pic:blipFill>
                  <pic:spPr>
                    <a:xfrm>
                      <a:off x="0" y="0"/>
                      <a:ext cx="6833627" cy="5859200"/>
                    </a:xfrm>
                    <a:prstGeom prst="rect">
                      <a:avLst/>
                    </a:prstGeom>
                  </pic:spPr>
                </pic:pic>
              </a:graphicData>
            </a:graphic>
          </wp:inline>
        </w:drawing>
      </w:r>
    </w:p>
    <w:p w:rsidR="00EF3001" w:rsidRDefault="00EF3001" w:rsidP="00654045">
      <w:pPr>
        <w:tabs>
          <w:tab w:val="left" w:pos="480"/>
        </w:tabs>
        <w:rPr>
          <w:rFonts w:asciiTheme="majorHAnsi" w:hAnsiTheme="majorHAnsi"/>
        </w:rPr>
      </w:pPr>
    </w:p>
    <w:p w:rsidR="00D904C2" w:rsidRDefault="00D904C2" w:rsidP="00D904C2">
      <w:pPr>
        <w:tabs>
          <w:tab w:val="left" w:pos="480"/>
        </w:tabs>
        <w:rPr>
          <w:rFonts w:asciiTheme="majorHAnsi" w:hAnsiTheme="majorHAnsi"/>
        </w:rPr>
      </w:pPr>
      <w:proofErr w:type="gramStart"/>
      <w:r w:rsidRPr="00C07ACC">
        <w:rPr>
          <w:rFonts w:asciiTheme="majorHAnsi" w:hAnsiTheme="majorHAnsi"/>
        </w:rPr>
        <w:t>scattered</w:t>
      </w:r>
      <w:proofErr w:type="gramEnd"/>
      <w:r>
        <w:rPr>
          <w:rFonts w:asciiTheme="majorHAnsi" w:hAnsiTheme="majorHAnsi"/>
        </w:rPr>
        <w:t xml:space="preserve"> monitoring efforts within the s</w:t>
      </w:r>
      <w:r w:rsidRPr="00C07ACC">
        <w:rPr>
          <w:rFonts w:asciiTheme="majorHAnsi" w:hAnsiTheme="majorHAnsi"/>
        </w:rPr>
        <w:t xml:space="preserve">ubbasin. </w:t>
      </w:r>
      <w:r>
        <w:rPr>
          <w:rFonts w:asciiTheme="majorHAnsi" w:hAnsiTheme="majorHAnsi"/>
        </w:rPr>
        <w:t xml:space="preserve"> </w:t>
      </w:r>
      <w:r w:rsidRPr="00C07ACC">
        <w:rPr>
          <w:rFonts w:asciiTheme="majorHAnsi" w:hAnsiTheme="majorHAnsi"/>
        </w:rPr>
        <w:t>As mentioned throughout this document, the UAFHP has drastically</w:t>
      </w:r>
      <w:r>
        <w:rPr>
          <w:rFonts w:asciiTheme="majorHAnsi" w:hAnsiTheme="majorHAnsi"/>
        </w:rPr>
        <w:t xml:space="preserve"> </w:t>
      </w:r>
      <w:r w:rsidRPr="00C07ACC">
        <w:rPr>
          <w:rFonts w:asciiTheme="majorHAnsi" w:hAnsiTheme="majorHAnsi"/>
        </w:rPr>
        <w:t>increased the amount of and the s</w:t>
      </w:r>
      <w:r>
        <w:rPr>
          <w:rFonts w:asciiTheme="majorHAnsi" w:hAnsiTheme="majorHAnsi"/>
        </w:rPr>
        <w:t>cale of restoration within the s</w:t>
      </w:r>
      <w:r w:rsidRPr="00C07ACC">
        <w:rPr>
          <w:rFonts w:asciiTheme="majorHAnsi" w:hAnsiTheme="majorHAnsi"/>
        </w:rPr>
        <w:t>ubbasin, as expected increased restoration</w:t>
      </w:r>
      <w:r>
        <w:rPr>
          <w:rFonts w:asciiTheme="majorHAnsi" w:hAnsiTheme="majorHAnsi"/>
        </w:rPr>
        <w:t xml:space="preserve"> </w:t>
      </w:r>
      <w:r w:rsidRPr="00C07ACC">
        <w:rPr>
          <w:rFonts w:asciiTheme="majorHAnsi" w:hAnsiTheme="majorHAnsi"/>
        </w:rPr>
        <w:t xml:space="preserve">calls for increased monitoring. </w:t>
      </w:r>
      <w:r>
        <w:rPr>
          <w:rFonts w:asciiTheme="majorHAnsi" w:hAnsiTheme="majorHAnsi"/>
        </w:rPr>
        <w:t xml:space="preserve"> </w:t>
      </w:r>
      <w:r w:rsidRPr="00C07ACC">
        <w:rPr>
          <w:rFonts w:asciiTheme="majorHAnsi" w:hAnsiTheme="majorHAnsi"/>
        </w:rPr>
        <w:t>With this increase in monitoring the CTUIR and UAFHP are continuing to</w:t>
      </w:r>
      <w:r>
        <w:rPr>
          <w:rFonts w:asciiTheme="majorHAnsi" w:hAnsiTheme="majorHAnsi"/>
        </w:rPr>
        <w:t xml:space="preserve"> </w:t>
      </w:r>
      <w:r w:rsidRPr="00C07ACC">
        <w:rPr>
          <w:rFonts w:asciiTheme="majorHAnsi" w:hAnsiTheme="majorHAnsi"/>
        </w:rPr>
        <w:t>refine and strive for more continuous and concentrated monitoring.</w:t>
      </w:r>
    </w:p>
    <w:p w:rsidR="00D904C2" w:rsidRDefault="00D904C2" w:rsidP="00D904C2">
      <w:pPr>
        <w:tabs>
          <w:tab w:val="left" w:pos="480"/>
        </w:tabs>
        <w:rPr>
          <w:rFonts w:asciiTheme="majorHAnsi" w:hAnsiTheme="majorHAnsi"/>
        </w:rPr>
      </w:pPr>
    </w:p>
    <w:p w:rsidR="00E76AE1" w:rsidRDefault="009C31DC" w:rsidP="009C31DC">
      <w:pPr>
        <w:tabs>
          <w:tab w:val="left" w:pos="480"/>
        </w:tabs>
        <w:rPr>
          <w:rFonts w:asciiTheme="majorHAnsi" w:hAnsiTheme="majorHAnsi"/>
        </w:rPr>
      </w:pPr>
      <w:r>
        <w:rPr>
          <w:rFonts w:asciiTheme="majorHAnsi" w:hAnsiTheme="majorHAnsi"/>
        </w:rPr>
        <w:t>D</w:t>
      </w:r>
      <w:r w:rsidRPr="009C31DC">
        <w:rPr>
          <w:rFonts w:asciiTheme="majorHAnsi" w:hAnsiTheme="majorHAnsi"/>
        </w:rPr>
        <w:t>ata that is collected and housed by CTUIR and CTUIR staff that is to be shared must go through a data</w:t>
      </w:r>
      <w:r>
        <w:rPr>
          <w:rFonts w:asciiTheme="majorHAnsi" w:hAnsiTheme="majorHAnsi"/>
        </w:rPr>
        <w:t xml:space="preserve"> </w:t>
      </w:r>
      <w:r w:rsidRPr="009C31DC">
        <w:rPr>
          <w:rFonts w:asciiTheme="majorHAnsi" w:hAnsiTheme="majorHAnsi"/>
        </w:rPr>
        <w:t xml:space="preserve">sharing agreement with specific details on how the data is to be used and translated. </w:t>
      </w:r>
      <w:r>
        <w:rPr>
          <w:rFonts w:asciiTheme="majorHAnsi" w:hAnsiTheme="majorHAnsi"/>
        </w:rPr>
        <w:t xml:space="preserve"> </w:t>
      </w:r>
      <w:r w:rsidRPr="009C31DC">
        <w:rPr>
          <w:rFonts w:asciiTheme="majorHAnsi" w:hAnsiTheme="majorHAnsi"/>
        </w:rPr>
        <w:t>All CTUIR data is to</w:t>
      </w:r>
      <w:r>
        <w:rPr>
          <w:rFonts w:asciiTheme="majorHAnsi" w:hAnsiTheme="majorHAnsi"/>
        </w:rPr>
        <w:t xml:space="preserve"> </w:t>
      </w:r>
      <w:r w:rsidRPr="009C31DC">
        <w:rPr>
          <w:rFonts w:asciiTheme="majorHAnsi" w:hAnsiTheme="majorHAnsi"/>
        </w:rPr>
        <w:t>be collected in the NAD</w:t>
      </w:r>
      <w:r>
        <w:rPr>
          <w:rFonts w:asciiTheme="majorHAnsi" w:hAnsiTheme="majorHAnsi"/>
        </w:rPr>
        <w:t>83 zone 11N coordinate system.  I</w:t>
      </w:r>
      <w:r w:rsidRPr="009C31DC">
        <w:rPr>
          <w:rFonts w:asciiTheme="majorHAnsi" w:hAnsiTheme="majorHAnsi"/>
        </w:rPr>
        <w:t>f data is received from outside resources the</w:t>
      </w:r>
      <w:r>
        <w:rPr>
          <w:rFonts w:asciiTheme="majorHAnsi" w:hAnsiTheme="majorHAnsi"/>
        </w:rPr>
        <w:t xml:space="preserve"> </w:t>
      </w:r>
      <w:r w:rsidRPr="009C31DC">
        <w:rPr>
          <w:rFonts w:asciiTheme="majorHAnsi" w:hAnsiTheme="majorHAnsi"/>
        </w:rPr>
        <w:t xml:space="preserve">information and coordinate system is translated into the CTUIR coordinate system </w:t>
      </w:r>
      <w:r w:rsidR="00E76AE1">
        <w:rPr>
          <w:rFonts w:asciiTheme="majorHAnsi" w:hAnsiTheme="majorHAnsi"/>
        </w:rPr>
        <w:t xml:space="preserve">in order to avoid </w:t>
      </w:r>
      <w:r w:rsidRPr="009C31DC">
        <w:rPr>
          <w:rFonts w:asciiTheme="majorHAnsi" w:hAnsiTheme="majorHAnsi"/>
        </w:rPr>
        <w:t>data</w:t>
      </w:r>
      <w:r>
        <w:rPr>
          <w:rFonts w:asciiTheme="majorHAnsi" w:hAnsiTheme="majorHAnsi"/>
        </w:rPr>
        <w:t xml:space="preserve"> </w:t>
      </w:r>
      <w:r w:rsidRPr="009C31DC">
        <w:rPr>
          <w:rFonts w:asciiTheme="majorHAnsi" w:hAnsiTheme="majorHAnsi"/>
        </w:rPr>
        <w:t xml:space="preserve">translation errors. </w:t>
      </w:r>
      <w:r w:rsidR="00E76AE1">
        <w:rPr>
          <w:rFonts w:asciiTheme="majorHAnsi" w:hAnsiTheme="majorHAnsi"/>
        </w:rPr>
        <w:t xml:space="preserve"> </w:t>
      </w:r>
      <w:r w:rsidRPr="009C31DC">
        <w:rPr>
          <w:rFonts w:asciiTheme="majorHAnsi" w:hAnsiTheme="majorHAnsi"/>
        </w:rPr>
        <w:t>When outside data is collected for CTUIR programs, a requirement</w:t>
      </w:r>
      <w:r w:rsidR="00E76AE1">
        <w:rPr>
          <w:rFonts w:asciiTheme="majorHAnsi" w:hAnsiTheme="majorHAnsi"/>
        </w:rPr>
        <w:t xml:space="preserve"> </w:t>
      </w:r>
      <w:r w:rsidRPr="009C31DC">
        <w:rPr>
          <w:rFonts w:asciiTheme="majorHAnsi" w:hAnsiTheme="majorHAnsi"/>
        </w:rPr>
        <w:t>within the contract is to have the data translated to NAD83 11N or to state what coordinate system the data</w:t>
      </w:r>
      <w:r w:rsidR="00E76AE1">
        <w:rPr>
          <w:rFonts w:asciiTheme="majorHAnsi" w:hAnsiTheme="majorHAnsi"/>
        </w:rPr>
        <w:t xml:space="preserve"> </w:t>
      </w:r>
      <w:r w:rsidRPr="009C31DC">
        <w:rPr>
          <w:rFonts w:asciiTheme="majorHAnsi" w:hAnsiTheme="majorHAnsi"/>
        </w:rPr>
        <w:t>was collected.</w:t>
      </w:r>
      <w:r w:rsidR="00E76AE1">
        <w:rPr>
          <w:rFonts w:asciiTheme="majorHAnsi" w:hAnsiTheme="majorHAnsi"/>
        </w:rPr>
        <w:t xml:space="preserve">  </w:t>
      </w:r>
    </w:p>
    <w:p w:rsidR="00E76AE1" w:rsidRDefault="00E76AE1" w:rsidP="009C31DC">
      <w:pPr>
        <w:tabs>
          <w:tab w:val="left" w:pos="480"/>
        </w:tabs>
        <w:rPr>
          <w:rFonts w:asciiTheme="majorHAnsi" w:hAnsiTheme="majorHAnsi"/>
        </w:rPr>
      </w:pPr>
    </w:p>
    <w:p w:rsidR="009C31DC" w:rsidRDefault="00E76AE1" w:rsidP="009C31DC">
      <w:pPr>
        <w:tabs>
          <w:tab w:val="left" w:pos="480"/>
        </w:tabs>
        <w:rPr>
          <w:rFonts w:asciiTheme="majorHAnsi" w:hAnsiTheme="majorHAnsi"/>
        </w:rPr>
      </w:pPr>
      <w:r>
        <w:rPr>
          <w:rFonts w:asciiTheme="majorHAnsi" w:hAnsiTheme="majorHAnsi"/>
        </w:rPr>
        <w:t>D</w:t>
      </w:r>
      <w:r w:rsidR="009C31DC" w:rsidRPr="009C31DC">
        <w:rPr>
          <w:rFonts w:asciiTheme="majorHAnsi" w:hAnsiTheme="majorHAnsi"/>
        </w:rPr>
        <w:t>ata collected for CTUIR through outside agencies or contractors is required to contain an attachment</w:t>
      </w:r>
      <w:r>
        <w:rPr>
          <w:rFonts w:asciiTheme="majorHAnsi" w:hAnsiTheme="majorHAnsi"/>
        </w:rPr>
        <w:t xml:space="preserve"> </w:t>
      </w:r>
      <w:r w:rsidR="009C31DC" w:rsidRPr="009C31DC">
        <w:rPr>
          <w:rFonts w:asciiTheme="majorHAnsi" w:hAnsiTheme="majorHAnsi"/>
        </w:rPr>
        <w:t xml:space="preserve">stating the protocol used and the data standards for processing the data. </w:t>
      </w:r>
      <w:r>
        <w:rPr>
          <w:rFonts w:asciiTheme="majorHAnsi" w:hAnsiTheme="majorHAnsi"/>
        </w:rPr>
        <w:t xml:space="preserve"> Data </w:t>
      </w:r>
      <w:r w:rsidR="009C31DC" w:rsidRPr="009C31DC">
        <w:rPr>
          <w:rFonts w:asciiTheme="majorHAnsi" w:hAnsiTheme="majorHAnsi"/>
        </w:rPr>
        <w:t>collect</w:t>
      </w:r>
      <w:r>
        <w:rPr>
          <w:rFonts w:asciiTheme="majorHAnsi" w:hAnsiTheme="majorHAnsi"/>
        </w:rPr>
        <w:t>ed</w:t>
      </w:r>
      <w:r w:rsidR="009C31DC" w:rsidRPr="009C31DC">
        <w:rPr>
          <w:rFonts w:asciiTheme="majorHAnsi" w:hAnsiTheme="majorHAnsi"/>
        </w:rPr>
        <w:t xml:space="preserve"> by CTUIR is</w:t>
      </w:r>
      <w:r>
        <w:rPr>
          <w:rFonts w:asciiTheme="majorHAnsi" w:hAnsiTheme="majorHAnsi"/>
        </w:rPr>
        <w:t xml:space="preserve"> </w:t>
      </w:r>
      <w:r w:rsidR="009C31DC" w:rsidRPr="009C31DC">
        <w:rPr>
          <w:rFonts w:asciiTheme="majorHAnsi" w:hAnsiTheme="majorHAnsi"/>
        </w:rPr>
        <w:t>collected using standardized data sheets generated internally with specific requirements on coordinate</w:t>
      </w:r>
      <w:r>
        <w:rPr>
          <w:rFonts w:asciiTheme="majorHAnsi" w:hAnsiTheme="majorHAnsi"/>
        </w:rPr>
        <w:t xml:space="preserve"> </w:t>
      </w:r>
      <w:r w:rsidR="009C31DC" w:rsidRPr="009C31DC">
        <w:rPr>
          <w:rFonts w:asciiTheme="majorHAnsi" w:hAnsiTheme="majorHAnsi"/>
        </w:rPr>
        <w:t>system, system of measurements (English vs. metric), and specific attributes that are important to the data</w:t>
      </w:r>
      <w:r>
        <w:rPr>
          <w:rFonts w:asciiTheme="majorHAnsi" w:hAnsiTheme="majorHAnsi"/>
        </w:rPr>
        <w:t xml:space="preserve"> </w:t>
      </w:r>
      <w:r w:rsidR="009C31DC" w:rsidRPr="009C31DC">
        <w:rPr>
          <w:rFonts w:asciiTheme="majorHAnsi" w:hAnsiTheme="majorHAnsi"/>
        </w:rPr>
        <w:t>set.</w:t>
      </w:r>
    </w:p>
    <w:p w:rsidR="00E76AE1" w:rsidRPr="009C31DC" w:rsidRDefault="00E76AE1" w:rsidP="009C31DC">
      <w:pPr>
        <w:tabs>
          <w:tab w:val="left" w:pos="480"/>
        </w:tabs>
        <w:rPr>
          <w:rFonts w:asciiTheme="majorHAnsi" w:hAnsiTheme="majorHAnsi"/>
        </w:rPr>
      </w:pPr>
    </w:p>
    <w:p w:rsidR="00777F37" w:rsidRDefault="009C31DC" w:rsidP="00E76AE1">
      <w:pPr>
        <w:tabs>
          <w:tab w:val="left" w:pos="480"/>
        </w:tabs>
        <w:rPr>
          <w:rFonts w:asciiTheme="majorHAnsi" w:hAnsiTheme="majorHAnsi"/>
        </w:rPr>
      </w:pPr>
      <w:r w:rsidRPr="009C31DC">
        <w:rPr>
          <w:rFonts w:asciiTheme="majorHAnsi" w:hAnsiTheme="majorHAnsi"/>
        </w:rPr>
        <w:t xml:space="preserve">The CTUIR’s </w:t>
      </w:r>
      <w:r w:rsidR="00E76AE1">
        <w:rPr>
          <w:rFonts w:asciiTheme="majorHAnsi" w:hAnsiTheme="majorHAnsi"/>
        </w:rPr>
        <w:t xml:space="preserve">IT </w:t>
      </w:r>
      <w:r w:rsidRPr="009C31DC">
        <w:rPr>
          <w:rFonts w:asciiTheme="majorHAnsi" w:hAnsiTheme="majorHAnsi"/>
        </w:rPr>
        <w:t>Department houses a significant amount of data for the CTUIR</w:t>
      </w:r>
      <w:r w:rsidR="00E76AE1">
        <w:rPr>
          <w:rFonts w:asciiTheme="majorHAnsi" w:hAnsiTheme="majorHAnsi"/>
        </w:rPr>
        <w:t xml:space="preserve"> DNR programs.  </w:t>
      </w:r>
      <w:r w:rsidRPr="009C31DC">
        <w:rPr>
          <w:rFonts w:asciiTheme="majorHAnsi" w:hAnsiTheme="majorHAnsi"/>
        </w:rPr>
        <w:t>Efforts are currently underway, through an on-site data</w:t>
      </w:r>
      <w:r w:rsidR="00E76AE1">
        <w:rPr>
          <w:rFonts w:asciiTheme="majorHAnsi" w:hAnsiTheme="majorHAnsi"/>
        </w:rPr>
        <w:t xml:space="preserve"> </w:t>
      </w:r>
      <w:r w:rsidRPr="009C31DC">
        <w:rPr>
          <w:rFonts w:asciiTheme="majorHAnsi" w:hAnsiTheme="majorHAnsi"/>
        </w:rPr>
        <w:t xml:space="preserve">coordinator, to standardize and better document many sets of data that are used throughout </w:t>
      </w:r>
      <w:r w:rsidR="00E76AE1">
        <w:rPr>
          <w:rFonts w:asciiTheme="majorHAnsi" w:hAnsiTheme="majorHAnsi"/>
        </w:rPr>
        <w:t xml:space="preserve">the CTUIR Fisheries </w:t>
      </w:r>
      <w:r w:rsidRPr="009C31DC">
        <w:rPr>
          <w:rFonts w:asciiTheme="majorHAnsi" w:hAnsiTheme="majorHAnsi"/>
        </w:rPr>
        <w:t xml:space="preserve">Habitat </w:t>
      </w:r>
      <w:r w:rsidR="00E76AE1">
        <w:rPr>
          <w:rFonts w:asciiTheme="majorHAnsi" w:hAnsiTheme="majorHAnsi"/>
        </w:rPr>
        <w:t xml:space="preserve">Program </w:t>
      </w:r>
      <w:r w:rsidRPr="009C31DC">
        <w:rPr>
          <w:rFonts w:asciiTheme="majorHAnsi" w:hAnsiTheme="majorHAnsi"/>
        </w:rPr>
        <w:t>related</w:t>
      </w:r>
      <w:r w:rsidR="00E76AE1">
        <w:rPr>
          <w:rFonts w:asciiTheme="majorHAnsi" w:hAnsiTheme="majorHAnsi"/>
        </w:rPr>
        <w:t xml:space="preserve"> to </w:t>
      </w:r>
      <w:r w:rsidRPr="009C31DC">
        <w:rPr>
          <w:rFonts w:asciiTheme="majorHAnsi" w:hAnsiTheme="majorHAnsi"/>
        </w:rPr>
        <w:t xml:space="preserve">projects. </w:t>
      </w:r>
      <w:r w:rsidR="00E76AE1">
        <w:rPr>
          <w:rFonts w:asciiTheme="majorHAnsi" w:hAnsiTheme="majorHAnsi"/>
        </w:rPr>
        <w:t xml:space="preserve"> </w:t>
      </w:r>
      <w:r w:rsidRPr="009C31DC">
        <w:rPr>
          <w:rFonts w:asciiTheme="majorHAnsi" w:hAnsiTheme="majorHAnsi"/>
        </w:rPr>
        <w:t>Once fully established, this system will improve our ability to store, query, and share data.</w:t>
      </w:r>
      <w:r w:rsidR="00E76AE1">
        <w:rPr>
          <w:rFonts w:asciiTheme="majorHAnsi" w:hAnsiTheme="majorHAnsi"/>
        </w:rPr>
        <w:t xml:space="preserve">  </w:t>
      </w:r>
      <w:r w:rsidRPr="009C31DC">
        <w:rPr>
          <w:rFonts w:asciiTheme="majorHAnsi" w:hAnsiTheme="majorHAnsi"/>
        </w:rPr>
        <w:t>Currently all data are kept in a MS SQL database using sing a format conducive to existing reporting needs.</w:t>
      </w:r>
    </w:p>
    <w:p w:rsidR="00E76AE1" w:rsidRDefault="00E76AE1" w:rsidP="00E76AE1">
      <w:pPr>
        <w:tabs>
          <w:tab w:val="left" w:pos="480"/>
        </w:tabs>
        <w:rPr>
          <w:rFonts w:asciiTheme="majorHAnsi" w:hAnsiTheme="majorHAnsi"/>
        </w:rPr>
      </w:pPr>
    </w:p>
    <w:p w:rsidR="00E76AE1" w:rsidRDefault="00132394" w:rsidP="00E76AE1">
      <w:pPr>
        <w:tabs>
          <w:tab w:val="left" w:pos="480"/>
        </w:tabs>
        <w:rPr>
          <w:rFonts w:asciiTheme="majorHAnsi" w:hAnsiTheme="majorHAnsi"/>
        </w:rPr>
      </w:pPr>
      <w:r>
        <w:rPr>
          <w:rFonts w:asciiTheme="majorHAnsi" w:hAnsiTheme="majorHAnsi"/>
        </w:rPr>
        <w:t>Most</w:t>
      </w:r>
      <w:r w:rsidR="00E76AE1" w:rsidRPr="00E76AE1">
        <w:rPr>
          <w:rFonts w:asciiTheme="majorHAnsi" w:hAnsiTheme="majorHAnsi"/>
        </w:rPr>
        <w:t xml:space="preserve"> monitoring data compiled by the UAFHP is collected locally within the program.</w:t>
      </w:r>
      <w:r w:rsidR="00E76AE1">
        <w:rPr>
          <w:rFonts w:asciiTheme="majorHAnsi" w:hAnsiTheme="majorHAnsi"/>
        </w:rPr>
        <w:t xml:space="preserve">  </w:t>
      </w:r>
      <w:r w:rsidR="00E76AE1" w:rsidRPr="00E76AE1">
        <w:rPr>
          <w:rFonts w:asciiTheme="majorHAnsi" w:hAnsiTheme="majorHAnsi"/>
        </w:rPr>
        <w:t>Temperature and sediment data related to TMDLs within the Umatilla Subbasin are collected by and</w:t>
      </w:r>
      <w:r w:rsidR="00E76AE1">
        <w:rPr>
          <w:rFonts w:asciiTheme="majorHAnsi" w:hAnsiTheme="majorHAnsi"/>
        </w:rPr>
        <w:t xml:space="preserve"> </w:t>
      </w:r>
      <w:r w:rsidR="00E76AE1" w:rsidRPr="00E76AE1">
        <w:rPr>
          <w:rFonts w:asciiTheme="majorHAnsi" w:hAnsiTheme="majorHAnsi"/>
        </w:rPr>
        <w:t>coordinated through the Umatilla Watershed Council and then distributed to the UAFHP for review and project</w:t>
      </w:r>
      <w:r w:rsidR="00E76AE1">
        <w:rPr>
          <w:rFonts w:asciiTheme="majorHAnsi" w:hAnsiTheme="majorHAnsi"/>
        </w:rPr>
        <w:t xml:space="preserve"> </w:t>
      </w:r>
      <w:r w:rsidR="00E76AE1" w:rsidRPr="00E76AE1">
        <w:rPr>
          <w:rFonts w:asciiTheme="majorHAnsi" w:hAnsiTheme="majorHAnsi"/>
        </w:rPr>
        <w:t xml:space="preserve">report addition. </w:t>
      </w:r>
      <w:r w:rsidR="00E76AE1">
        <w:rPr>
          <w:rFonts w:asciiTheme="majorHAnsi" w:hAnsiTheme="majorHAnsi"/>
        </w:rPr>
        <w:t xml:space="preserve"> </w:t>
      </w:r>
      <w:r>
        <w:rPr>
          <w:rFonts w:asciiTheme="majorHAnsi" w:hAnsiTheme="majorHAnsi"/>
        </w:rPr>
        <w:t xml:space="preserve">Fisheries biological </w:t>
      </w:r>
      <w:r w:rsidR="00E76AE1" w:rsidRPr="00E76AE1">
        <w:rPr>
          <w:rFonts w:asciiTheme="majorHAnsi" w:hAnsiTheme="majorHAnsi"/>
        </w:rPr>
        <w:t>life cycle information (</w:t>
      </w:r>
      <w:proofErr w:type="spellStart"/>
      <w:r w:rsidR="00E76AE1" w:rsidRPr="00E76AE1">
        <w:rPr>
          <w:rFonts w:asciiTheme="majorHAnsi" w:hAnsiTheme="majorHAnsi"/>
        </w:rPr>
        <w:t>smolt</w:t>
      </w:r>
      <w:proofErr w:type="spellEnd"/>
      <w:r w:rsidR="00E76AE1" w:rsidRPr="00E76AE1">
        <w:rPr>
          <w:rFonts w:asciiTheme="majorHAnsi" w:hAnsiTheme="majorHAnsi"/>
        </w:rPr>
        <w:t xml:space="preserve"> trap, redd surveys, and fish</w:t>
      </w:r>
      <w:r w:rsidR="00E76AE1">
        <w:rPr>
          <w:rFonts w:asciiTheme="majorHAnsi" w:hAnsiTheme="majorHAnsi"/>
        </w:rPr>
        <w:t xml:space="preserve"> </w:t>
      </w:r>
      <w:r w:rsidR="00E76AE1" w:rsidRPr="00E76AE1">
        <w:rPr>
          <w:rFonts w:asciiTheme="majorHAnsi" w:hAnsiTheme="majorHAnsi"/>
        </w:rPr>
        <w:t xml:space="preserve">population) that the UAFHP uses </w:t>
      </w:r>
      <w:r>
        <w:rPr>
          <w:rFonts w:asciiTheme="majorHAnsi" w:hAnsiTheme="majorHAnsi"/>
        </w:rPr>
        <w:t xml:space="preserve">for project or action effectiveness monitoring are </w:t>
      </w:r>
      <w:r w:rsidR="00E76AE1" w:rsidRPr="00E76AE1">
        <w:rPr>
          <w:rFonts w:asciiTheme="majorHAnsi" w:hAnsiTheme="majorHAnsi"/>
        </w:rPr>
        <w:t>collected by the CTUIR Natural Production Monitoring and</w:t>
      </w:r>
      <w:r>
        <w:rPr>
          <w:rFonts w:asciiTheme="majorHAnsi" w:hAnsiTheme="majorHAnsi"/>
        </w:rPr>
        <w:t xml:space="preserve"> Evaluation P</w:t>
      </w:r>
      <w:r w:rsidR="00E76AE1">
        <w:rPr>
          <w:rFonts w:asciiTheme="majorHAnsi" w:hAnsiTheme="majorHAnsi"/>
        </w:rPr>
        <w:t>rogram (</w:t>
      </w:r>
      <w:r w:rsidR="00E76AE1" w:rsidRPr="00E76AE1">
        <w:rPr>
          <w:rFonts w:asciiTheme="majorHAnsi" w:hAnsiTheme="majorHAnsi"/>
        </w:rPr>
        <w:t>BPA contract 1990-005-01) which is coordinated with local ODFW Juvenile Salmonid</w:t>
      </w:r>
      <w:r w:rsidR="00E76AE1">
        <w:rPr>
          <w:rFonts w:asciiTheme="majorHAnsi" w:hAnsiTheme="majorHAnsi"/>
        </w:rPr>
        <w:t xml:space="preserve"> </w:t>
      </w:r>
      <w:r w:rsidR="00E76AE1" w:rsidRPr="00E76AE1">
        <w:rPr>
          <w:rFonts w:asciiTheme="majorHAnsi" w:hAnsiTheme="majorHAnsi"/>
        </w:rPr>
        <w:t xml:space="preserve">Outmigration Program (BPA contract 1989-024-01). </w:t>
      </w:r>
      <w:r>
        <w:rPr>
          <w:rFonts w:asciiTheme="majorHAnsi" w:hAnsiTheme="majorHAnsi"/>
        </w:rPr>
        <w:t xml:space="preserve"> </w:t>
      </w:r>
      <w:r w:rsidR="00E76AE1" w:rsidRPr="00E76AE1">
        <w:rPr>
          <w:rFonts w:asciiTheme="majorHAnsi" w:hAnsiTheme="majorHAnsi"/>
        </w:rPr>
        <w:t>Both the CTUIR and ODFW programs coordinate data and</w:t>
      </w:r>
      <w:r w:rsidR="00E76AE1">
        <w:rPr>
          <w:rFonts w:asciiTheme="majorHAnsi" w:hAnsiTheme="majorHAnsi"/>
        </w:rPr>
        <w:t xml:space="preserve"> </w:t>
      </w:r>
      <w:r w:rsidR="00E76AE1" w:rsidRPr="00E76AE1">
        <w:rPr>
          <w:rFonts w:asciiTheme="majorHAnsi" w:hAnsiTheme="majorHAnsi"/>
        </w:rPr>
        <w:t>provide results for the UAFHP.</w:t>
      </w:r>
      <w:r w:rsidR="00E76AE1">
        <w:rPr>
          <w:rFonts w:asciiTheme="majorHAnsi" w:hAnsiTheme="majorHAnsi"/>
        </w:rPr>
        <w:t xml:space="preserve">  </w:t>
      </w:r>
      <w:r w:rsidR="00E76AE1" w:rsidRPr="00E76AE1">
        <w:rPr>
          <w:rFonts w:asciiTheme="majorHAnsi" w:hAnsiTheme="majorHAnsi"/>
        </w:rPr>
        <w:t>For large restoration projects topographic survey work is required for effectiveness monitoring and project</w:t>
      </w:r>
      <w:r w:rsidR="00E76AE1">
        <w:rPr>
          <w:rFonts w:asciiTheme="majorHAnsi" w:hAnsiTheme="majorHAnsi"/>
        </w:rPr>
        <w:t xml:space="preserve"> </w:t>
      </w:r>
      <w:r w:rsidR="00E76AE1" w:rsidRPr="00E76AE1">
        <w:rPr>
          <w:rFonts w:asciiTheme="majorHAnsi" w:hAnsiTheme="majorHAnsi"/>
        </w:rPr>
        <w:t xml:space="preserve">design surfaces. </w:t>
      </w:r>
      <w:r>
        <w:rPr>
          <w:rFonts w:asciiTheme="majorHAnsi" w:hAnsiTheme="majorHAnsi"/>
        </w:rPr>
        <w:t xml:space="preserve"> </w:t>
      </w:r>
      <w:r w:rsidR="00E76AE1" w:rsidRPr="00E76AE1">
        <w:rPr>
          <w:rFonts w:asciiTheme="majorHAnsi" w:hAnsiTheme="majorHAnsi"/>
        </w:rPr>
        <w:t>In these instances the work is contracted out and the UAFHP project works with the data</w:t>
      </w:r>
      <w:r w:rsidR="00E76AE1">
        <w:rPr>
          <w:rFonts w:asciiTheme="majorHAnsi" w:hAnsiTheme="majorHAnsi"/>
        </w:rPr>
        <w:t xml:space="preserve"> </w:t>
      </w:r>
      <w:r w:rsidR="00E76AE1" w:rsidRPr="00E76AE1">
        <w:rPr>
          <w:rFonts w:asciiTheme="majorHAnsi" w:hAnsiTheme="majorHAnsi"/>
        </w:rPr>
        <w:t xml:space="preserve">internally or builds additional analysis into the contracted survey work. </w:t>
      </w:r>
      <w:r>
        <w:rPr>
          <w:rFonts w:asciiTheme="majorHAnsi" w:hAnsiTheme="majorHAnsi"/>
        </w:rPr>
        <w:t xml:space="preserve"> In past projects the UAFHP </w:t>
      </w:r>
      <w:r w:rsidR="00E76AE1" w:rsidRPr="00E76AE1">
        <w:rPr>
          <w:rFonts w:asciiTheme="majorHAnsi" w:hAnsiTheme="majorHAnsi"/>
        </w:rPr>
        <w:t>contracted work to private firms to complete full topographic surveys, CHaMP habitat surveys, sediment</w:t>
      </w:r>
      <w:r w:rsidR="00E76AE1">
        <w:rPr>
          <w:rFonts w:asciiTheme="majorHAnsi" w:hAnsiTheme="majorHAnsi"/>
        </w:rPr>
        <w:t xml:space="preserve"> </w:t>
      </w:r>
      <w:r w:rsidR="00D92D6D">
        <w:rPr>
          <w:rFonts w:asciiTheme="majorHAnsi" w:hAnsiTheme="majorHAnsi"/>
        </w:rPr>
        <w:t xml:space="preserve">analysis, </w:t>
      </w:r>
      <w:proofErr w:type="gramStart"/>
      <w:r w:rsidR="00E76AE1" w:rsidRPr="00E76AE1">
        <w:rPr>
          <w:rFonts w:asciiTheme="majorHAnsi" w:hAnsiTheme="majorHAnsi"/>
        </w:rPr>
        <w:t>geomorphic</w:t>
      </w:r>
      <w:proofErr w:type="gramEnd"/>
      <w:r w:rsidR="00E76AE1" w:rsidRPr="00E76AE1">
        <w:rPr>
          <w:rFonts w:asciiTheme="majorHAnsi" w:hAnsiTheme="majorHAnsi"/>
        </w:rPr>
        <w:t xml:space="preserve"> analysis and modeled flow analysis. </w:t>
      </w:r>
      <w:r>
        <w:rPr>
          <w:rFonts w:asciiTheme="majorHAnsi" w:hAnsiTheme="majorHAnsi"/>
        </w:rPr>
        <w:t xml:space="preserve"> </w:t>
      </w:r>
      <w:r w:rsidR="00E76AE1" w:rsidRPr="00E76AE1">
        <w:rPr>
          <w:rFonts w:asciiTheme="majorHAnsi" w:hAnsiTheme="majorHAnsi"/>
        </w:rPr>
        <w:t>In most instances UAFHP staff does not have the</w:t>
      </w:r>
      <w:r w:rsidR="00E76AE1">
        <w:rPr>
          <w:rFonts w:asciiTheme="majorHAnsi" w:hAnsiTheme="majorHAnsi"/>
        </w:rPr>
        <w:t xml:space="preserve"> </w:t>
      </w:r>
      <w:r w:rsidR="00E76AE1" w:rsidRPr="00E76AE1">
        <w:rPr>
          <w:rFonts w:asciiTheme="majorHAnsi" w:hAnsiTheme="majorHAnsi"/>
        </w:rPr>
        <w:t>capacity to complete this work in addition to their daily work requirements within the local CTUIR agency.</w:t>
      </w:r>
    </w:p>
    <w:p w:rsidR="009C31DC" w:rsidRDefault="009C31DC" w:rsidP="00654045">
      <w:pPr>
        <w:tabs>
          <w:tab w:val="left" w:pos="480"/>
        </w:tabs>
        <w:rPr>
          <w:rFonts w:asciiTheme="majorHAnsi" w:hAnsiTheme="majorHAnsi"/>
        </w:rPr>
      </w:pPr>
    </w:p>
    <w:p w:rsidR="00132394" w:rsidRPr="00132394" w:rsidRDefault="00132394" w:rsidP="00132394">
      <w:pPr>
        <w:tabs>
          <w:tab w:val="left" w:pos="480"/>
        </w:tabs>
        <w:rPr>
          <w:rFonts w:asciiTheme="majorHAnsi" w:hAnsiTheme="majorHAnsi"/>
        </w:rPr>
      </w:pPr>
      <w:r w:rsidRPr="00132394">
        <w:rPr>
          <w:rFonts w:asciiTheme="majorHAnsi" w:hAnsiTheme="majorHAnsi"/>
        </w:rPr>
        <w:t>All data collect by the UAFHP is housed on a local backed up server and is protected through user privilege</w:t>
      </w:r>
      <w:r>
        <w:rPr>
          <w:rFonts w:asciiTheme="majorHAnsi" w:hAnsiTheme="majorHAnsi"/>
        </w:rPr>
        <w:t xml:space="preserve"> </w:t>
      </w:r>
      <w:r w:rsidRPr="00132394">
        <w:rPr>
          <w:rFonts w:asciiTheme="majorHAnsi" w:hAnsiTheme="majorHAnsi"/>
        </w:rPr>
        <w:t xml:space="preserve">agreements. </w:t>
      </w:r>
      <w:r>
        <w:rPr>
          <w:rFonts w:asciiTheme="majorHAnsi" w:hAnsiTheme="majorHAnsi"/>
        </w:rPr>
        <w:t xml:space="preserve"> </w:t>
      </w:r>
      <w:r w:rsidRPr="00132394">
        <w:rPr>
          <w:rFonts w:asciiTheme="majorHAnsi" w:hAnsiTheme="majorHAnsi"/>
        </w:rPr>
        <w:t xml:space="preserve">Only UAFHP staff is able to view and manipulate this data. </w:t>
      </w:r>
      <w:r>
        <w:rPr>
          <w:rFonts w:asciiTheme="majorHAnsi" w:hAnsiTheme="majorHAnsi"/>
        </w:rPr>
        <w:t xml:space="preserve"> </w:t>
      </w:r>
      <w:r w:rsidRPr="00132394">
        <w:rPr>
          <w:rFonts w:asciiTheme="majorHAnsi" w:hAnsiTheme="majorHAnsi"/>
        </w:rPr>
        <w:t>All data is linked to the</w:t>
      </w:r>
      <w:r>
        <w:rPr>
          <w:rFonts w:asciiTheme="majorHAnsi" w:hAnsiTheme="majorHAnsi"/>
        </w:rPr>
        <w:t xml:space="preserve"> </w:t>
      </w:r>
      <w:r w:rsidRPr="00132394">
        <w:rPr>
          <w:rFonts w:asciiTheme="majorHAnsi" w:hAnsiTheme="majorHAnsi"/>
        </w:rPr>
        <w:t xml:space="preserve">aforementioned GIS geodatabase so it can be easily viewed spatially. </w:t>
      </w:r>
      <w:r>
        <w:rPr>
          <w:rFonts w:asciiTheme="majorHAnsi" w:hAnsiTheme="majorHAnsi"/>
        </w:rPr>
        <w:t xml:space="preserve"> </w:t>
      </w:r>
      <w:r w:rsidRPr="00132394">
        <w:rPr>
          <w:rFonts w:asciiTheme="majorHAnsi" w:hAnsiTheme="majorHAnsi"/>
        </w:rPr>
        <w:t>Metadata for this information is</w:t>
      </w:r>
      <w:r>
        <w:rPr>
          <w:rFonts w:asciiTheme="majorHAnsi" w:hAnsiTheme="majorHAnsi"/>
        </w:rPr>
        <w:t xml:space="preserve"> </w:t>
      </w:r>
      <w:r w:rsidRPr="00132394">
        <w:rPr>
          <w:rFonts w:asciiTheme="majorHAnsi" w:hAnsiTheme="majorHAnsi"/>
        </w:rPr>
        <w:t>stored in a</w:t>
      </w:r>
      <w:r w:rsidR="00D92D6D">
        <w:rPr>
          <w:rFonts w:asciiTheme="majorHAnsi" w:hAnsiTheme="majorHAnsi"/>
        </w:rPr>
        <w:t>n</w:t>
      </w:r>
      <w:r w:rsidRPr="00132394">
        <w:rPr>
          <w:rFonts w:asciiTheme="majorHAnsi" w:hAnsiTheme="majorHAnsi"/>
        </w:rPr>
        <w:t xml:space="preserve"> IGDC metadata standard format and </w:t>
      </w:r>
      <w:proofErr w:type="gramStart"/>
      <w:r w:rsidRPr="00132394">
        <w:rPr>
          <w:rFonts w:asciiTheme="majorHAnsi" w:hAnsiTheme="majorHAnsi"/>
        </w:rPr>
        <w:t>attribute</w:t>
      </w:r>
      <w:proofErr w:type="gramEnd"/>
      <w:r w:rsidRPr="00132394">
        <w:rPr>
          <w:rFonts w:asciiTheme="majorHAnsi" w:hAnsiTheme="majorHAnsi"/>
        </w:rPr>
        <w:t xml:space="preserve"> information is populated within the GIS</w:t>
      </w:r>
      <w:r>
        <w:rPr>
          <w:rFonts w:asciiTheme="majorHAnsi" w:hAnsiTheme="majorHAnsi"/>
        </w:rPr>
        <w:t xml:space="preserve"> </w:t>
      </w:r>
      <w:r w:rsidRPr="00132394">
        <w:rPr>
          <w:rFonts w:asciiTheme="majorHAnsi" w:hAnsiTheme="majorHAnsi"/>
        </w:rPr>
        <w:t xml:space="preserve">geodatabase. </w:t>
      </w:r>
      <w:r>
        <w:rPr>
          <w:rFonts w:asciiTheme="majorHAnsi" w:hAnsiTheme="majorHAnsi"/>
        </w:rPr>
        <w:t xml:space="preserve"> </w:t>
      </w:r>
      <w:r w:rsidRPr="00132394">
        <w:rPr>
          <w:rFonts w:asciiTheme="majorHAnsi" w:hAnsiTheme="majorHAnsi"/>
        </w:rPr>
        <w:t>Additional metadata is documented within the UAFHP protocol on MonitoringMethods.org</w:t>
      </w:r>
    </w:p>
    <w:p w:rsidR="009C31DC" w:rsidRDefault="00132394" w:rsidP="00132394">
      <w:pPr>
        <w:tabs>
          <w:tab w:val="left" w:pos="480"/>
        </w:tabs>
        <w:rPr>
          <w:rFonts w:asciiTheme="majorHAnsi" w:hAnsiTheme="majorHAnsi"/>
        </w:rPr>
      </w:pPr>
      <w:r w:rsidRPr="00132394">
        <w:rPr>
          <w:rFonts w:asciiTheme="majorHAnsi" w:hAnsiTheme="majorHAnsi"/>
        </w:rPr>
        <w:t>(</w:t>
      </w:r>
      <w:hyperlink r:id="rId23" w:history="1">
        <w:r w:rsidR="00341176" w:rsidRPr="00441C95">
          <w:rPr>
            <w:rStyle w:val="Hyperlink"/>
            <w:rFonts w:asciiTheme="majorHAnsi" w:hAnsiTheme="majorHAnsi"/>
          </w:rPr>
          <w:t>https://www.monitoringmethods.org/Protocol/Details/681</w:t>
        </w:r>
      </w:hyperlink>
      <w:r w:rsidRPr="00132394">
        <w:rPr>
          <w:rFonts w:asciiTheme="majorHAnsi" w:hAnsiTheme="majorHAnsi"/>
        </w:rPr>
        <w:t xml:space="preserve">). </w:t>
      </w:r>
      <w:r w:rsidR="00341176">
        <w:rPr>
          <w:rFonts w:asciiTheme="majorHAnsi" w:hAnsiTheme="majorHAnsi"/>
        </w:rPr>
        <w:t xml:space="preserve"> </w:t>
      </w:r>
      <w:r w:rsidRPr="00132394">
        <w:rPr>
          <w:rFonts w:asciiTheme="majorHAnsi" w:hAnsiTheme="majorHAnsi"/>
        </w:rPr>
        <w:t>The UAFHP strives to use regional standards for</w:t>
      </w:r>
      <w:r w:rsidR="00341176">
        <w:rPr>
          <w:rFonts w:asciiTheme="majorHAnsi" w:hAnsiTheme="majorHAnsi"/>
        </w:rPr>
        <w:t xml:space="preserve"> </w:t>
      </w:r>
      <w:r w:rsidRPr="00132394">
        <w:rPr>
          <w:rFonts w:asciiTheme="majorHAnsi" w:hAnsiTheme="majorHAnsi"/>
        </w:rPr>
        <w:t>data coll</w:t>
      </w:r>
      <w:r w:rsidR="00D92D6D">
        <w:rPr>
          <w:rFonts w:asciiTheme="majorHAnsi" w:hAnsiTheme="majorHAnsi"/>
        </w:rPr>
        <w:t xml:space="preserve">ection whenever applicable, however we do </w:t>
      </w:r>
      <w:r w:rsidRPr="00132394">
        <w:rPr>
          <w:rFonts w:asciiTheme="majorHAnsi" w:hAnsiTheme="majorHAnsi"/>
        </w:rPr>
        <w:t xml:space="preserve">develop </w:t>
      </w:r>
      <w:r w:rsidR="00D92D6D">
        <w:rPr>
          <w:rFonts w:asciiTheme="majorHAnsi" w:hAnsiTheme="majorHAnsi"/>
        </w:rPr>
        <w:t xml:space="preserve">our </w:t>
      </w:r>
      <w:r w:rsidRPr="00132394">
        <w:rPr>
          <w:rFonts w:asciiTheme="majorHAnsi" w:hAnsiTheme="majorHAnsi"/>
        </w:rPr>
        <w:t>own data collection methods and/or protocols</w:t>
      </w:r>
      <w:r w:rsidR="00341176">
        <w:rPr>
          <w:rFonts w:asciiTheme="majorHAnsi" w:hAnsiTheme="majorHAnsi"/>
        </w:rPr>
        <w:t xml:space="preserve"> </w:t>
      </w:r>
      <w:r w:rsidRPr="00132394">
        <w:rPr>
          <w:rFonts w:asciiTheme="majorHAnsi" w:hAnsiTheme="majorHAnsi"/>
        </w:rPr>
        <w:t xml:space="preserve">for certain aspects of project effectiveness monitoring. </w:t>
      </w:r>
      <w:r w:rsidR="00341176">
        <w:rPr>
          <w:rFonts w:asciiTheme="majorHAnsi" w:hAnsiTheme="majorHAnsi"/>
        </w:rPr>
        <w:t xml:space="preserve"> </w:t>
      </w:r>
      <w:r w:rsidRPr="00132394">
        <w:rPr>
          <w:rFonts w:asciiTheme="majorHAnsi" w:hAnsiTheme="majorHAnsi"/>
        </w:rPr>
        <w:t>These locally developed protocols are housed</w:t>
      </w:r>
      <w:r w:rsidR="00341176">
        <w:rPr>
          <w:rFonts w:asciiTheme="majorHAnsi" w:hAnsiTheme="majorHAnsi"/>
        </w:rPr>
        <w:t xml:space="preserve"> </w:t>
      </w:r>
      <w:r w:rsidRPr="00132394">
        <w:rPr>
          <w:rFonts w:asciiTheme="majorHAnsi" w:hAnsiTheme="majorHAnsi"/>
        </w:rPr>
        <w:t>internally and are attached to all data collected using the protocol as well as attached to the GIS</w:t>
      </w:r>
      <w:r w:rsidR="00341176">
        <w:rPr>
          <w:rFonts w:asciiTheme="majorHAnsi" w:hAnsiTheme="majorHAnsi"/>
        </w:rPr>
        <w:t xml:space="preserve"> </w:t>
      </w:r>
      <w:r w:rsidRPr="00132394">
        <w:rPr>
          <w:rFonts w:asciiTheme="majorHAnsi" w:hAnsiTheme="majorHAnsi"/>
        </w:rPr>
        <w:t>geodatabase.</w:t>
      </w:r>
    </w:p>
    <w:p w:rsidR="00777F37" w:rsidRDefault="00777F37" w:rsidP="00654045">
      <w:pPr>
        <w:tabs>
          <w:tab w:val="left" w:pos="480"/>
        </w:tabs>
        <w:rPr>
          <w:rFonts w:asciiTheme="majorHAnsi" w:hAnsiTheme="majorHAnsi"/>
        </w:rPr>
      </w:pPr>
    </w:p>
    <w:p w:rsidR="00777F37" w:rsidRDefault="00132394" w:rsidP="00132394">
      <w:pPr>
        <w:tabs>
          <w:tab w:val="left" w:pos="480"/>
        </w:tabs>
        <w:rPr>
          <w:rFonts w:asciiTheme="majorHAnsi" w:hAnsiTheme="majorHAnsi"/>
        </w:rPr>
      </w:pPr>
      <w:r w:rsidRPr="00132394">
        <w:rPr>
          <w:rFonts w:asciiTheme="majorHAnsi" w:hAnsiTheme="majorHAnsi"/>
        </w:rPr>
        <w:t xml:space="preserve">The UAFHP directly contributes and submits data and information to the following FCRPS </w:t>
      </w:r>
      <w:r w:rsidR="00D92D6D" w:rsidRPr="00132394">
        <w:rPr>
          <w:rFonts w:asciiTheme="majorHAnsi" w:hAnsiTheme="majorHAnsi"/>
        </w:rPr>
        <w:t>BiOp</w:t>
      </w:r>
      <w:r w:rsidRPr="00132394">
        <w:rPr>
          <w:rFonts w:asciiTheme="majorHAnsi" w:hAnsiTheme="majorHAnsi"/>
        </w:rPr>
        <w:t xml:space="preserve"> programs:</w:t>
      </w:r>
      <w:r w:rsidR="00341176">
        <w:rPr>
          <w:rFonts w:asciiTheme="majorHAnsi" w:hAnsiTheme="majorHAnsi"/>
        </w:rPr>
        <w:t xml:space="preserve"> </w:t>
      </w:r>
      <w:r w:rsidRPr="00132394">
        <w:rPr>
          <w:rFonts w:asciiTheme="majorHAnsi" w:hAnsiTheme="majorHAnsi"/>
        </w:rPr>
        <w:t>PNAMP, CHaMP, Columbia Basin Pit Tag Information (through our M&amp;E Program)</w:t>
      </w:r>
      <w:r w:rsidR="00D92D6D">
        <w:rPr>
          <w:rFonts w:asciiTheme="majorHAnsi" w:hAnsiTheme="majorHAnsi"/>
        </w:rPr>
        <w:t xml:space="preserve">, </w:t>
      </w:r>
      <w:proofErr w:type="gramStart"/>
      <w:r w:rsidR="00D92D6D">
        <w:rPr>
          <w:rFonts w:asciiTheme="majorHAnsi" w:hAnsiTheme="majorHAnsi"/>
        </w:rPr>
        <w:t>PIBO</w:t>
      </w:r>
      <w:proofErr w:type="gramEnd"/>
      <w:r w:rsidRPr="00132394">
        <w:rPr>
          <w:rFonts w:asciiTheme="majorHAnsi" w:hAnsiTheme="majorHAnsi"/>
        </w:rPr>
        <w:t xml:space="preserve"> and indirectly contributes to</w:t>
      </w:r>
      <w:r w:rsidR="00341176">
        <w:rPr>
          <w:rFonts w:asciiTheme="majorHAnsi" w:hAnsiTheme="majorHAnsi"/>
        </w:rPr>
        <w:t xml:space="preserve"> </w:t>
      </w:r>
      <w:r w:rsidRPr="00132394">
        <w:rPr>
          <w:rFonts w:asciiTheme="majorHAnsi" w:hAnsiTheme="majorHAnsi"/>
        </w:rPr>
        <w:t>the Integrated Status and Effectiveness Program through required BPA submittals.</w:t>
      </w:r>
      <w:r w:rsidR="00341176">
        <w:rPr>
          <w:rFonts w:asciiTheme="majorHAnsi" w:hAnsiTheme="majorHAnsi"/>
        </w:rPr>
        <w:t xml:space="preserve">  </w:t>
      </w:r>
      <w:r w:rsidRPr="00132394">
        <w:rPr>
          <w:rFonts w:asciiTheme="majorHAnsi" w:hAnsiTheme="majorHAnsi"/>
        </w:rPr>
        <w:t>The only local staff with access to raw data associated wi</w:t>
      </w:r>
      <w:r w:rsidR="00D92D6D">
        <w:rPr>
          <w:rFonts w:asciiTheme="majorHAnsi" w:hAnsiTheme="majorHAnsi"/>
        </w:rPr>
        <w:t xml:space="preserve">th PNAMP, CHaMP, PIBO </w:t>
      </w:r>
      <w:r w:rsidRPr="00132394">
        <w:rPr>
          <w:rFonts w:asciiTheme="majorHAnsi" w:hAnsiTheme="majorHAnsi"/>
        </w:rPr>
        <w:t>and the Columbia Basin Pit Tag</w:t>
      </w:r>
      <w:r w:rsidR="00341176">
        <w:rPr>
          <w:rFonts w:asciiTheme="majorHAnsi" w:hAnsiTheme="majorHAnsi"/>
        </w:rPr>
        <w:t xml:space="preserve"> </w:t>
      </w:r>
      <w:r w:rsidRPr="00132394">
        <w:rPr>
          <w:rFonts w:asciiTheme="majorHAnsi" w:hAnsiTheme="majorHAnsi"/>
        </w:rPr>
        <w:t>Information is project managers and assistant managers directly related to the information collected and</w:t>
      </w:r>
      <w:r w:rsidR="00341176">
        <w:rPr>
          <w:rFonts w:asciiTheme="majorHAnsi" w:hAnsiTheme="majorHAnsi"/>
        </w:rPr>
        <w:t xml:space="preserve"> </w:t>
      </w:r>
      <w:r w:rsidRPr="00132394">
        <w:rPr>
          <w:rFonts w:asciiTheme="majorHAnsi" w:hAnsiTheme="majorHAnsi"/>
        </w:rPr>
        <w:t xml:space="preserve">the project in which it is collected for. </w:t>
      </w:r>
      <w:r w:rsidR="00D92D6D">
        <w:rPr>
          <w:rFonts w:asciiTheme="majorHAnsi" w:hAnsiTheme="majorHAnsi"/>
        </w:rPr>
        <w:t xml:space="preserve"> </w:t>
      </w:r>
      <w:r w:rsidRPr="00132394">
        <w:rPr>
          <w:rFonts w:asciiTheme="majorHAnsi" w:hAnsiTheme="majorHAnsi"/>
        </w:rPr>
        <w:t>CHaMP data is collected by a contracted agency and they are</w:t>
      </w:r>
      <w:r w:rsidR="00341176">
        <w:rPr>
          <w:rFonts w:asciiTheme="majorHAnsi" w:hAnsiTheme="majorHAnsi"/>
        </w:rPr>
        <w:t xml:space="preserve"> </w:t>
      </w:r>
      <w:r w:rsidRPr="00132394">
        <w:rPr>
          <w:rFonts w:asciiTheme="majorHAnsi" w:hAnsiTheme="majorHAnsi"/>
        </w:rPr>
        <w:t>responsible for entering the data into the CHaMP system and providing the UAFHP with the associated raw</w:t>
      </w:r>
      <w:r w:rsidR="00341176">
        <w:rPr>
          <w:rFonts w:asciiTheme="majorHAnsi" w:hAnsiTheme="majorHAnsi"/>
        </w:rPr>
        <w:t xml:space="preserve"> </w:t>
      </w:r>
      <w:r w:rsidRPr="00132394">
        <w:rPr>
          <w:rFonts w:asciiTheme="majorHAnsi" w:hAnsiTheme="majorHAnsi"/>
        </w:rPr>
        <w:t xml:space="preserve">data and summarized data. </w:t>
      </w:r>
      <w:r w:rsidR="00341176">
        <w:rPr>
          <w:rFonts w:asciiTheme="majorHAnsi" w:hAnsiTheme="majorHAnsi"/>
        </w:rPr>
        <w:t xml:space="preserve"> </w:t>
      </w:r>
      <w:r w:rsidRPr="00132394">
        <w:rPr>
          <w:rFonts w:asciiTheme="majorHAnsi" w:hAnsiTheme="majorHAnsi"/>
        </w:rPr>
        <w:t xml:space="preserve">For data sharing databases like PNAMP “colleague </w:t>
      </w:r>
      <w:r w:rsidRPr="00132394">
        <w:rPr>
          <w:rFonts w:asciiTheme="majorHAnsi" w:hAnsiTheme="majorHAnsi"/>
        </w:rPr>
        <w:lastRenderedPageBreak/>
        <w:t>permission” is granted to</w:t>
      </w:r>
      <w:r w:rsidR="00341176">
        <w:rPr>
          <w:rFonts w:asciiTheme="majorHAnsi" w:hAnsiTheme="majorHAnsi"/>
        </w:rPr>
        <w:t xml:space="preserve"> </w:t>
      </w:r>
      <w:r w:rsidRPr="00132394">
        <w:rPr>
          <w:rFonts w:asciiTheme="majorHAnsi" w:hAnsiTheme="majorHAnsi"/>
        </w:rPr>
        <w:t>counterparts within the organization and project collaborators for information sharing and collaborative</w:t>
      </w:r>
      <w:r w:rsidR="00341176">
        <w:rPr>
          <w:rFonts w:asciiTheme="majorHAnsi" w:hAnsiTheme="majorHAnsi"/>
        </w:rPr>
        <w:t xml:space="preserve"> </w:t>
      </w:r>
      <w:r w:rsidRPr="00132394">
        <w:rPr>
          <w:rFonts w:asciiTheme="majorHAnsi" w:hAnsiTheme="majorHAnsi"/>
        </w:rPr>
        <w:t xml:space="preserve">data analysis/review purposes. </w:t>
      </w:r>
      <w:r w:rsidR="00D92D6D">
        <w:rPr>
          <w:rFonts w:asciiTheme="majorHAnsi" w:hAnsiTheme="majorHAnsi"/>
        </w:rPr>
        <w:t xml:space="preserve"> </w:t>
      </w:r>
      <w:r w:rsidRPr="00132394">
        <w:rPr>
          <w:rFonts w:asciiTheme="majorHAnsi" w:hAnsiTheme="majorHAnsi"/>
        </w:rPr>
        <w:t>Once information is put on the respective database viewing permissions are</w:t>
      </w:r>
      <w:r w:rsidR="00341176">
        <w:rPr>
          <w:rFonts w:asciiTheme="majorHAnsi" w:hAnsiTheme="majorHAnsi"/>
        </w:rPr>
        <w:t xml:space="preserve"> </w:t>
      </w:r>
      <w:r w:rsidRPr="00132394">
        <w:rPr>
          <w:rFonts w:asciiTheme="majorHAnsi" w:hAnsiTheme="majorHAnsi"/>
        </w:rPr>
        <w:t>set to database manager discretions.</w:t>
      </w:r>
    </w:p>
    <w:p w:rsidR="00654045" w:rsidRPr="00A707CE" w:rsidRDefault="00654045" w:rsidP="00654045">
      <w:pPr>
        <w:tabs>
          <w:tab w:val="left" w:pos="480"/>
        </w:tabs>
        <w:rPr>
          <w:rFonts w:asciiTheme="majorHAnsi" w:hAnsiTheme="majorHAnsi"/>
        </w:rPr>
      </w:pPr>
    </w:p>
    <w:p w:rsidR="00EE1E2E" w:rsidRPr="00654045" w:rsidRDefault="0036176C" w:rsidP="00DA0D45">
      <w:pPr>
        <w:pStyle w:val="ACHeading1"/>
        <w:tabs>
          <w:tab w:val="left" w:pos="480"/>
        </w:tabs>
        <w:jc w:val="center"/>
        <w:rPr>
          <w:rFonts w:asciiTheme="majorHAnsi" w:hAnsiTheme="majorHAnsi"/>
        </w:rPr>
      </w:pPr>
      <w:bookmarkStart w:id="32" w:name="_Toc397956022"/>
      <w:bookmarkEnd w:id="16"/>
      <w:bookmarkEnd w:id="17"/>
      <w:bookmarkEnd w:id="18"/>
      <w:bookmarkEnd w:id="19"/>
      <w:bookmarkEnd w:id="20"/>
      <w:bookmarkEnd w:id="21"/>
      <w:bookmarkEnd w:id="22"/>
      <w:r w:rsidRPr="00A707CE">
        <w:rPr>
          <w:rFonts w:asciiTheme="majorHAnsi" w:hAnsiTheme="majorHAnsi"/>
        </w:rPr>
        <w:t>PROJECT AREA</w:t>
      </w:r>
      <w:bookmarkEnd w:id="23"/>
      <w:bookmarkEnd w:id="24"/>
      <w:bookmarkEnd w:id="25"/>
      <w:bookmarkEnd w:id="26"/>
      <w:bookmarkEnd w:id="27"/>
      <w:bookmarkEnd w:id="32"/>
    </w:p>
    <w:p w:rsidR="000A0C3D" w:rsidRDefault="00EE1E2E" w:rsidP="00EE1E2E">
      <w:pPr>
        <w:rPr>
          <w:rFonts w:asciiTheme="majorHAnsi" w:hAnsiTheme="majorHAnsi"/>
        </w:rPr>
      </w:pPr>
      <w:r w:rsidRPr="00654045">
        <w:rPr>
          <w:rFonts w:asciiTheme="majorHAnsi" w:hAnsiTheme="majorHAnsi"/>
        </w:rPr>
        <w:t xml:space="preserve"> </w:t>
      </w:r>
    </w:p>
    <w:p w:rsidR="00D904C2" w:rsidRPr="00654045" w:rsidRDefault="00D904C2" w:rsidP="00EE1E2E">
      <w:pPr>
        <w:rPr>
          <w:rFonts w:asciiTheme="majorHAnsi" w:hAnsiTheme="majorHAnsi"/>
        </w:rPr>
      </w:pPr>
    </w:p>
    <w:p w:rsidR="00C0395F" w:rsidRPr="00654045" w:rsidRDefault="00C0395F" w:rsidP="00C0395F">
      <w:pPr>
        <w:rPr>
          <w:rFonts w:asciiTheme="majorHAnsi" w:hAnsiTheme="majorHAnsi"/>
          <w:b/>
        </w:rPr>
      </w:pPr>
      <w:r w:rsidRPr="00654045">
        <w:rPr>
          <w:rFonts w:asciiTheme="majorHAnsi" w:hAnsiTheme="majorHAnsi"/>
          <w:b/>
        </w:rPr>
        <w:t xml:space="preserve">Umatilla River </w:t>
      </w:r>
      <w:r w:rsidR="009D666D" w:rsidRPr="00654045">
        <w:rPr>
          <w:rFonts w:asciiTheme="majorHAnsi" w:hAnsiTheme="majorHAnsi"/>
          <w:b/>
        </w:rPr>
        <w:t>Sub</w:t>
      </w:r>
      <w:r w:rsidR="009323BF" w:rsidRPr="00654045">
        <w:rPr>
          <w:rFonts w:asciiTheme="majorHAnsi" w:hAnsiTheme="majorHAnsi"/>
          <w:b/>
        </w:rPr>
        <w:t>b</w:t>
      </w:r>
      <w:r w:rsidRPr="00654045">
        <w:rPr>
          <w:rFonts w:asciiTheme="majorHAnsi" w:hAnsiTheme="majorHAnsi"/>
          <w:b/>
        </w:rPr>
        <w:t>asin</w:t>
      </w:r>
    </w:p>
    <w:p w:rsidR="00C0395F" w:rsidRPr="00654045" w:rsidRDefault="00C0395F" w:rsidP="00FC1AC7">
      <w:pPr>
        <w:pStyle w:val="BodyText2"/>
        <w:tabs>
          <w:tab w:val="left" w:pos="480"/>
        </w:tabs>
        <w:spacing w:after="0" w:line="240" w:lineRule="auto"/>
        <w:rPr>
          <w:rFonts w:asciiTheme="majorHAnsi" w:hAnsiTheme="majorHAnsi"/>
        </w:rPr>
      </w:pPr>
    </w:p>
    <w:p w:rsidR="00654045" w:rsidRDefault="0047502E" w:rsidP="005C2188">
      <w:pPr>
        <w:tabs>
          <w:tab w:val="left" w:pos="480"/>
        </w:tabs>
        <w:rPr>
          <w:rFonts w:asciiTheme="majorHAnsi" w:hAnsiTheme="majorHAnsi" w:cs="TimesNewRoman"/>
          <w:szCs w:val="24"/>
        </w:rPr>
      </w:pPr>
      <w:r w:rsidRPr="00654045">
        <w:rPr>
          <w:rFonts w:asciiTheme="majorHAnsi" w:hAnsiTheme="majorHAnsi"/>
        </w:rPr>
        <w:t>T</w:t>
      </w:r>
      <w:r w:rsidR="00614BA0" w:rsidRPr="00654045">
        <w:rPr>
          <w:rFonts w:asciiTheme="majorHAnsi" w:hAnsiTheme="majorHAnsi"/>
        </w:rPr>
        <w:t xml:space="preserve">he </w:t>
      </w:r>
      <w:r w:rsidR="0046016F" w:rsidRPr="00654045">
        <w:rPr>
          <w:rFonts w:asciiTheme="majorHAnsi" w:hAnsiTheme="majorHAnsi"/>
        </w:rPr>
        <w:t xml:space="preserve">Umatilla </w:t>
      </w:r>
      <w:r w:rsidR="00EE1E2E" w:rsidRPr="00654045">
        <w:rPr>
          <w:rFonts w:asciiTheme="majorHAnsi" w:hAnsiTheme="majorHAnsi"/>
        </w:rPr>
        <w:t xml:space="preserve">River </w:t>
      </w:r>
      <w:r w:rsidR="009D666D" w:rsidRPr="00654045">
        <w:rPr>
          <w:rFonts w:asciiTheme="majorHAnsi" w:hAnsiTheme="majorHAnsi"/>
        </w:rPr>
        <w:t>Sub</w:t>
      </w:r>
      <w:r w:rsidR="009323BF" w:rsidRPr="00654045">
        <w:rPr>
          <w:rFonts w:asciiTheme="majorHAnsi" w:hAnsiTheme="majorHAnsi"/>
        </w:rPr>
        <w:t>b</w:t>
      </w:r>
      <w:r w:rsidR="00614BA0" w:rsidRPr="00654045">
        <w:rPr>
          <w:rFonts w:asciiTheme="majorHAnsi" w:hAnsiTheme="majorHAnsi"/>
        </w:rPr>
        <w:t>asin</w:t>
      </w:r>
      <w:r w:rsidRPr="00654045">
        <w:rPr>
          <w:rFonts w:asciiTheme="majorHAnsi" w:hAnsiTheme="majorHAnsi"/>
        </w:rPr>
        <w:t xml:space="preserve"> is</w:t>
      </w:r>
      <w:r w:rsidR="00614BA0" w:rsidRPr="00654045">
        <w:rPr>
          <w:rFonts w:asciiTheme="majorHAnsi" w:hAnsiTheme="majorHAnsi"/>
        </w:rPr>
        <w:t xml:space="preserve"> located in the </w:t>
      </w:r>
      <w:r w:rsidR="0046016F" w:rsidRPr="00654045">
        <w:rPr>
          <w:rFonts w:asciiTheme="majorHAnsi" w:hAnsiTheme="majorHAnsi"/>
        </w:rPr>
        <w:t>north</w:t>
      </w:r>
      <w:r w:rsidR="00614BA0" w:rsidRPr="00654045">
        <w:rPr>
          <w:rFonts w:asciiTheme="majorHAnsi" w:hAnsiTheme="majorHAnsi"/>
        </w:rPr>
        <w:t xml:space="preserve">west portion of the Blue Mountain Ecological </w:t>
      </w:r>
      <w:r w:rsidR="00902F6E" w:rsidRPr="00654045">
        <w:rPr>
          <w:rFonts w:asciiTheme="majorHAnsi" w:hAnsiTheme="majorHAnsi"/>
        </w:rPr>
        <w:t>P</w:t>
      </w:r>
      <w:r w:rsidR="00614BA0" w:rsidRPr="00654045">
        <w:rPr>
          <w:rFonts w:asciiTheme="majorHAnsi" w:hAnsiTheme="majorHAnsi"/>
        </w:rPr>
        <w:t>rovince</w:t>
      </w:r>
      <w:r w:rsidR="00831F61" w:rsidRPr="00654045">
        <w:rPr>
          <w:rFonts w:asciiTheme="majorHAnsi" w:hAnsiTheme="majorHAnsi"/>
        </w:rPr>
        <w:t xml:space="preserve"> i</w:t>
      </w:r>
      <w:r w:rsidR="0046016F" w:rsidRPr="00654045">
        <w:rPr>
          <w:rFonts w:asciiTheme="majorHAnsi" w:hAnsiTheme="majorHAnsi"/>
        </w:rPr>
        <w:t>n northeast Oregon</w:t>
      </w:r>
      <w:r w:rsidR="00ED4238" w:rsidRPr="00654045">
        <w:rPr>
          <w:rFonts w:asciiTheme="majorHAnsi" w:hAnsiTheme="majorHAnsi"/>
        </w:rPr>
        <w:t xml:space="preserve">. </w:t>
      </w:r>
      <w:r w:rsidR="00D47EAC" w:rsidRPr="00654045">
        <w:rPr>
          <w:rFonts w:asciiTheme="majorHAnsi" w:hAnsiTheme="majorHAnsi"/>
        </w:rPr>
        <w:t xml:space="preserve"> </w:t>
      </w:r>
      <w:r w:rsidR="00FC1AC7" w:rsidRPr="00654045">
        <w:rPr>
          <w:rFonts w:asciiTheme="majorHAnsi" w:hAnsiTheme="majorHAnsi"/>
        </w:rPr>
        <w:t>T</w:t>
      </w:r>
      <w:r w:rsidR="002C37E6" w:rsidRPr="00654045">
        <w:rPr>
          <w:rFonts w:asciiTheme="majorHAnsi" w:hAnsiTheme="majorHAnsi"/>
        </w:rPr>
        <w:t xml:space="preserve">he Umatilla River </w:t>
      </w:r>
      <w:r w:rsidR="009D666D" w:rsidRPr="00654045">
        <w:rPr>
          <w:rFonts w:asciiTheme="majorHAnsi" w:hAnsiTheme="majorHAnsi"/>
        </w:rPr>
        <w:t>Sub</w:t>
      </w:r>
      <w:r w:rsidR="009323BF" w:rsidRPr="00654045">
        <w:rPr>
          <w:rFonts w:asciiTheme="majorHAnsi" w:hAnsiTheme="majorHAnsi"/>
        </w:rPr>
        <w:t>b</w:t>
      </w:r>
      <w:r w:rsidR="002C37E6" w:rsidRPr="00654045">
        <w:rPr>
          <w:rFonts w:asciiTheme="majorHAnsi" w:hAnsiTheme="majorHAnsi"/>
        </w:rPr>
        <w:t>asin comprises 1,465,600 acres of the 6,400,000 acres of ceded CTUIR land (CTUIR 1995)</w:t>
      </w:r>
      <w:r w:rsidR="0021528D" w:rsidRPr="00654045">
        <w:rPr>
          <w:rFonts w:asciiTheme="majorHAnsi" w:hAnsiTheme="majorHAnsi"/>
        </w:rPr>
        <w:t xml:space="preserve"> as identified by the Treaty of 1855</w:t>
      </w:r>
      <w:r w:rsidR="00ED4238" w:rsidRPr="00654045">
        <w:rPr>
          <w:rFonts w:asciiTheme="majorHAnsi" w:hAnsiTheme="majorHAnsi"/>
        </w:rPr>
        <w:t xml:space="preserve">. </w:t>
      </w:r>
      <w:r w:rsidR="00D47EAC" w:rsidRPr="00654045">
        <w:rPr>
          <w:rFonts w:asciiTheme="majorHAnsi" w:hAnsiTheme="majorHAnsi"/>
        </w:rPr>
        <w:t xml:space="preserve"> </w:t>
      </w:r>
      <w:r w:rsidR="00654045" w:rsidRPr="00654045">
        <w:rPr>
          <w:rFonts w:asciiTheme="majorHAnsi" w:hAnsiTheme="majorHAnsi"/>
        </w:rPr>
        <w:fldChar w:fldCharType="begin"/>
      </w:r>
      <w:r w:rsidR="00654045" w:rsidRPr="00654045">
        <w:rPr>
          <w:rFonts w:asciiTheme="majorHAnsi" w:hAnsiTheme="majorHAnsi"/>
        </w:rPr>
        <w:instrText xml:space="preserve"> REF _Ref323220805 \h </w:instrText>
      </w:r>
      <w:r w:rsidR="00654045">
        <w:rPr>
          <w:rFonts w:asciiTheme="majorHAnsi" w:hAnsiTheme="majorHAnsi"/>
        </w:rPr>
        <w:instrText xml:space="preserve"> \* MERGEFORMAT </w:instrText>
      </w:r>
      <w:r w:rsidR="00654045" w:rsidRPr="00654045">
        <w:rPr>
          <w:rFonts w:asciiTheme="majorHAnsi" w:hAnsiTheme="majorHAnsi"/>
        </w:rPr>
      </w:r>
      <w:r w:rsidR="00654045" w:rsidRPr="00654045">
        <w:rPr>
          <w:rFonts w:asciiTheme="majorHAnsi" w:hAnsiTheme="majorHAnsi"/>
        </w:rPr>
        <w:fldChar w:fldCharType="separate"/>
      </w:r>
      <w:r w:rsidR="00211A96" w:rsidRPr="000B4618">
        <w:rPr>
          <w:rFonts w:asciiTheme="majorHAnsi" w:hAnsiTheme="majorHAnsi"/>
          <w:szCs w:val="24"/>
        </w:rPr>
        <w:t xml:space="preserve">Figure </w:t>
      </w:r>
      <w:r w:rsidR="00211A96">
        <w:rPr>
          <w:rFonts w:asciiTheme="majorHAnsi" w:hAnsiTheme="majorHAnsi"/>
          <w:noProof/>
          <w:szCs w:val="24"/>
        </w:rPr>
        <w:t>1</w:t>
      </w:r>
      <w:r w:rsidR="00654045" w:rsidRPr="00654045">
        <w:rPr>
          <w:rFonts w:asciiTheme="majorHAnsi" w:hAnsiTheme="majorHAnsi"/>
        </w:rPr>
        <w:fldChar w:fldCharType="end"/>
      </w:r>
      <w:r w:rsidR="00654045" w:rsidRPr="00654045">
        <w:rPr>
          <w:rFonts w:asciiTheme="majorHAnsi" w:hAnsiTheme="majorHAnsi"/>
        </w:rPr>
        <w:t xml:space="preserve"> </w:t>
      </w:r>
      <w:r w:rsidR="0026642D" w:rsidRPr="00654045">
        <w:rPr>
          <w:rFonts w:asciiTheme="majorHAnsi" w:hAnsiTheme="majorHAnsi"/>
        </w:rPr>
        <w:t>illustrates the vicinity of the Umatilla River</w:t>
      </w:r>
      <w:r w:rsidR="00ED4238" w:rsidRPr="00654045">
        <w:rPr>
          <w:rFonts w:asciiTheme="majorHAnsi" w:hAnsiTheme="majorHAnsi"/>
        </w:rPr>
        <w:t xml:space="preserve"> </w:t>
      </w:r>
      <w:r w:rsidR="00703A91" w:rsidRPr="00654045">
        <w:rPr>
          <w:rFonts w:asciiTheme="majorHAnsi" w:hAnsiTheme="majorHAnsi"/>
        </w:rPr>
        <w:t>Subb</w:t>
      </w:r>
      <w:r w:rsidR="00ED4238" w:rsidRPr="00654045">
        <w:rPr>
          <w:rFonts w:asciiTheme="majorHAnsi" w:hAnsiTheme="majorHAnsi"/>
        </w:rPr>
        <w:t xml:space="preserve">asin within the Blue Mountain </w:t>
      </w:r>
      <w:r w:rsidR="0026642D" w:rsidRPr="00654045">
        <w:rPr>
          <w:rFonts w:asciiTheme="majorHAnsi" w:hAnsiTheme="majorHAnsi"/>
        </w:rPr>
        <w:t>Province</w:t>
      </w:r>
      <w:r w:rsidR="005C2188">
        <w:rPr>
          <w:rFonts w:asciiTheme="majorHAnsi" w:hAnsiTheme="majorHAnsi"/>
        </w:rPr>
        <w:t xml:space="preserve"> (Project map:</w:t>
      </w:r>
      <w:r w:rsidR="005C2188" w:rsidRPr="005C2188">
        <w:t xml:space="preserve"> </w:t>
      </w:r>
      <w:hyperlink r:id="rId24" w:history="1">
        <w:r w:rsidR="005C2188" w:rsidRPr="005C2188">
          <w:rPr>
            <w:rStyle w:val="Hyperlink"/>
            <w:rFonts w:asciiTheme="majorHAnsi" w:hAnsiTheme="majorHAnsi"/>
            <w:i/>
          </w:rPr>
          <w:t>http://www.cbfish.org/Project.mvc/Map/1987-100-01</w:t>
        </w:r>
      </w:hyperlink>
      <w:r w:rsidR="005C2188" w:rsidRPr="005C2188">
        <w:rPr>
          <w:rFonts w:asciiTheme="majorHAnsi" w:hAnsiTheme="majorHAnsi"/>
          <w:i/>
        </w:rPr>
        <w:t xml:space="preserve">).  </w:t>
      </w:r>
      <w:r w:rsidR="00D47EAC" w:rsidRPr="00654045">
        <w:rPr>
          <w:rFonts w:asciiTheme="majorHAnsi" w:hAnsiTheme="majorHAnsi" w:cs="TimesNewRoman"/>
          <w:szCs w:val="24"/>
        </w:rPr>
        <w:t xml:space="preserve">The Umatilla River drains an area of approximately 2,540 </w:t>
      </w:r>
      <w:r w:rsidR="00D47EAC" w:rsidRPr="00654045">
        <w:rPr>
          <w:rFonts w:asciiTheme="majorHAnsi" w:hAnsiTheme="majorHAnsi"/>
        </w:rPr>
        <w:t>square miles (</w:t>
      </w:r>
      <w:r w:rsidR="00D47EAC" w:rsidRPr="00654045">
        <w:rPr>
          <w:rFonts w:asciiTheme="majorHAnsi" w:hAnsiTheme="majorHAnsi" w:cs="TimesNewRoman"/>
          <w:szCs w:val="24"/>
        </w:rPr>
        <w:t>mi.</w:t>
      </w:r>
      <w:r w:rsidR="00D47EAC" w:rsidRPr="00654045">
        <w:rPr>
          <w:rFonts w:asciiTheme="majorHAnsi" w:hAnsiTheme="majorHAnsi" w:cs="TimesNewRoman"/>
          <w:szCs w:val="24"/>
          <w:vertAlign w:val="superscript"/>
        </w:rPr>
        <w:t>2</w:t>
      </w:r>
      <w:r w:rsidR="00D47EAC" w:rsidRPr="00654045">
        <w:rPr>
          <w:rFonts w:asciiTheme="majorHAnsi" w:hAnsiTheme="majorHAnsi" w:cs="TimesNewRoman"/>
          <w:szCs w:val="24"/>
        </w:rPr>
        <w:t>) (6,579 square kilometers [km</w:t>
      </w:r>
      <w:r w:rsidR="00D47EAC" w:rsidRPr="00654045">
        <w:rPr>
          <w:rFonts w:asciiTheme="majorHAnsi" w:hAnsiTheme="majorHAnsi" w:cs="TimesNewRoman"/>
          <w:szCs w:val="24"/>
          <w:vertAlign w:val="superscript"/>
        </w:rPr>
        <w:t>2</w:t>
      </w:r>
      <w:r w:rsidR="00D47EAC" w:rsidRPr="00654045">
        <w:rPr>
          <w:rFonts w:asciiTheme="majorHAnsi" w:hAnsiTheme="majorHAnsi" w:cs="TimesNewRoman"/>
          <w:szCs w:val="24"/>
        </w:rPr>
        <w:t xml:space="preserve">]) and flows approximately 89 mi. (143 km) from its mouth to where it divides into the north and south forks of the Umatilla River.  Each fork adds another approximately 10 mi. (16 km) of length.  Major tributaries in addition to the north and south forks include Meacham Creek, Birch Creek, </w:t>
      </w:r>
      <w:r w:rsidR="009D666D" w:rsidRPr="00654045">
        <w:rPr>
          <w:rFonts w:asciiTheme="majorHAnsi" w:hAnsiTheme="majorHAnsi" w:cs="TimesNewRoman"/>
          <w:szCs w:val="24"/>
        </w:rPr>
        <w:t xml:space="preserve">McKay Creek, </w:t>
      </w:r>
      <w:r w:rsidR="00D47EAC" w:rsidRPr="00654045">
        <w:rPr>
          <w:rFonts w:asciiTheme="majorHAnsi" w:hAnsiTheme="majorHAnsi" w:cs="TimesNewRoman"/>
          <w:szCs w:val="24"/>
        </w:rPr>
        <w:t>Butter Creek, and Wildhorse Creek.  The Umatilla River originates at elevations up to 4,228 feet (ft</w:t>
      </w:r>
      <w:r w:rsidR="004A1F9F" w:rsidRPr="00654045">
        <w:rPr>
          <w:rFonts w:asciiTheme="majorHAnsi" w:hAnsiTheme="majorHAnsi" w:cs="TimesNewRoman"/>
          <w:szCs w:val="24"/>
        </w:rPr>
        <w:t>.</w:t>
      </w:r>
      <w:r w:rsidR="00D47EAC" w:rsidRPr="00654045">
        <w:rPr>
          <w:rFonts w:asciiTheme="majorHAnsi" w:hAnsiTheme="majorHAnsi" w:cs="TimesNewRoman"/>
          <w:szCs w:val="24"/>
        </w:rPr>
        <w:t>; 1,289 m) and flows to an elevation of about 269 ft</w:t>
      </w:r>
      <w:r w:rsidR="004A1F9F" w:rsidRPr="00654045">
        <w:rPr>
          <w:rFonts w:asciiTheme="majorHAnsi" w:hAnsiTheme="majorHAnsi" w:cs="TimesNewRoman"/>
          <w:szCs w:val="24"/>
        </w:rPr>
        <w:t>.</w:t>
      </w:r>
      <w:r w:rsidR="00D47EAC" w:rsidRPr="00654045">
        <w:rPr>
          <w:rFonts w:asciiTheme="majorHAnsi" w:hAnsiTheme="majorHAnsi" w:cs="TimesNewRoman"/>
          <w:szCs w:val="24"/>
        </w:rPr>
        <w:t xml:space="preserve"> (82 m) at its confluence with the Columbia River (USFWS 2002).</w:t>
      </w:r>
    </w:p>
    <w:p w:rsidR="00654045" w:rsidRDefault="00654045" w:rsidP="000B6B89">
      <w:pPr>
        <w:pStyle w:val="BodyText2"/>
        <w:tabs>
          <w:tab w:val="left" w:pos="480"/>
        </w:tabs>
        <w:spacing w:after="0" w:line="240" w:lineRule="auto"/>
        <w:rPr>
          <w:rFonts w:asciiTheme="majorHAnsi" w:hAnsiTheme="majorHAnsi" w:cs="TimesNewRoman"/>
          <w:szCs w:val="24"/>
        </w:rPr>
      </w:pPr>
    </w:p>
    <w:p w:rsidR="00654045" w:rsidRPr="005C2188" w:rsidRDefault="00654045" w:rsidP="00654045">
      <w:pPr>
        <w:rPr>
          <w:rFonts w:asciiTheme="majorHAnsi" w:hAnsiTheme="majorHAnsi"/>
        </w:rPr>
      </w:pPr>
      <w:r w:rsidRPr="005C2188">
        <w:rPr>
          <w:rFonts w:asciiTheme="majorHAnsi" w:hAnsiTheme="majorHAnsi"/>
        </w:rPr>
        <w:t>The Umatilla River Subbasin historically supported viable and harvestable populations of spring/summer and fall Chinook salmon (</w:t>
      </w:r>
      <w:r w:rsidRPr="005C2188">
        <w:rPr>
          <w:rFonts w:asciiTheme="majorHAnsi" w:hAnsiTheme="majorHAnsi"/>
          <w:i/>
        </w:rPr>
        <w:t>Oncorhynchus tshawytscha</w:t>
      </w:r>
      <w:r w:rsidRPr="005C2188">
        <w:rPr>
          <w:rFonts w:asciiTheme="majorHAnsi" w:hAnsiTheme="majorHAnsi"/>
        </w:rPr>
        <w:t>), coho salmon (</w:t>
      </w:r>
      <w:r w:rsidRPr="005C2188">
        <w:rPr>
          <w:rFonts w:asciiTheme="majorHAnsi" w:hAnsiTheme="majorHAnsi"/>
          <w:i/>
        </w:rPr>
        <w:t>O. kisutch</w:t>
      </w:r>
      <w:r w:rsidRPr="005C2188">
        <w:rPr>
          <w:rFonts w:asciiTheme="majorHAnsi" w:hAnsiTheme="majorHAnsi"/>
        </w:rPr>
        <w:t>), sockeye salmon (</w:t>
      </w:r>
      <w:r w:rsidRPr="005C2188">
        <w:rPr>
          <w:rFonts w:asciiTheme="majorHAnsi" w:hAnsiTheme="majorHAnsi"/>
          <w:i/>
        </w:rPr>
        <w:t>O. nerka</w:t>
      </w:r>
      <w:r w:rsidRPr="005C2188">
        <w:rPr>
          <w:rFonts w:asciiTheme="majorHAnsi" w:hAnsiTheme="majorHAnsi"/>
        </w:rPr>
        <w:t>), summer steelhead (</w:t>
      </w:r>
      <w:r w:rsidRPr="005C2188">
        <w:rPr>
          <w:rFonts w:asciiTheme="majorHAnsi" w:hAnsiTheme="majorHAnsi"/>
          <w:i/>
        </w:rPr>
        <w:t>O. mykiss</w:t>
      </w:r>
      <w:r w:rsidRPr="005C2188">
        <w:rPr>
          <w:rFonts w:asciiTheme="majorHAnsi" w:hAnsiTheme="majorHAnsi"/>
        </w:rPr>
        <w:t>), Pacific lamprey (</w:t>
      </w:r>
      <w:r w:rsidRPr="005C2188">
        <w:rPr>
          <w:rFonts w:asciiTheme="majorHAnsi" w:hAnsiTheme="majorHAnsi"/>
          <w:i/>
        </w:rPr>
        <w:t>Entosphenus tridentatus</w:t>
      </w:r>
      <w:r w:rsidRPr="005C2188">
        <w:rPr>
          <w:rFonts w:asciiTheme="majorHAnsi" w:hAnsiTheme="majorHAnsi"/>
        </w:rPr>
        <w:t>), bull trout (</w:t>
      </w:r>
      <w:r w:rsidRPr="005C2188">
        <w:rPr>
          <w:rFonts w:asciiTheme="majorHAnsi" w:hAnsiTheme="majorHAnsi"/>
          <w:i/>
        </w:rPr>
        <w:t>Salvelinus confluentus</w:t>
      </w:r>
      <w:r w:rsidRPr="005C2188">
        <w:rPr>
          <w:rFonts w:asciiTheme="majorHAnsi" w:hAnsiTheme="majorHAnsi"/>
        </w:rPr>
        <w:t>), steelhead-rainbow trout (</w:t>
      </w:r>
      <w:r w:rsidRPr="005C2188">
        <w:rPr>
          <w:rFonts w:asciiTheme="majorHAnsi" w:hAnsiTheme="majorHAnsi"/>
          <w:i/>
        </w:rPr>
        <w:t>O. mykiss sp</w:t>
      </w:r>
      <w:r w:rsidRPr="005C2188">
        <w:rPr>
          <w:rFonts w:asciiTheme="majorHAnsi" w:hAnsiTheme="majorHAnsi"/>
        </w:rPr>
        <w:t>.), and mountain whitefish (</w:t>
      </w:r>
      <w:r w:rsidRPr="005C2188">
        <w:rPr>
          <w:rFonts w:asciiTheme="majorHAnsi" w:hAnsiTheme="majorHAnsi"/>
          <w:i/>
        </w:rPr>
        <w:t>Prosopium williamsoni</w:t>
      </w:r>
      <w:r w:rsidRPr="005C2188">
        <w:rPr>
          <w:rFonts w:asciiTheme="majorHAnsi" w:hAnsiTheme="majorHAnsi"/>
        </w:rPr>
        <w:t xml:space="preserve">).  Human-caused alterations have negatively impacted the watershed and caused significant reductions of endemic salmonid populations.  Beginning in the late 1800s, fish populations started to decline due to habitat degradation; sockeye and coho were extirpated in the early 1900s.  Irrigation and agricultural development throughout the basin in the early 1900s is believed to be the primary cause of the decline of steelhead and the extinction of salmon.  Since the completion of the Treaty of 1855, aquatic and riparian habitats have been degraded through irrigation diversions, water extractions, channelization, livestock grazing, logging, agriculture and urban development (Umatilla/Willow Subbasin Planning Team 2004).  Subsequently, the abundance of Chinook, steelhead, bull trout, and other fish species has also been dramatically reduced.  With declining fish populations, Tribal governments, federal, state and international agencies were obligated to eliminate or significantly reduce subsistence and sport fisheries by the mid-1970s.  The Federal government listed Columbia River spring Chinook salmon, summer steelhead, and bull trout as threatened species under the ESA in 1973, 1992, 1997, and 1998, respectively.  </w:t>
      </w:r>
    </w:p>
    <w:p w:rsidR="00654045" w:rsidRPr="005C2188" w:rsidRDefault="00654045" w:rsidP="00654045">
      <w:pPr>
        <w:rPr>
          <w:rFonts w:asciiTheme="majorHAnsi" w:hAnsiTheme="majorHAnsi"/>
        </w:rPr>
      </w:pPr>
    </w:p>
    <w:p w:rsidR="00654045" w:rsidRPr="005C2188" w:rsidRDefault="00654045" w:rsidP="00654045">
      <w:pPr>
        <w:rPr>
          <w:rFonts w:asciiTheme="majorHAnsi" w:hAnsiTheme="majorHAnsi"/>
        </w:rPr>
      </w:pPr>
      <w:r w:rsidRPr="005C2188">
        <w:rPr>
          <w:rFonts w:asciiTheme="majorHAnsi" w:hAnsiTheme="majorHAnsi"/>
        </w:rPr>
        <w:t xml:space="preserve">The following species listed under the ESA currently occur in the Umatilla River Basin:  Columbia River bull trout Critical Habitat (designated), Columbia River bull trout (threatened), and Mid-Columbia River steelhead (threatened).  In the mid-1980s, a successful, hatchery-based salmonid reintroduction effort for the Umatilla River was instituted using neighboring strains of various salmonid species.  Although hatchery programs currently support subsistence and restricted sport fishing opportunities for steelhead and Chinook salmon, there remains significant need to re-build viable, harvestable, and sustainable fish stocks throughout the basin.  </w:t>
      </w:r>
    </w:p>
    <w:p w:rsidR="00654045" w:rsidRPr="005C2188" w:rsidRDefault="00654045" w:rsidP="000B6B89">
      <w:pPr>
        <w:pStyle w:val="BodyText2"/>
        <w:tabs>
          <w:tab w:val="left" w:pos="480"/>
        </w:tabs>
        <w:spacing w:after="0" w:line="240" w:lineRule="auto"/>
        <w:rPr>
          <w:rFonts w:asciiTheme="majorHAnsi" w:hAnsiTheme="majorHAnsi" w:cs="TimesNewRoman"/>
          <w:szCs w:val="24"/>
        </w:rPr>
      </w:pPr>
    </w:p>
    <w:p w:rsidR="005C2188" w:rsidRDefault="00654045" w:rsidP="005C2188">
      <w:pPr>
        <w:tabs>
          <w:tab w:val="left" w:pos="480"/>
        </w:tabs>
        <w:rPr>
          <w:rFonts w:asciiTheme="majorHAnsi" w:hAnsiTheme="majorHAnsi"/>
        </w:rPr>
      </w:pPr>
      <w:r w:rsidRPr="005C2188">
        <w:rPr>
          <w:rFonts w:asciiTheme="majorHAnsi" w:hAnsiTheme="majorHAnsi"/>
        </w:rPr>
        <w:lastRenderedPageBreak/>
        <w:t>Our</w:t>
      </w:r>
      <w:r w:rsidRPr="00654045">
        <w:rPr>
          <w:rFonts w:asciiTheme="majorHAnsi" w:hAnsiTheme="majorHAnsi"/>
        </w:rPr>
        <w:t xml:space="preserve"> primary area of focus for restoration </w:t>
      </w:r>
      <w:r w:rsidR="005C2188">
        <w:rPr>
          <w:rFonts w:asciiTheme="majorHAnsi" w:hAnsiTheme="majorHAnsi"/>
        </w:rPr>
        <w:t xml:space="preserve">and monitoring </w:t>
      </w:r>
      <w:r w:rsidRPr="00654045">
        <w:rPr>
          <w:rFonts w:asciiTheme="majorHAnsi" w:hAnsiTheme="majorHAnsi"/>
        </w:rPr>
        <w:t>work in FY 2012 was Meacham Creek, Birch Creek and mainstem Umatilla River (</w:t>
      </w:r>
      <w:r w:rsidRPr="00654045">
        <w:rPr>
          <w:rFonts w:asciiTheme="majorHAnsi" w:hAnsiTheme="majorHAnsi"/>
        </w:rPr>
        <w:fldChar w:fldCharType="begin"/>
      </w:r>
      <w:r w:rsidRPr="00654045">
        <w:rPr>
          <w:rFonts w:asciiTheme="majorHAnsi" w:hAnsiTheme="majorHAnsi"/>
        </w:rPr>
        <w:instrText xml:space="preserve"> REF _Ref323557098 \h </w:instrText>
      </w:r>
      <w:r>
        <w:rPr>
          <w:rFonts w:asciiTheme="majorHAnsi" w:hAnsiTheme="majorHAnsi"/>
        </w:rPr>
        <w:instrText xml:space="preserve"> \* MERGEFORMAT </w:instrText>
      </w:r>
      <w:r w:rsidRPr="00654045">
        <w:rPr>
          <w:rFonts w:asciiTheme="majorHAnsi" w:hAnsiTheme="majorHAnsi"/>
        </w:rPr>
      </w:r>
      <w:r w:rsidRPr="00654045">
        <w:rPr>
          <w:rFonts w:asciiTheme="majorHAnsi" w:hAnsiTheme="majorHAnsi"/>
        </w:rPr>
        <w:fldChar w:fldCharType="separate"/>
      </w:r>
      <w:r w:rsidR="00211A96" w:rsidRPr="00654045">
        <w:rPr>
          <w:rFonts w:asciiTheme="majorHAnsi" w:hAnsiTheme="majorHAnsi"/>
          <w:szCs w:val="24"/>
        </w:rPr>
        <w:t xml:space="preserve">Figure </w:t>
      </w:r>
      <w:r w:rsidR="00211A96">
        <w:rPr>
          <w:rFonts w:asciiTheme="majorHAnsi" w:hAnsiTheme="majorHAnsi"/>
          <w:noProof/>
          <w:szCs w:val="24"/>
        </w:rPr>
        <w:t>2</w:t>
      </w:r>
      <w:r w:rsidRPr="00654045">
        <w:rPr>
          <w:rFonts w:asciiTheme="majorHAnsi" w:hAnsiTheme="majorHAnsi"/>
        </w:rPr>
        <w:fldChar w:fldCharType="end"/>
      </w:r>
      <w:r w:rsidR="005C2188">
        <w:rPr>
          <w:rFonts w:asciiTheme="majorHAnsi" w:hAnsiTheme="majorHAnsi"/>
        </w:rPr>
        <w:t>; contract map</w:t>
      </w:r>
      <w:r w:rsidR="005C2188" w:rsidRPr="005C2188">
        <w:rPr>
          <w:rFonts w:asciiTheme="majorHAnsi" w:hAnsiTheme="majorHAnsi"/>
        </w:rPr>
        <w:t xml:space="preserve">: </w:t>
      </w:r>
      <w:hyperlink r:id="rId25">
        <w:r w:rsidR="005C2188" w:rsidRPr="005C2188">
          <w:rPr>
            <w:rStyle w:val="Hyperlink"/>
            <w:rFonts w:asciiTheme="majorHAnsi" w:hAnsiTheme="majorHAnsi"/>
            <w:i/>
          </w:rPr>
          <w:t>http://www.cbfish.org/Contract.mvc/Map/57257</w:t>
        </w:r>
      </w:hyperlink>
      <w:r w:rsidRPr="005C2188">
        <w:rPr>
          <w:rFonts w:asciiTheme="majorHAnsi" w:hAnsiTheme="majorHAnsi"/>
        </w:rPr>
        <w:t>).</w:t>
      </w:r>
    </w:p>
    <w:p w:rsidR="00D904C2" w:rsidRDefault="00D904C2" w:rsidP="005C2188">
      <w:pPr>
        <w:tabs>
          <w:tab w:val="left" w:pos="480"/>
        </w:tabs>
        <w:rPr>
          <w:rFonts w:asciiTheme="majorHAnsi" w:hAnsiTheme="majorHAnsi"/>
        </w:rPr>
      </w:pPr>
    </w:p>
    <w:p w:rsidR="00D904C2" w:rsidRPr="000B4618" w:rsidRDefault="00D904C2" w:rsidP="00D904C2">
      <w:pPr>
        <w:pStyle w:val="ACHeading1"/>
        <w:tabs>
          <w:tab w:val="left" w:pos="480"/>
        </w:tabs>
        <w:jc w:val="center"/>
        <w:rPr>
          <w:rFonts w:asciiTheme="majorHAnsi" w:hAnsiTheme="majorHAnsi"/>
          <w:color w:val="000000"/>
        </w:rPr>
      </w:pPr>
      <w:bookmarkStart w:id="33" w:name="_Toc397956023"/>
      <w:r>
        <w:rPr>
          <w:rFonts w:asciiTheme="majorHAnsi" w:hAnsiTheme="majorHAnsi"/>
          <w:color w:val="000000"/>
        </w:rPr>
        <w:t>METHODS: Protocols, Study Designs, and Study Area</w:t>
      </w:r>
      <w:bookmarkEnd w:id="33"/>
    </w:p>
    <w:p w:rsidR="00D904C2" w:rsidRDefault="00D904C2" w:rsidP="00D904C2">
      <w:pPr>
        <w:rPr>
          <w:rFonts w:asciiTheme="majorHAnsi" w:hAnsiTheme="majorHAnsi"/>
          <w:color w:val="000000"/>
          <w:szCs w:val="24"/>
        </w:rPr>
      </w:pPr>
    </w:p>
    <w:p w:rsidR="00D904C2" w:rsidRPr="00CA4275" w:rsidRDefault="00D904C2" w:rsidP="00D904C2">
      <w:pPr>
        <w:rPr>
          <w:rFonts w:asciiTheme="majorHAnsi" w:hAnsiTheme="majorHAnsi"/>
          <w:color w:val="000000"/>
          <w:szCs w:val="24"/>
        </w:rPr>
      </w:pPr>
    </w:p>
    <w:p w:rsidR="00D904C2" w:rsidRPr="00CA4275" w:rsidRDefault="00D904C2" w:rsidP="00D904C2">
      <w:pPr>
        <w:rPr>
          <w:rFonts w:asciiTheme="majorHAnsi" w:hAnsiTheme="majorHAnsi"/>
          <w:color w:val="000000"/>
          <w:szCs w:val="24"/>
        </w:rPr>
      </w:pPr>
      <w:r w:rsidRPr="00CA4275">
        <w:rPr>
          <w:rFonts w:asciiTheme="majorHAnsi" w:hAnsiTheme="majorHAnsi"/>
          <w:b/>
          <w:color w:val="000000"/>
          <w:szCs w:val="24"/>
        </w:rPr>
        <w:t xml:space="preserve">Protocol Title: </w:t>
      </w:r>
      <w:r w:rsidRPr="00CA4275">
        <w:rPr>
          <w:rFonts w:asciiTheme="majorHAnsi" w:hAnsiTheme="majorHAnsi"/>
          <w:color w:val="000000"/>
          <w:szCs w:val="24"/>
        </w:rPr>
        <w:t>Meacham Creek Geomorphic-Hyporheic Flow Study v1.0</w:t>
      </w:r>
    </w:p>
    <w:p w:rsidR="00D904C2" w:rsidRPr="00CA4275" w:rsidRDefault="00D904C2" w:rsidP="00D904C2">
      <w:pPr>
        <w:rPr>
          <w:rFonts w:asciiTheme="majorHAnsi" w:hAnsiTheme="majorHAnsi"/>
          <w:color w:val="000000"/>
          <w:szCs w:val="24"/>
        </w:rPr>
      </w:pPr>
      <w:r w:rsidRPr="00CA4275">
        <w:rPr>
          <w:rFonts w:asciiTheme="majorHAnsi" w:hAnsiTheme="majorHAnsi"/>
          <w:b/>
          <w:color w:val="000000"/>
          <w:szCs w:val="24"/>
        </w:rPr>
        <w:t xml:space="preserve">Protocol Link: </w:t>
      </w:r>
      <w:r w:rsidRPr="00CA4275">
        <w:rPr>
          <w:rFonts w:asciiTheme="majorHAnsi" w:hAnsiTheme="majorHAnsi"/>
          <w:color w:val="000000"/>
          <w:szCs w:val="24"/>
        </w:rPr>
        <w:t>http://www.monitoringmethods.org/Protocol/Details/677</w:t>
      </w:r>
    </w:p>
    <w:p w:rsidR="00D904C2" w:rsidRPr="00CA4275" w:rsidRDefault="00D904C2" w:rsidP="00D904C2">
      <w:pPr>
        <w:rPr>
          <w:rFonts w:asciiTheme="majorHAnsi" w:hAnsiTheme="majorHAnsi"/>
          <w:color w:val="000000"/>
          <w:szCs w:val="24"/>
        </w:rPr>
      </w:pPr>
      <w:r w:rsidRPr="00CA4275">
        <w:rPr>
          <w:rFonts w:asciiTheme="majorHAnsi" w:hAnsiTheme="majorHAnsi"/>
          <w:b/>
          <w:color w:val="000000"/>
          <w:szCs w:val="24"/>
        </w:rPr>
        <w:t xml:space="preserve">Protocol Summary: </w:t>
      </w:r>
    </w:p>
    <w:p w:rsidR="00D904C2" w:rsidRDefault="00D904C2" w:rsidP="00D904C2">
      <w:pPr>
        <w:rPr>
          <w:rFonts w:asciiTheme="majorHAnsi" w:hAnsiTheme="majorHAnsi"/>
          <w:color w:val="000000"/>
          <w:szCs w:val="24"/>
        </w:rPr>
      </w:pPr>
      <w:r w:rsidRPr="00CA4275">
        <w:rPr>
          <w:rFonts w:asciiTheme="majorHAnsi" w:hAnsiTheme="majorHAnsi"/>
          <w:color w:val="000000"/>
          <w:szCs w:val="24"/>
        </w:rPr>
        <w:t>CTUIR proposes to strategically implement enhancement work on Meacham Creek river miles 5 to 7.3 to enhance floodplain and stream morphology, while providing enhanced habitat for fish.  Enhancement techniques include, but are not limited to, woody debris placement in channel and in floodplain, levee setback or removal, channel reconstruction for increased in-stream habitat complexity and stabilization, and native plant and grass restoration.  Project actions are expected to improve physical functions by 1) diversifying channel morphology and 2) increasing connectivity between surface and subsurface features.  With time, we expect watershed treatments will lead to increased abundance and diversity of riparian vegetation, and increased fish habitat diversity.  This includes project goals of: 1. Quantify water residence time distribution both prior to and after restoration actions to assess changes in recharge and discharge between Meacham Creek and its alluvial aquifer (hyporheic exchange). 2. Establish a monitoring network of stream thermographs to measure changes in surface and subsurface water temperature due to restoration actions. 3. Pilot a new method of stream restoration monitoring that will have broad utility to other restoration efforts in the region. 4. Produce and submit manuscripts for peer reviewed publication describing the results of the study.</w:t>
      </w:r>
    </w:p>
    <w:p w:rsidR="00D904C2" w:rsidRPr="00CA4275" w:rsidRDefault="00D904C2" w:rsidP="00D904C2">
      <w:pPr>
        <w:rPr>
          <w:rFonts w:asciiTheme="majorHAnsi" w:hAnsiTheme="majorHAnsi"/>
          <w:color w:val="000000"/>
          <w:szCs w:val="24"/>
        </w:rPr>
      </w:pPr>
      <w:r w:rsidRPr="00CA4275">
        <w:rPr>
          <w:rFonts w:asciiTheme="majorHAnsi" w:hAnsiTheme="majorHAnsi"/>
          <w:color w:val="000000"/>
          <w:szCs w:val="24"/>
        </w:rPr>
        <w:t xml:space="preserve">  </w:t>
      </w:r>
    </w:p>
    <w:p w:rsidR="00D904C2" w:rsidRPr="00CA4275" w:rsidRDefault="00D904C2" w:rsidP="00D904C2">
      <w:pPr>
        <w:rPr>
          <w:rFonts w:asciiTheme="majorHAnsi" w:hAnsiTheme="majorHAnsi"/>
          <w:color w:val="000000"/>
          <w:szCs w:val="24"/>
        </w:rPr>
      </w:pPr>
      <w:r w:rsidRPr="00CA4275">
        <w:rPr>
          <w:rFonts w:asciiTheme="majorHAnsi" w:hAnsiTheme="majorHAnsi"/>
          <w:b/>
          <w:color w:val="000000"/>
          <w:szCs w:val="24"/>
        </w:rPr>
        <w:t xml:space="preserve">Protocol Title: </w:t>
      </w:r>
      <w:r w:rsidRPr="00CA4275">
        <w:rPr>
          <w:rFonts w:asciiTheme="majorHAnsi" w:hAnsiTheme="majorHAnsi"/>
          <w:color w:val="000000"/>
          <w:szCs w:val="24"/>
        </w:rPr>
        <w:t>Scientific Protocol for Salmonid Habitat Surveys within the Columbia Habitat Monitoring Program (CHaMP) v1.0</w:t>
      </w:r>
    </w:p>
    <w:p w:rsidR="00D904C2" w:rsidRPr="00CA4275" w:rsidRDefault="00D904C2" w:rsidP="00D904C2">
      <w:pPr>
        <w:rPr>
          <w:rFonts w:asciiTheme="majorHAnsi" w:hAnsiTheme="majorHAnsi"/>
          <w:color w:val="000000"/>
          <w:szCs w:val="24"/>
        </w:rPr>
      </w:pPr>
      <w:r w:rsidRPr="00CA4275">
        <w:rPr>
          <w:rFonts w:asciiTheme="majorHAnsi" w:hAnsiTheme="majorHAnsi"/>
          <w:b/>
          <w:color w:val="000000"/>
          <w:szCs w:val="24"/>
        </w:rPr>
        <w:t xml:space="preserve">Protocol Link: </w:t>
      </w:r>
      <w:r w:rsidRPr="00CA4275">
        <w:rPr>
          <w:rFonts w:asciiTheme="majorHAnsi" w:hAnsiTheme="majorHAnsi"/>
          <w:color w:val="000000"/>
          <w:szCs w:val="24"/>
        </w:rPr>
        <w:t>http://www.monitoringmethods.org/Protocol/Details/416</w:t>
      </w:r>
    </w:p>
    <w:p w:rsidR="00D904C2" w:rsidRPr="00CA4275" w:rsidRDefault="00D904C2" w:rsidP="00D904C2">
      <w:pPr>
        <w:rPr>
          <w:rFonts w:asciiTheme="majorHAnsi" w:hAnsiTheme="majorHAnsi"/>
          <w:color w:val="000000"/>
          <w:szCs w:val="24"/>
        </w:rPr>
      </w:pPr>
      <w:r w:rsidRPr="00CA4275">
        <w:rPr>
          <w:rFonts w:asciiTheme="majorHAnsi" w:hAnsiTheme="majorHAnsi"/>
          <w:b/>
          <w:color w:val="000000"/>
          <w:szCs w:val="24"/>
        </w:rPr>
        <w:t xml:space="preserve">Protocol Summary: </w:t>
      </w:r>
    </w:p>
    <w:p w:rsidR="00D904C2" w:rsidRPr="00CA4275" w:rsidRDefault="00D904C2" w:rsidP="00D904C2">
      <w:pPr>
        <w:rPr>
          <w:rFonts w:asciiTheme="majorHAnsi" w:hAnsiTheme="majorHAnsi"/>
          <w:color w:val="000000"/>
          <w:szCs w:val="24"/>
        </w:rPr>
      </w:pPr>
      <w:r w:rsidRPr="00CA4275">
        <w:rPr>
          <w:rFonts w:asciiTheme="majorHAnsi" w:hAnsiTheme="majorHAnsi"/>
          <w:color w:val="000000"/>
          <w:szCs w:val="24"/>
        </w:rPr>
        <w:t>CHaMP is designed as a Columbia River basin-wide habitat status and trends monitoring program built around a single protocol with a programmatic approach to data collection and management (RM&amp;E Workgroup 2010).  CHaMP will result in the collection and analysis of systematic habitat status and trends information that will be used to assess basin-wide habitat conditions.  When coupled with biological response indicators, this status and trends information will be used to evaluate habitat management strategies.  This program will be integrated with ongoing Pacific Northwest Aquatic Monitoring Program (PNAMP) recovery planning efforts and will be part of the collaborative process across Columbia Basin fish management agencies and tribes and other state and federal agencies that are monitoring anadromous salmonids and/or their habitat.  The implementation of CHaMP will characterize stream responses to watershed restoration and/or management actions in at least one population within each steelhead and spring Chinook Major Population Group (MPG) which have, or will have, “fish-in” and “fish-out” monitoring (identified in RPA 50.6), thereby meeting the requirements of RPA 56.3, RPA 57, and RPA 3.  CHaMP was designed to deliver trends in habitat indicators and requires that monitoring occurs for three cycles of a sampling panel (see section 1.6), at least 9 years.</w:t>
      </w:r>
    </w:p>
    <w:p w:rsidR="00D904C2" w:rsidRDefault="00D904C2" w:rsidP="005C2188">
      <w:pPr>
        <w:tabs>
          <w:tab w:val="left" w:pos="480"/>
        </w:tabs>
        <w:rPr>
          <w:rFonts w:asciiTheme="majorHAnsi" w:hAnsiTheme="majorHAnsi"/>
        </w:rPr>
      </w:pPr>
    </w:p>
    <w:p w:rsidR="00D904C2" w:rsidRPr="00654045" w:rsidRDefault="00D904C2" w:rsidP="005C2188">
      <w:pPr>
        <w:tabs>
          <w:tab w:val="left" w:pos="480"/>
        </w:tabs>
        <w:rPr>
          <w:rFonts w:asciiTheme="majorHAnsi" w:hAnsiTheme="majorHAnsi"/>
        </w:rPr>
        <w:sectPr w:rsidR="00D904C2" w:rsidRPr="00654045" w:rsidSect="00D904C2">
          <w:pgSz w:w="12240" w:h="15840" w:code="1"/>
          <w:pgMar w:top="720" w:right="720" w:bottom="720" w:left="720" w:header="720" w:footer="720" w:gutter="0"/>
          <w:cols w:space="720"/>
          <w:docGrid w:linePitch="360"/>
        </w:sectPr>
      </w:pPr>
    </w:p>
    <w:p w:rsidR="00BF3B13" w:rsidRPr="000B4618" w:rsidRDefault="00AD2BF9" w:rsidP="007E5E71">
      <w:pPr>
        <w:jc w:val="center"/>
        <w:rPr>
          <w:rFonts w:asciiTheme="majorHAnsi" w:hAnsiTheme="majorHAnsi"/>
        </w:rPr>
      </w:pPr>
      <w:r w:rsidRPr="000B4618">
        <w:rPr>
          <w:rFonts w:asciiTheme="majorHAnsi" w:hAnsiTheme="majorHAnsi"/>
          <w:noProof/>
        </w:rPr>
        <w:lastRenderedPageBreak/>
        <w:drawing>
          <wp:inline distT="0" distB="0" distL="0" distR="0" wp14:anchorId="529F72E2" wp14:editId="4A07235D">
            <wp:extent cx="7556500" cy="5667375"/>
            <wp:effectExtent l="19050" t="0" r="6350" b="0"/>
            <wp:docPr id="2" name="Picture 3" descr="Umatilla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matillaBasin"/>
                    <pic:cNvPicPr>
                      <a:picLocks noChangeAspect="1" noChangeArrowheads="1"/>
                    </pic:cNvPicPr>
                  </pic:nvPicPr>
                  <pic:blipFill>
                    <a:blip r:embed="rId26"/>
                    <a:srcRect l="2727" t="5363" r="2727" b="3529"/>
                    <a:stretch>
                      <a:fillRect/>
                    </a:stretch>
                  </pic:blipFill>
                  <pic:spPr bwMode="auto">
                    <a:xfrm>
                      <a:off x="0" y="0"/>
                      <a:ext cx="7556500" cy="5667375"/>
                    </a:xfrm>
                    <a:prstGeom prst="rect">
                      <a:avLst/>
                    </a:prstGeom>
                    <a:noFill/>
                    <a:ln w="9525">
                      <a:noFill/>
                      <a:miter lim="800000"/>
                      <a:headEnd/>
                      <a:tailEnd/>
                    </a:ln>
                  </pic:spPr>
                </pic:pic>
              </a:graphicData>
            </a:graphic>
          </wp:inline>
        </w:drawing>
      </w:r>
    </w:p>
    <w:p w:rsidR="0057296F" w:rsidRPr="000B4618" w:rsidRDefault="00AD2BF9" w:rsidP="00AD2BF9">
      <w:pPr>
        <w:pStyle w:val="Caption"/>
        <w:jc w:val="center"/>
        <w:rPr>
          <w:rFonts w:asciiTheme="majorHAnsi" w:hAnsiTheme="majorHAnsi"/>
          <w:szCs w:val="24"/>
        </w:rPr>
      </w:pPr>
      <w:bookmarkStart w:id="34" w:name="_Ref323220805"/>
      <w:bookmarkStart w:id="35" w:name="_Ref323220705"/>
      <w:bookmarkStart w:id="36" w:name="_Toc397956079"/>
      <w:proofErr w:type="gramStart"/>
      <w:r w:rsidRPr="000B4618">
        <w:rPr>
          <w:rFonts w:asciiTheme="majorHAnsi" w:hAnsiTheme="majorHAnsi"/>
          <w:szCs w:val="24"/>
        </w:rPr>
        <w:t xml:space="preserve">Figure </w:t>
      </w:r>
      <w:r w:rsidR="00E92856" w:rsidRPr="000B4618">
        <w:rPr>
          <w:rFonts w:asciiTheme="majorHAnsi" w:hAnsiTheme="majorHAnsi"/>
          <w:szCs w:val="24"/>
        </w:rPr>
        <w:fldChar w:fldCharType="begin"/>
      </w:r>
      <w:r w:rsidR="00627C6F" w:rsidRPr="000B4618">
        <w:rPr>
          <w:rFonts w:asciiTheme="majorHAnsi" w:hAnsiTheme="majorHAnsi"/>
          <w:szCs w:val="24"/>
        </w:rPr>
        <w:instrText xml:space="preserve"> SEQ Figure \* ARABIC </w:instrText>
      </w:r>
      <w:r w:rsidR="00E92856" w:rsidRPr="000B4618">
        <w:rPr>
          <w:rFonts w:asciiTheme="majorHAnsi" w:hAnsiTheme="majorHAnsi"/>
          <w:szCs w:val="24"/>
        </w:rPr>
        <w:fldChar w:fldCharType="separate"/>
      </w:r>
      <w:r w:rsidR="00211A96">
        <w:rPr>
          <w:rFonts w:asciiTheme="majorHAnsi" w:hAnsiTheme="majorHAnsi"/>
          <w:noProof/>
          <w:szCs w:val="24"/>
        </w:rPr>
        <w:t>1</w:t>
      </w:r>
      <w:r w:rsidR="00E92856" w:rsidRPr="000B4618">
        <w:rPr>
          <w:rFonts w:asciiTheme="majorHAnsi" w:hAnsiTheme="majorHAnsi"/>
          <w:szCs w:val="24"/>
        </w:rPr>
        <w:fldChar w:fldCharType="end"/>
      </w:r>
      <w:bookmarkEnd w:id="34"/>
      <w:r w:rsidR="00D47EAC" w:rsidRPr="000B4618">
        <w:rPr>
          <w:rFonts w:asciiTheme="majorHAnsi" w:hAnsiTheme="majorHAnsi"/>
          <w:szCs w:val="24"/>
        </w:rPr>
        <w:t>.</w:t>
      </w:r>
      <w:proofErr w:type="gramEnd"/>
      <w:r w:rsidR="0057296F" w:rsidRPr="000B4618">
        <w:rPr>
          <w:rFonts w:asciiTheme="majorHAnsi" w:hAnsiTheme="majorHAnsi"/>
          <w:szCs w:val="24"/>
        </w:rPr>
        <w:t xml:space="preserve"> </w:t>
      </w:r>
      <w:r w:rsidR="00D47EAC" w:rsidRPr="000B4618">
        <w:rPr>
          <w:rFonts w:asciiTheme="majorHAnsi" w:hAnsiTheme="majorHAnsi"/>
          <w:szCs w:val="24"/>
        </w:rPr>
        <w:t xml:space="preserve"> </w:t>
      </w:r>
      <w:r w:rsidR="0057296F" w:rsidRPr="000B4618">
        <w:rPr>
          <w:rFonts w:asciiTheme="majorHAnsi" w:hAnsiTheme="majorHAnsi"/>
          <w:szCs w:val="24"/>
        </w:rPr>
        <w:t xml:space="preserve">Umatilla River </w:t>
      </w:r>
      <w:r w:rsidR="00C1471E" w:rsidRPr="000B4618">
        <w:rPr>
          <w:rFonts w:asciiTheme="majorHAnsi" w:hAnsiTheme="majorHAnsi"/>
          <w:szCs w:val="24"/>
        </w:rPr>
        <w:t>Sub</w:t>
      </w:r>
      <w:r w:rsidR="009323BF" w:rsidRPr="000B4618">
        <w:rPr>
          <w:rFonts w:asciiTheme="majorHAnsi" w:hAnsiTheme="majorHAnsi"/>
          <w:szCs w:val="24"/>
        </w:rPr>
        <w:t>b</w:t>
      </w:r>
      <w:r w:rsidR="0057296F" w:rsidRPr="000B4618">
        <w:rPr>
          <w:rFonts w:asciiTheme="majorHAnsi" w:hAnsiTheme="majorHAnsi"/>
          <w:szCs w:val="24"/>
        </w:rPr>
        <w:t>asin</w:t>
      </w:r>
      <w:bookmarkEnd w:id="35"/>
      <w:bookmarkEnd w:id="36"/>
    </w:p>
    <w:p w:rsidR="000B6B89" w:rsidRPr="000B4618" w:rsidRDefault="000B6B89" w:rsidP="008A7F6A">
      <w:pPr>
        <w:rPr>
          <w:rFonts w:asciiTheme="majorHAnsi" w:hAnsiTheme="majorHAnsi"/>
        </w:rPr>
        <w:sectPr w:rsidR="000B6B89" w:rsidRPr="000B4618" w:rsidSect="0044720B">
          <w:pgSz w:w="16840" w:h="11907" w:orient="landscape" w:code="134"/>
          <w:pgMar w:top="720" w:right="720" w:bottom="720" w:left="720" w:header="720" w:footer="720" w:gutter="0"/>
          <w:cols w:space="720"/>
          <w:docGrid w:linePitch="360"/>
        </w:sectPr>
      </w:pPr>
    </w:p>
    <w:p w:rsidR="0029513C" w:rsidRPr="000B4618" w:rsidRDefault="0029513C" w:rsidP="0029513C">
      <w:pPr>
        <w:rPr>
          <w:rFonts w:asciiTheme="majorHAnsi" w:hAnsiTheme="majorHAnsi"/>
        </w:rPr>
      </w:pPr>
    </w:p>
    <w:p w:rsidR="0029513C" w:rsidRPr="000B4618" w:rsidRDefault="00FB79E1" w:rsidP="0029513C">
      <w:pPr>
        <w:rPr>
          <w:rFonts w:asciiTheme="majorHAnsi" w:hAnsiTheme="majorHAnsi"/>
        </w:rPr>
      </w:pPr>
      <w:r w:rsidRPr="000B4618">
        <w:rPr>
          <w:rFonts w:asciiTheme="majorHAnsi" w:hAnsiTheme="majorHAnsi"/>
          <w:noProof/>
        </w:rPr>
        <mc:AlternateContent>
          <mc:Choice Requires="wps">
            <w:drawing>
              <wp:anchor distT="0" distB="0" distL="114300" distR="114300" simplePos="0" relativeHeight="251662336" behindDoc="0" locked="0" layoutInCell="1" allowOverlap="1" wp14:anchorId="53C26E39" wp14:editId="650B5599">
                <wp:simplePos x="0" y="0"/>
                <wp:positionH relativeFrom="column">
                  <wp:posOffset>4366895</wp:posOffset>
                </wp:positionH>
                <wp:positionV relativeFrom="paragraph">
                  <wp:posOffset>1626235</wp:posOffset>
                </wp:positionV>
                <wp:extent cx="243205" cy="264795"/>
                <wp:effectExtent l="0" t="0" r="0" b="1905"/>
                <wp:wrapNone/>
                <wp:docPr id="87"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05" cy="264795"/>
                        </a:xfrm>
                        <a:prstGeom prst="rect">
                          <a:avLst/>
                        </a:prstGeom>
                        <a:noFill/>
                        <a:ln>
                          <a:noFill/>
                        </a:ln>
                        <a:extLst>
                          <a:ext uri="{909E8E84-426E-40DD-AFC4-6F175D3DCCD1}">
                            <a14:hiddenFill xmlns:a14="http://schemas.microsoft.com/office/drawing/2010/main">
                              <a:solidFill>
                                <a:srgbClr val="FF99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10A5" w:rsidRPr="006328D5" w:rsidRDefault="005510A5" w:rsidP="0029513C">
                            <w:pPr>
                              <w:rPr>
                                <w:b/>
                                <w:color w:val="000000" w:themeColor="text1"/>
                                <w:szCs w:val="24"/>
                              </w:rPr>
                            </w:pPr>
                            <w:r>
                              <w:rPr>
                                <w:b/>
                                <w:color w:val="000000" w:themeColor="text1"/>
                                <w:szCs w:val="24"/>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7" o:spid="_x0000_s1026" type="#_x0000_t202" style="position:absolute;margin-left:343.85pt;margin-top:128.05pt;width:19.15pt;height:20.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" filled="f" fillcolor="#f90" stroked="f">
                <v:textbox>
                  <w:txbxContent>
                    <w:p w:rsidR="005510A5" w:rsidRPr="006328D5" w:rsidRDefault="005510A5" w:rsidP="0029513C">
                      <w:pPr>
                        <w:rPr>
                          <w:b/>
                          <w:color w:val="000000" w:themeColor="text1"/>
                          <w:szCs w:val="24"/>
                        </w:rPr>
                      </w:pPr>
                      <w:r>
                        <w:rPr>
                          <w:b/>
                          <w:color w:val="000000" w:themeColor="text1"/>
                          <w:szCs w:val="24"/>
                        </w:rPr>
                        <w:t>5</w:t>
                      </w:r>
                    </w:p>
                  </w:txbxContent>
                </v:textbox>
              </v:shape>
            </w:pict>
          </mc:Fallback>
        </mc:AlternateContent>
      </w:r>
      <w:r w:rsidRPr="000B4618">
        <w:rPr>
          <w:rFonts w:asciiTheme="majorHAnsi" w:hAnsiTheme="majorHAnsi"/>
          <w:noProof/>
        </w:rPr>
        <mc:AlternateContent>
          <mc:Choice Requires="wps">
            <w:drawing>
              <wp:anchor distT="0" distB="0" distL="114300" distR="114300" simplePos="0" relativeHeight="251663360" behindDoc="0" locked="0" layoutInCell="1" allowOverlap="1" wp14:anchorId="17DB325D" wp14:editId="4F27D055">
                <wp:simplePos x="0" y="0"/>
                <wp:positionH relativeFrom="column">
                  <wp:posOffset>4438650</wp:posOffset>
                </wp:positionH>
                <wp:positionV relativeFrom="paragraph">
                  <wp:posOffset>2179955</wp:posOffset>
                </wp:positionV>
                <wp:extent cx="243205" cy="257175"/>
                <wp:effectExtent l="0" t="0" r="0" b="9525"/>
                <wp:wrapNone/>
                <wp:docPr id="88"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05" cy="257175"/>
                        </a:xfrm>
                        <a:prstGeom prst="rect">
                          <a:avLst/>
                        </a:prstGeom>
                        <a:noFill/>
                        <a:ln>
                          <a:noFill/>
                        </a:ln>
                        <a:extLst>
                          <a:ext uri="{909E8E84-426E-40DD-AFC4-6F175D3DCCD1}">
                            <a14:hiddenFill xmlns:a14="http://schemas.microsoft.com/office/drawing/2010/main">
                              <a:solidFill>
                                <a:srgbClr val="FF99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10A5" w:rsidRPr="006328D5" w:rsidRDefault="005510A5" w:rsidP="0029513C">
                            <w:pPr>
                              <w:rPr>
                                <w:b/>
                                <w:color w:val="000000" w:themeColor="text1"/>
                                <w:szCs w:val="24"/>
                              </w:rPr>
                            </w:pPr>
                            <w:r>
                              <w:rPr>
                                <w:b/>
                                <w:color w:val="000000" w:themeColor="text1"/>
                                <w:szCs w:val="24"/>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8" o:spid="_x0000_s1027" type="#_x0000_t202" style="position:absolute;margin-left:349.5pt;margin-top:171.65pt;width:19.15pt;height:20.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" filled="f" fillcolor="#f90" stroked="f">
                <v:textbox>
                  <w:txbxContent>
                    <w:p w:rsidR="005510A5" w:rsidRPr="006328D5" w:rsidRDefault="005510A5" w:rsidP="0029513C">
                      <w:pPr>
                        <w:rPr>
                          <w:b/>
                          <w:color w:val="000000" w:themeColor="text1"/>
                          <w:szCs w:val="24"/>
                        </w:rPr>
                      </w:pPr>
                      <w:r>
                        <w:rPr>
                          <w:b/>
                          <w:color w:val="000000" w:themeColor="text1"/>
                          <w:szCs w:val="24"/>
                        </w:rPr>
                        <w:t>4</w:t>
                      </w:r>
                    </w:p>
                  </w:txbxContent>
                </v:textbox>
              </v:shape>
            </w:pict>
          </mc:Fallback>
        </mc:AlternateContent>
      </w:r>
      <w:r w:rsidRPr="000B4618">
        <w:rPr>
          <w:rFonts w:asciiTheme="majorHAnsi" w:hAnsiTheme="majorHAnsi"/>
          <w:noProof/>
        </w:rPr>
        <mc:AlternateContent>
          <mc:Choice Requires="wps">
            <w:drawing>
              <wp:anchor distT="0" distB="0" distL="114300" distR="114300" simplePos="0" relativeHeight="251661312" behindDoc="0" locked="0" layoutInCell="1" allowOverlap="1" wp14:anchorId="45702FB6" wp14:editId="7BE322FE">
                <wp:simplePos x="0" y="0"/>
                <wp:positionH relativeFrom="column">
                  <wp:posOffset>4408170</wp:posOffset>
                </wp:positionH>
                <wp:positionV relativeFrom="paragraph">
                  <wp:posOffset>2068195</wp:posOffset>
                </wp:positionV>
                <wp:extent cx="243205" cy="264795"/>
                <wp:effectExtent l="0" t="0" r="0" b="1905"/>
                <wp:wrapNone/>
                <wp:docPr id="86"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05" cy="264795"/>
                        </a:xfrm>
                        <a:prstGeom prst="rect">
                          <a:avLst/>
                        </a:prstGeom>
                        <a:noFill/>
                        <a:ln>
                          <a:noFill/>
                        </a:ln>
                        <a:extLst>
                          <a:ext uri="{909E8E84-426E-40DD-AFC4-6F175D3DCCD1}">
                            <a14:hiddenFill xmlns:a14="http://schemas.microsoft.com/office/drawing/2010/main">
                              <a:solidFill>
                                <a:srgbClr val="FF99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10A5" w:rsidRPr="006328D5" w:rsidRDefault="005510A5" w:rsidP="0029513C">
                            <w:pPr>
                              <w:rPr>
                                <w:b/>
                                <w:color w:val="000000" w:themeColor="text1"/>
                                <w:szCs w:val="24"/>
                              </w:rPr>
                            </w:pPr>
                            <w:r>
                              <w:rPr>
                                <w:b/>
                                <w:color w:val="000000" w:themeColor="text1"/>
                                <w:szCs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6" o:spid="_x0000_s1028" type="#_x0000_t202" style="position:absolute;margin-left:347.1pt;margin-top:162.85pt;width:19.15pt;height:20.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" filled="f" fillcolor="#f90" stroked="f">
                <v:textbox>
                  <w:txbxContent>
                    <w:p w:rsidR="005510A5" w:rsidRPr="006328D5" w:rsidRDefault="005510A5" w:rsidP="0029513C">
                      <w:pPr>
                        <w:rPr>
                          <w:b/>
                          <w:color w:val="000000" w:themeColor="text1"/>
                          <w:szCs w:val="24"/>
                        </w:rPr>
                      </w:pPr>
                      <w:r>
                        <w:rPr>
                          <w:b/>
                          <w:color w:val="000000" w:themeColor="text1"/>
                          <w:szCs w:val="24"/>
                        </w:rPr>
                        <w:t>3</w:t>
                      </w:r>
                    </w:p>
                  </w:txbxContent>
                </v:textbox>
              </v:shape>
            </w:pict>
          </mc:Fallback>
        </mc:AlternateContent>
      </w:r>
      <w:r w:rsidRPr="000B4618">
        <w:rPr>
          <w:rFonts w:asciiTheme="majorHAnsi" w:hAnsiTheme="majorHAnsi"/>
          <w:noProof/>
        </w:rPr>
        <mc:AlternateContent>
          <mc:Choice Requires="wps">
            <w:drawing>
              <wp:anchor distT="0" distB="0" distL="114300" distR="114300" simplePos="0" relativeHeight="251660288" behindDoc="0" locked="0" layoutInCell="1" allowOverlap="1" wp14:anchorId="0400C89A" wp14:editId="2D1C5F3D">
                <wp:simplePos x="0" y="0"/>
                <wp:positionH relativeFrom="column">
                  <wp:posOffset>2549525</wp:posOffset>
                </wp:positionH>
                <wp:positionV relativeFrom="paragraph">
                  <wp:posOffset>2783205</wp:posOffset>
                </wp:positionV>
                <wp:extent cx="243205" cy="264795"/>
                <wp:effectExtent l="0" t="0" r="0" b="1905"/>
                <wp:wrapNone/>
                <wp:docPr id="85"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05" cy="264795"/>
                        </a:xfrm>
                        <a:prstGeom prst="rect">
                          <a:avLst/>
                        </a:prstGeom>
                        <a:noFill/>
                        <a:ln>
                          <a:noFill/>
                        </a:ln>
                        <a:extLst>
                          <a:ext uri="{909E8E84-426E-40DD-AFC4-6F175D3DCCD1}">
                            <a14:hiddenFill xmlns:a14="http://schemas.microsoft.com/office/drawing/2010/main">
                              <a:solidFill>
                                <a:srgbClr val="FF99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10A5" w:rsidRPr="006328D5" w:rsidRDefault="005510A5" w:rsidP="0029513C">
                            <w:pPr>
                              <w:rPr>
                                <w:b/>
                                <w:color w:val="000000" w:themeColor="text1"/>
                                <w:szCs w:val="24"/>
                              </w:rPr>
                            </w:pPr>
                            <w:r>
                              <w:rPr>
                                <w:b/>
                                <w:color w:val="000000" w:themeColor="text1"/>
                                <w:szCs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5" o:spid="_x0000_s1029" type="#_x0000_t202" style="position:absolute;margin-left:200.75pt;margin-top:219.15pt;width:19.15pt;height:20.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" filled="f" fillcolor="#f90" stroked="f">
                <v:textbox>
                  <w:txbxContent>
                    <w:p w:rsidR="005510A5" w:rsidRPr="006328D5" w:rsidRDefault="005510A5" w:rsidP="0029513C">
                      <w:pPr>
                        <w:rPr>
                          <w:b/>
                          <w:color w:val="000000" w:themeColor="text1"/>
                          <w:szCs w:val="24"/>
                        </w:rPr>
                      </w:pPr>
                      <w:r>
                        <w:rPr>
                          <w:b/>
                          <w:color w:val="000000" w:themeColor="text1"/>
                          <w:szCs w:val="24"/>
                        </w:rPr>
                        <w:t>2</w:t>
                      </w:r>
                    </w:p>
                  </w:txbxContent>
                </v:textbox>
              </v:shape>
            </w:pict>
          </mc:Fallback>
        </mc:AlternateContent>
      </w:r>
      <w:r w:rsidRPr="000B4618">
        <w:rPr>
          <w:rFonts w:asciiTheme="majorHAnsi" w:hAnsiTheme="majorHAnsi"/>
          <w:noProof/>
          <w:color w:val="FF9900"/>
        </w:rPr>
        <mc:AlternateContent>
          <mc:Choice Requires="wps">
            <w:drawing>
              <wp:anchor distT="0" distB="0" distL="114300" distR="114300" simplePos="0" relativeHeight="251659264" behindDoc="0" locked="0" layoutInCell="1" allowOverlap="1" wp14:anchorId="347E6FD7" wp14:editId="71956C49">
                <wp:simplePos x="0" y="0"/>
                <wp:positionH relativeFrom="column">
                  <wp:posOffset>2600325</wp:posOffset>
                </wp:positionH>
                <wp:positionV relativeFrom="paragraph">
                  <wp:posOffset>1856105</wp:posOffset>
                </wp:positionV>
                <wp:extent cx="252095" cy="257175"/>
                <wp:effectExtent l="0" t="0" r="0" b="9525"/>
                <wp:wrapNone/>
                <wp:docPr id="84" name="Text 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57175"/>
                        </a:xfrm>
                        <a:prstGeom prst="rect">
                          <a:avLst/>
                        </a:prstGeom>
                        <a:noFill/>
                        <a:ln>
                          <a:noFill/>
                        </a:ln>
                        <a:extLst>
                          <a:ext uri="{909E8E84-426E-40DD-AFC4-6F175D3DCCD1}">
                            <a14:hiddenFill xmlns:a14="http://schemas.microsoft.com/office/drawing/2010/main">
                              <a:solidFill>
                                <a:srgbClr val="FF99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10A5" w:rsidRPr="006328D5" w:rsidRDefault="005510A5" w:rsidP="0029513C">
                            <w:pPr>
                              <w:rPr>
                                <w:b/>
                                <w:color w:val="000000" w:themeColor="text1"/>
                                <w:szCs w:val="24"/>
                              </w:rPr>
                            </w:pPr>
                            <w:r w:rsidRPr="006328D5">
                              <w:rPr>
                                <w:b/>
                                <w:color w:val="000000" w:themeColor="text1"/>
                                <w:szCs w:val="24"/>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7" o:spid="_x0000_s1030" type="#_x0000_t202" style="position:absolute;margin-left:204.75pt;margin-top:146.15pt;width:19.85pt;height:20.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" filled="f" fillcolor="#f90" stroked="f">
                <v:textbox>
                  <w:txbxContent>
                    <w:p w:rsidR="005510A5" w:rsidRPr="006328D5" w:rsidRDefault="005510A5" w:rsidP="0029513C">
                      <w:pPr>
                        <w:rPr>
                          <w:b/>
                          <w:color w:val="000000" w:themeColor="text1"/>
                          <w:szCs w:val="24"/>
                        </w:rPr>
                      </w:pPr>
                      <w:r w:rsidRPr="006328D5">
                        <w:rPr>
                          <w:b/>
                          <w:color w:val="000000" w:themeColor="text1"/>
                          <w:szCs w:val="24"/>
                        </w:rPr>
                        <w:t>1</w:t>
                      </w:r>
                    </w:p>
                  </w:txbxContent>
                </v:textbox>
              </v:shape>
            </w:pict>
          </mc:Fallback>
        </mc:AlternateContent>
      </w:r>
      <w:r w:rsidR="0029513C" w:rsidRPr="000B4618">
        <w:rPr>
          <w:rFonts w:asciiTheme="majorHAnsi" w:hAnsiTheme="majorHAnsi"/>
          <w:noProof/>
        </w:rPr>
        <w:drawing>
          <wp:inline distT="0" distB="0" distL="0" distR="0" wp14:anchorId="16FC0423" wp14:editId="5D3770FB">
            <wp:extent cx="5924550" cy="4577793"/>
            <wp:effectExtent l="0" t="0" r="0" b="0"/>
            <wp:docPr id="18" name="Picture 104" descr="umatilla_basic_0105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atilla_basic_01052010.jpg"/>
                    <pic:cNvPicPr/>
                  </pic:nvPicPr>
                  <pic:blipFill>
                    <a:blip r:embed="rId27" cstate="email">
                      <a:extLst>
                        <a:ext uri="{28A0092B-C50C-407E-A947-70E740481C1C}">
                          <a14:useLocalDpi xmlns:a14="http://schemas.microsoft.com/office/drawing/2010/main"/>
                        </a:ext>
                      </a:extLst>
                    </a:blip>
                    <a:stretch>
                      <a:fillRect/>
                    </a:stretch>
                  </pic:blipFill>
                  <pic:spPr>
                    <a:xfrm>
                      <a:off x="0" y="0"/>
                      <a:ext cx="5929740" cy="4581803"/>
                    </a:xfrm>
                    <a:prstGeom prst="rect">
                      <a:avLst/>
                    </a:prstGeom>
                  </pic:spPr>
                </pic:pic>
              </a:graphicData>
            </a:graphic>
          </wp:inline>
        </w:drawing>
      </w:r>
    </w:p>
    <w:p w:rsidR="0029513C" w:rsidRPr="00654045" w:rsidRDefault="0029513C" w:rsidP="0029513C">
      <w:pPr>
        <w:pStyle w:val="Caption"/>
        <w:rPr>
          <w:rFonts w:asciiTheme="majorHAnsi" w:hAnsiTheme="majorHAnsi"/>
          <w:szCs w:val="24"/>
        </w:rPr>
      </w:pPr>
      <w:bookmarkStart w:id="37" w:name="_Ref323557098"/>
      <w:bookmarkStart w:id="38" w:name="_Toc306696474"/>
      <w:bookmarkStart w:id="39" w:name="_Toc397956080"/>
      <w:proofErr w:type="gramStart"/>
      <w:r w:rsidRPr="00654045">
        <w:rPr>
          <w:rFonts w:asciiTheme="majorHAnsi" w:hAnsiTheme="majorHAnsi"/>
          <w:szCs w:val="24"/>
        </w:rPr>
        <w:t xml:space="preserve">Figure </w:t>
      </w:r>
      <w:r w:rsidRPr="00654045">
        <w:rPr>
          <w:rFonts w:asciiTheme="majorHAnsi" w:hAnsiTheme="majorHAnsi"/>
          <w:szCs w:val="24"/>
        </w:rPr>
        <w:fldChar w:fldCharType="begin"/>
      </w:r>
      <w:r w:rsidRPr="00654045">
        <w:rPr>
          <w:rFonts w:asciiTheme="majorHAnsi" w:hAnsiTheme="majorHAnsi"/>
          <w:szCs w:val="24"/>
        </w:rPr>
        <w:instrText xml:space="preserve"> SEQ Figure \* ARABIC </w:instrText>
      </w:r>
      <w:r w:rsidRPr="00654045">
        <w:rPr>
          <w:rFonts w:asciiTheme="majorHAnsi" w:hAnsiTheme="majorHAnsi"/>
          <w:szCs w:val="24"/>
        </w:rPr>
        <w:fldChar w:fldCharType="separate"/>
      </w:r>
      <w:r w:rsidR="00211A96">
        <w:rPr>
          <w:rFonts w:asciiTheme="majorHAnsi" w:hAnsiTheme="majorHAnsi"/>
          <w:noProof/>
          <w:szCs w:val="24"/>
        </w:rPr>
        <w:t>2</w:t>
      </w:r>
      <w:r w:rsidRPr="00654045">
        <w:rPr>
          <w:rFonts w:asciiTheme="majorHAnsi" w:hAnsiTheme="majorHAnsi"/>
          <w:szCs w:val="24"/>
        </w:rPr>
        <w:fldChar w:fldCharType="end"/>
      </w:r>
      <w:bookmarkEnd w:id="37"/>
      <w:r w:rsidRPr="00654045">
        <w:rPr>
          <w:rFonts w:asciiTheme="majorHAnsi" w:hAnsiTheme="majorHAnsi"/>
          <w:szCs w:val="24"/>
        </w:rPr>
        <w:t>.</w:t>
      </w:r>
      <w:proofErr w:type="gramEnd"/>
      <w:r w:rsidRPr="00654045">
        <w:rPr>
          <w:rFonts w:asciiTheme="majorHAnsi" w:hAnsiTheme="majorHAnsi"/>
          <w:szCs w:val="24"/>
        </w:rPr>
        <w:t xml:space="preserve">  Umatilla River Basin FY2012 UAFHP Project Sites</w:t>
      </w:r>
      <w:bookmarkEnd w:id="38"/>
      <w:bookmarkEnd w:id="39"/>
    </w:p>
    <w:p w:rsidR="0029513C" w:rsidRPr="00654045" w:rsidRDefault="0029513C" w:rsidP="0029513C">
      <w:pPr>
        <w:jc w:val="center"/>
        <w:rPr>
          <w:rFonts w:asciiTheme="majorHAnsi" w:hAnsiTheme="majorHAnsi"/>
        </w:rPr>
      </w:pPr>
    </w:p>
    <w:tbl>
      <w:tblPr>
        <w:tblW w:w="0" w:type="auto"/>
        <w:jc w:val="center"/>
        <w:tblLook w:val="01E0" w:firstRow="1" w:lastRow="1" w:firstColumn="1" w:lastColumn="1" w:noHBand="0" w:noVBand="0"/>
      </w:tblPr>
      <w:tblGrid>
        <w:gridCol w:w="2893"/>
        <w:gridCol w:w="2897"/>
        <w:gridCol w:w="3453"/>
      </w:tblGrid>
      <w:tr w:rsidR="00F039E8" w:rsidRPr="001E4108" w:rsidTr="00654045">
        <w:trPr>
          <w:trHeight w:val="945"/>
          <w:jc w:val="center"/>
        </w:trPr>
        <w:tc>
          <w:tcPr>
            <w:tcW w:w="2893" w:type="dxa"/>
          </w:tcPr>
          <w:p w:rsidR="00F039E8" w:rsidRPr="006063BF" w:rsidRDefault="00F039E8" w:rsidP="00654045">
            <w:pPr>
              <w:rPr>
                <w:rFonts w:asciiTheme="majorHAnsi" w:hAnsiTheme="majorHAnsi"/>
                <w:sz w:val="20"/>
              </w:rPr>
            </w:pPr>
            <w:r w:rsidRPr="006063BF">
              <w:rPr>
                <w:rFonts w:asciiTheme="majorHAnsi" w:hAnsiTheme="majorHAnsi"/>
                <w:b/>
                <w:sz w:val="20"/>
              </w:rPr>
              <w:t>1: Birch Creek, RM 0-0.5; 2012</w:t>
            </w:r>
            <w:r w:rsidRPr="006063BF">
              <w:rPr>
                <w:rFonts w:asciiTheme="majorHAnsi" w:hAnsiTheme="majorHAnsi"/>
                <w:sz w:val="20"/>
              </w:rPr>
              <w:t xml:space="preserve"> Diversion Dams Removal and Habitat Restoration Project. 2.7 river miles unimpeded access.</w:t>
            </w:r>
          </w:p>
          <w:p w:rsidR="00F039E8" w:rsidRPr="006063BF" w:rsidRDefault="00F039E8" w:rsidP="00654045">
            <w:pPr>
              <w:rPr>
                <w:rFonts w:asciiTheme="majorHAnsi" w:hAnsiTheme="majorHAnsi"/>
                <w:sz w:val="20"/>
              </w:rPr>
            </w:pPr>
          </w:p>
        </w:tc>
        <w:tc>
          <w:tcPr>
            <w:tcW w:w="2897" w:type="dxa"/>
          </w:tcPr>
          <w:p w:rsidR="00F039E8" w:rsidRPr="00F039E8" w:rsidRDefault="00F039E8" w:rsidP="00F039E8">
            <w:pPr>
              <w:rPr>
                <w:rFonts w:asciiTheme="majorHAnsi" w:hAnsiTheme="majorHAnsi"/>
                <w:b/>
                <w:sz w:val="20"/>
              </w:rPr>
            </w:pPr>
            <w:r w:rsidRPr="00F039E8">
              <w:rPr>
                <w:rFonts w:asciiTheme="majorHAnsi" w:hAnsiTheme="majorHAnsi"/>
                <w:b/>
                <w:sz w:val="20"/>
              </w:rPr>
              <w:t>2: West Birch Creek, RM 5.0-6.0; 2012</w:t>
            </w:r>
            <w:r w:rsidRPr="00F039E8">
              <w:rPr>
                <w:rFonts w:asciiTheme="majorHAnsi" w:hAnsiTheme="majorHAnsi"/>
                <w:sz w:val="20"/>
              </w:rPr>
              <w:t xml:space="preserve"> Low Barrier Removal and Habitat Restoration Project.  5.0 river miles unimpeded access.</w:t>
            </w:r>
          </w:p>
        </w:tc>
        <w:tc>
          <w:tcPr>
            <w:tcW w:w="3453" w:type="dxa"/>
          </w:tcPr>
          <w:p w:rsidR="00F039E8" w:rsidRPr="001E4108" w:rsidRDefault="00EF3B00" w:rsidP="00EF3B00">
            <w:pPr>
              <w:rPr>
                <w:rFonts w:asciiTheme="majorHAnsi" w:hAnsiTheme="majorHAnsi"/>
                <w:sz w:val="20"/>
                <w:highlight w:val="yellow"/>
              </w:rPr>
            </w:pPr>
            <w:r w:rsidRPr="00EF3B00">
              <w:rPr>
                <w:rFonts w:asciiTheme="majorHAnsi" w:hAnsiTheme="majorHAnsi"/>
                <w:b/>
                <w:sz w:val="20"/>
              </w:rPr>
              <w:t>3: Meacham Creek, RM 6-7; 2012</w:t>
            </w:r>
            <w:r w:rsidRPr="00EF3B00">
              <w:rPr>
                <w:rFonts w:asciiTheme="majorHAnsi" w:hAnsiTheme="majorHAnsi"/>
                <w:sz w:val="20"/>
              </w:rPr>
              <w:t xml:space="preserve"> Additional plantings and seeding as part of the 2011 Floodplain Restoration and In-stream Enhancement Project.</w:t>
            </w:r>
          </w:p>
        </w:tc>
      </w:tr>
      <w:tr w:rsidR="00F039E8" w:rsidRPr="001E4108" w:rsidTr="00654045">
        <w:trPr>
          <w:trHeight w:val="1422"/>
          <w:jc w:val="center"/>
        </w:trPr>
        <w:tc>
          <w:tcPr>
            <w:tcW w:w="2893" w:type="dxa"/>
          </w:tcPr>
          <w:p w:rsidR="00F039E8" w:rsidRPr="006063BF" w:rsidRDefault="00F039E8" w:rsidP="006063BF">
            <w:pPr>
              <w:rPr>
                <w:rFonts w:asciiTheme="majorHAnsi" w:hAnsiTheme="majorHAnsi"/>
                <w:b/>
                <w:sz w:val="20"/>
              </w:rPr>
            </w:pPr>
            <w:r w:rsidRPr="006063BF">
              <w:rPr>
                <w:rFonts w:asciiTheme="majorHAnsi" w:hAnsiTheme="majorHAnsi"/>
                <w:b/>
                <w:sz w:val="20"/>
              </w:rPr>
              <w:t xml:space="preserve">4: </w:t>
            </w:r>
            <w:r w:rsidR="006063BF" w:rsidRPr="006063BF">
              <w:rPr>
                <w:rFonts w:asciiTheme="majorHAnsi" w:hAnsiTheme="majorHAnsi"/>
                <w:b/>
                <w:sz w:val="20"/>
              </w:rPr>
              <w:t>Meacham Creek, RM 6.0-8.5</w:t>
            </w:r>
            <w:r w:rsidRPr="006063BF">
              <w:rPr>
                <w:rFonts w:asciiTheme="majorHAnsi" w:hAnsiTheme="majorHAnsi"/>
                <w:b/>
                <w:sz w:val="20"/>
              </w:rPr>
              <w:t>; 201</w:t>
            </w:r>
            <w:r w:rsidR="006063BF" w:rsidRPr="006063BF">
              <w:rPr>
                <w:rFonts w:asciiTheme="majorHAnsi" w:hAnsiTheme="majorHAnsi"/>
                <w:b/>
                <w:sz w:val="20"/>
              </w:rPr>
              <w:t xml:space="preserve">2; </w:t>
            </w:r>
            <w:r w:rsidR="006063BF" w:rsidRPr="006063BF">
              <w:rPr>
                <w:rFonts w:asciiTheme="majorHAnsi" w:hAnsiTheme="majorHAnsi"/>
                <w:sz w:val="20"/>
              </w:rPr>
              <w:t>Developed construction design and specifications document for the Meacham Creek Restoration and In-stream Enhancement Phase II Project.</w:t>
            </w:r>
          </w:p>
        </w:tc>
        <w:tc>
          <w:tcPr>
            <w:tcW w:w="2897" w:type="dxa"/>
          </w:tcPr>
          <w:p w:rsidR="00F039E8" w:rsidRPr="009765F9" w:rsidRDefault="00F039E8" w:rsidP="009765F9">
            <w:pPr>
              <w:rPr>
                <w:rFonts w:asciiTheme="majorHAnsi" w:hAnsiTheme="majorHAnsi"/>
                <w:b/>
                <w:sz w:val="20"/>
              </w:rPr>
            </w:pPr>
            <w:r w:rsidRPr="009765F9">
              <w:rPr>
                <w:rFonts w:asciiTheme="majorHAnsi" w:hAnsiTheme="majorHAnsi"/>
                <w:b/>
                <w:sz w:val="20"/>
              </w:rPr>
              <w:t xml:space="preserve">5: </w:t>
            </w:r>
            <w:r w:rsidR="009765F9" w:rsidRPr="009765F9">
              <w:rPr>
                <w:rFonts w:asciiTheme="majorHAnsi" w:hAnsiTheme="majorHAnsi"/>
                <w:b/>
                <w:sz w:val="20"/>
              </w:rPr>
              <w:t xml:space="preserve">Meacham Creek Project Implementation/Compliance and Action Effectiveness Monitoring; </w:t>
            </w:r>
            <w:r w:rsidRPr="009765F9">
              <w:rPr>
                <w:rFonts w:asciiTheme="majorHAnsi" w:hAnsiTheme="majorHAnsi"/>
                <w:b/>
                <w:sz w:val="20"/>
              </w:rPr>
              <w:t>201</w:t>
            </w:r>
            <w:r w:rsidR="009765F9" w:rsidRPr="009765F9">
              <w:rPr>
                <w:rFonts w:asciiTheme="majorHAnsi" w:hAnsiTheme="majorHAnsi"/>
                <w:b/>
                <w:sz w:val="20"/>
              </w:rPr>
              <w:t>2</w:t>
            </w:r>
            <w:r w:rsidRPr="009765F9">
              <w:rPr>
                <w:rFonts w:asciiTheme="majorHAnsi" w:hAnsiTheme="majorHAnsi"/>
                <w:sz w:val="20"/>
              </w:rPr>
              <w:t xml:space="preserve"> </w:t>
            </w:r>
            <w:r w:rsidR="009765F9" w:rsidRPr="009765F9">
              <w:rPr>
                <w:rFonts w:asciiTheme="majorHAnsi" w:hAnsiTheme="majorHAnsi"/>
                <w:sz w:val="20"/>
              </w:rPr>
              <w:t>Synthesis of monitoring methodologies to evaluate the effects on biotic and abiotic ecological processes as a result of habitat restoration efforts.</w:t>
            </w:r>
          </w:p>
        </w:tc>
        <w:tc>
          <w:tcPr>
            <w:tcW w:w="3453" w:type="dxa"/>
          </w:tcPr>
          <w:p w:rsidR="00F039E8" w:rsidRPr="001E4108" w:rsidRDefault="00F039E8" w:rsidP="00654045">
            <w:pPr>
              <w:rPr>
                <w:rFonts w:asciiTheme="majorHAnsi" w:hAnsiTheme="majorHAnsi"/>
                <w:b/>
                <w:sz w:val="20"/>
                <w:highlight w:val="yellow"/>
              </w:rPr>
            </w:pPr>
          </w:p>
        </w:tc>
      </w:tr>
    </w:tbl>
    <w:p w:rsidR="00FB79E1" w:rsidRDefault="00FB79E1" w:rsidP="00CA4275">
      <w:pPr>
        <w:pStyle w:val="ACHeading1"/>
        <w:tabs>
          <w:tab w:val="left" w:pos="480"/>
        </w:tabs>
        <w:jc w:val="center"/>
        <w:rPr>
          <w:rFonts w:asciiTheme="majorHAnsi" w:hAnsiTheme="majorHAnsi"/>
          <w:color w:val="000000"/>
        </w:rPr>
      </w:pPr>
      <w:bookmarkStart w:id="40" w:name="_Toc161197550"/>
      <w:bookmarkStart w:id="41" w:name="_Toc161725066"/>
    </w:p>
    <w:p w:rsidR="00FB79E1" w:rsidRDefault="00FB79E1" w:rsidP="00CA4275">
      <w:pPr>
        <w:pStyle w:val="ACHeading1"/>
        <w:tabs>
          <w:tab w:val="left" w:pos="480"/>
        </w:tabs>
        <w:jc w:val="center"/>
        <w:rPr>
          <w:rFonts w:asciiTheme="majorHAnsi" w:hAnsiTheme="majorHAnsi"/>
          <w:color w:val="000000"/>
        </w:rPr>
      </w:pPr>
    </w:p>
    <w:p w:rsidR="00CA4275" w:rsidRPr="00CA4275" w:rsidRDefault="00CA4275" w:rsidP="00CA4275">
      <w:pPr>
        <w:rPr>
          <w:rFonts w:asciiTheme="majorHAnsi" w:hAnsiTheme="majorHAnsi"/>
          <w:color w:val="000000"/>
          <w:szCs w:val="24"/>
        </w:rPr>
      </w:pPr>
    </w:p>
    <w:p w:rsidR="00CA4275" w:rsidRPr="00CA4275" w:rsidRDefault="00CA4275" w:rsidP="005D678C">
      <w:pPr>
        <w:pStyle w:val="ACHeading1"/>
        <w:tabs>
          <w:tab w:val="left" w:pos="480"/>
        </w:tabs>
        <w:jc w:val="center"/>
        <w:rPr>
          <w:rFonts w:asciiTheme="majorHAnsi" w:hAnsiTheme="majorHAnsi"/>
          <w:b w:val="0"/>
          <w:color w:val="000000"/>
          <w:sz w:val="24"/>
          <w:szCs w:val="24"/>
        </w:rPr>
        <w:sectPr w:rsidR="00CA4275" w:rsidRPr="00CA4275" w:rsidSect="00EF3001">
          <w:footerReference w:type="default" r:id="rId28"/>
          <w:pgSz w:w="12240" w:h="15840" w:code="1"/>
          <w:pgMar w:top="1440" w:right="1440" w:bottom="720" w:left="1440" w:header="720" w:footer="720" w:gutter="0"/>
          <w:cols w:space="720"/>
          <w:docGrid w:linePitch="360"/>
        </w:sectPr>
      </w:pPr>
    </w:p>
    <w:p w:rsidR="005D678C" w:rsidRPr="000B4618" w:rsidRDefault="005D678C" w:rsidP="00CA4275">
      <w:pPr>
        <w:pStyle w:val="ACHeading1"/>
        <w:tabs>
          <w:tab w:val="left" w:pos="480"/>
        </w:tabs>
        <w:jc w:val="center"/>
        <w:rPr>
          <w:rFonts w:asciiTheme="majorHAnsi" w:hAnsiTheme="majorHAnsi"/>
          <w:color w:val="000000"/>
        </w:rPr>
      </w:pPr>
      <w:bookmarkStart w:id="42" w:name="_Toc397956024"/>
      <w:r w:rsidRPr="000B4618">
        <w:rPr>
          <w:rFonts w:asciiTheme="majorHAnsi" w:hAnsiTheme="majorHAnsi"/>
          <w:color w:val="000000"/>
        </w:rPr>
        <w:lastRenderedPageBreak/>
        <w:t>RESULTS</w:t>
      </w:r>
      <w:bookmarkEnd w:id="42"/>
    </w:p>
    <w:p w:rsidR="005D678C" w:rsidRPr="000B4618" w:rsidRDefault="005D678C" w:rsidP="005D678C">
      <w:pPr>
        <w:rPr>
          <w:rFonts w:asciiTheme="majorHAnsi" w:hAnsiTheme="majorHAnsi"/>
          <w:color w:val="000000"/>
        </w:rPr>
      </w:pPr>
    </w:p>
    <w:p w:rsidR="0053107F" w:rsidRDefault="0053107F" w:rsidP="005D678C">
      <w:pPr>
        <w:rPr>
          <w:rFonts w:asciiTheme="majorHAnsi" w:hAnsiTheme="majorHAnsi"/>
          <w:color w:val="000000"/>
        </w:rPr>
      </w:pPr>
    </w:p>
    <w:p w:rsidR="005D678C" w:rsidRPr="000B4618" w:rsidRDefault="005D678C" w:rsidP="005D678C">
      <w:pPr>
        <w:rPr>
          <w:rFonts w:asciiTheme="majorHAnsi" w:hAnsiTheme="majorHAnsi"/>
          <w:color w:val="000000"/>
        </w:rPr>
      </w:pPr>
      <w:r w:rsidRPr="000B4618">
        <w:rPr>
          <w:rFonts w:asciiTheme="majorHAnsi" w:hAnsiTheme="majorHAnsi"/>
          <w:color w:val="000000"/>
        </w:rPr>
        <w:t>Thi</w:t>
      </w:r>
      <w:r w:rsidR="00B157DF">
        <w:rPr>
          <w:rFonts w:asciiTheme="majorHAnsi" w:hAnsiTheme="majorHAnsi"/>
          <w:color w:val="000000"/>
        </w:rPr>
        <w:t xml:space="preserve">s section highlights and describes </w:t>
      </w:r>
      <w:r w:rsidRPr="000B4618">
        <w:rPr>
          <w:rFonts w:asciiTheme="majorHAnsi" w:hAnsiTheme="majorHAnsi"/>
          <w:color w:val="000000"/>
        </w:rPr>
        <w:t xml:space="preserve">completed work elements in an outline similar to our statement of work in Pisces. </w:t>
      </w:r>
      <w:r w:rsidR="00EF6E42" w:rsidRPr="000B4618">
        <w:rPr>
          <w:rFonts w:asciiTheme="majorHAnsi" w:hAnsiTheme="majorHAnsi"/>
          <w:color w:val="000000"/>
        </w:rPr>
        <w:t xml:space="preserve"> </w:t>
      </w:r>
      <w:r w:rsidRPr="000B4618">
        <w:rPr>
          <w:rFonts w:asciiTheme="majorHAnsi" w:hAnsiTheme="majorHAnsi"/>
          <w:color w:val="000000"/>
        </w:rPr>
        <w:t>Each work element with associated identifier code and milestone are listed, followed by a comprehensive summary of completed work under each work element.</w:t>
      </w:r>
      <w:r w:rsidR="00B157DF">
        <w:rPr>
          <w:rFonts w:asciiTheme="majorHAnsi" w:hAnsiTheme="majorHAnsi"/>
          <w:color w:val="000000"/>
        </w:rPr>
        <w:t xml:space="preserve">  In addition to a description of completed work elements specific to restoration activities, we highlight monitoring results specific to tributary habitat RM&amp;E, coordination and data management for RM&amp;E and tributary habitat restoration and protection. </w:t>
      </w:r>
    </w:p>
    <w:p w:rsidR="00946246" w:rsidRPr="000B4618" w:rsidRDefault="00946246" w:rsidP="004A1F9F">
      <w:pPr>
        <w:pStyle w:val="ACHeading2"/>
        <w:rPr>
          <w:rFonts w:asciiTheme="majorHAnsi" w:hAnsiTheme="majorHAnsi"/>
          <w:b w:val="0"/>
        </w:rPr>
      </w:pPr>
    </w:p>
    <w:p w:rsidR="00674064" w:rsidRPr="009763A2" w:rsidRDefault="00674064" w:rsidP="00674064">
      <w:pPr>
        <w:pStyle w:val="ACHeading2"/>
        <w:rPr>
          <w:rStyle w:val="ACHeading4Char"/>
          <w:rFonts w:asciiTheme="majorHAnsi" w:hAnsiTheme="majorHAnsi"/>
          <w:b/>
          <w:bCs/>
        </w:rPr>
      </w:pPr>
      <w:bookmarkStart w:id="43" w:name="_Toc397956025"/>
      <w:r w:rsidRPr="009763A2">
        <w:rPr>
          <w:rFonts w:asciiTheme="majorHAnsi" w:hAnsiTheme="majorHAnsi"/>
        </w:rPr>
        <w:t>Work Element A: 185.  Produce Pisces Status Report</w:t>
      </w:r>
      <w:bookmarkEnd w:id="43"/>
    </w:p>
    <w:p w:rsidR="00674064" w:rsidRPr="009763A2" w:rsidRDefault="00674064" w:rsidP="00674064">
      <w:pPr>
        <w:rPr>
          <w:rStyle w:val="ACHeading4Char"/>
          <w:rFonts w:asciiTheme="majorHAnsi" w:hAnsiTheme="majorHAnsi"/>
          <w:color w:val="000000"/>
        </w:rPr>
      </w:pPr>
      <w:r w:rsidRPr="009763A2">
        <w:rPr>
          <w:rStyle w:val="ACHeading4Char"/>
          <w:rFonts w:asciiTheme="majorHAnsi" w:hAnsiTheme="majorHAnsi"/>
          <w:color w:val="000000"/>
        </w:rPr>
        <w:t>Work Element Title: Periodic Status Reports for BPA</w:t>
      </w:r>
    </w:p>
    <w:p w:rsidR="00674064" w:rsidRPr="009763A2" w:rsidRDefault="00674064" w:rsidP="00674064">
      <w:pPr>
        <w:rPr>
          <w:rStyle w:val="ACHeading4Char"/>
          <w:rFonts w:asciiTheme="majorHAnsi" w:hAnsiTheme="majorHAnsi"/>
          <w:color w:val="000000"/>
        </w:rPr>
      </w:pPr>
      <w:r w:rsidRPr="009763A2">
        <w:rPr>
          <w:rStyle w:val="ACHeading4Char"/>
          <w:rFonts w:asciiTheme="majorHAnsi" w:hAnsiTheme="majorHAnsi"/>
          <w:color w:val="000000"/>
        </w:rPr>
        <w:t>Milestone Deliverable: Complete Periodic Pisces Status Reports</w:t>
      </w:r>
    </w:p>
    <w:p w:rsidR="00674064" w:rsidRPr="009763A2" w:rsidRDefault="00674064" w:rsidP="004A1F9F">
      <w:pPr>
        <w:pStyle w:val="ACHeading2"/>
        <w:rPr>
          <w:rFonts w:asciiTheme="majorHAnsi" w:hAnsiTheme="majorHAnsi"/>
          <w:b w:val="0"/>
        </w:rPr>
      </w:pPr>
    </w:p>
    <w:p w:rsidR="00674064" w:rsidRPr="009763A2" w:rsidRDefault="00674064" w:rsidP="00674064">
      <w:pPr>
        <w:rPr>
          <w:rFonts w:asciiTheme="majorHAnsi" w:hAnsiTheme="majorHAnsi"/>
        </w:rPr>
      </w:pPr>
      <w:r w:rsidRPr="009763A2">
        <w:rPr>
          <w:rFonts w:asciiTheme="majorHAnsi" w:hAnsiTheme="majorHAnsi"/>
        </w:rPr>
        <w:t>CTUIR reported to BPA periodically during the contract period on the status of each statement of work element, and milestones and deliverables using the computer program Pisces:</w:t>
      </w:r>
    </w:p>
    <w:p w:rsidR="00674064" w:rsidRPr="009763A2" w:rsidRDefault="00674064" w:rsidP="00674064">
      <w:pPr>
        <w:ind w:firstLine="288"/>
        <w:rPr>
          <w:rFonts w:asciiTheme="majorHAnsi" w:hAnsiTheme="majorHAnsi"/>
        </w:rPr>
      </w:pPr>
      <w:r w:rsidRPr="009763A2">
        <w:rPr>
          <w:rFonts w:asciiTheme="majorHAnsi" w:hAnsiTheme="majorHAnsi"/>
        </w:rPr>
        <w:t>February-March (</w:t>
      </w:r>
      <w:r w:rsidR="009763A2" w:rsidRPr="009763A2">
        <w:rPr>
          <w:rFonts w:asciiTheme="majorHAnsi" w:hAnsiTheme="majorHAnsi"/>
        </w:rPr>
        <w:t>2/1/2012-3/31/2012</w:t>
      </w:r>
      <w:r w:rsidRPr="009763A2">
        <w:rPr>
          <w:rFonts w:asciiTheme="majorHAnsi" w:hAnsiTheme="majorHAnsi"/>
        </w:rPr>
        <w:t>)</w:t>
      </w:r>
    </w:p>
    <w:p w:rsidR="00674064" w:rsidRPr="009763A2" w:rsidRDefault="009763A2" w:rsidP="00674064">
      <w:pPr>
        <w:ind w:firstLine="288"/>
        <w:rPr>
          <w:rFonts w:asciiTheme="majorHAnsi" w:hAnsiTheme="majorHAnsi"/>
        </w:rPr>
      </w:pPr>
      <w:r w:rsidRPr="009763A2">
        <w:rPr>
          <w:rFonts w:asciiTheme="majorHAnsi" w:hAnsiTheme="majorHAnsi"/>
        </w:rPr>
        <w:t>April-June 2012 (4/1/2012 - 6/30/2012</w:t>
      </w:r>
      <w:r w:rsidR="00674064" w:rsidRPr="009763A2">
        <w:rPr>
          <w:rFonts w:asciiTheme="majorHAnsi" w:hAnsiTheme="majorHAnsi"/>
        </w:rPr>
        <w:t>)</w:t>
      </w:r>
    </w:p>
    <w:p w:rsidR="00674064" w:rsidRPr="009763A2" w:rsidRDefault="009763A2" w:rsidP="00674064">
      <w:pPr>
        <w:ind w:firstLine="288"/>
        <w:rPr>
          <w:rFonts w:asciiTheme="majorHAnsi" w:hAnsiTheme="majorHAnsi"/>
        </w:rPr>
      </w:pPr>
      <w:r w:rsidRPr="009763A2">
        <w:rPr>
          <w:rFonts w:asciiTheme="majorHAnsi" w:hAnsiTheme="majorHAnsi"/>
        </w:rPr>
        <w:t>July-September 2012 (7/1/2012 - 9/30/2012</w:t>
      </w:r>
      <w:r w:rsidR="00674064" w:rsidRPr="009763A2">
        <w:rPr>
          <w:rFonts w:asciiTheme="majorHAnsi" w:hAnsiTheme="majorHAnsi"/>
        </w:rPr>
        <w:t>)</w:t>
      </w:r>
    </w:p>
    <w:p w:rsidR="00674064" w:rsidRPr="009763A2" w:rsidRDefault="009763A2" w:rsidP="00674064">
      <w:pPr>
        <w:ind w:firstLine="288"/>
        <w:rPr>
          <w:rFonts w:asciiTheme="majorHAnsi" w:hAnsiTheme="majorHAnsi"/>
        </w:rPr>
      </w:pPr>
      <w:r w:rsidRPr="009763A2">
        <w:rPr>
          <w:rFonts w:asciiTheme="majorHAnsi" w:hAnsiTheme="majorHAnsi"/>
        </w:rPr>
        <w:t>October-December 2012 (10/1/2012 - 12/31/2012</w:t>
      </w:r>
      <w:r w:rsidR="00674064" w:rsidRPr="009763A2">
        <w:rPr>
          <w:rFonts w:asciiTheme="majorHAnsi" w:hAnsiTheme="majorHAnsi"/>
        </w:rPr>
        <w:t>)</w:t>
      </w:r>
    </w:p>
    <w:p w:rsidR="00674064" w:rsidRPr="009763A2" w:rsidRDefault="009763A2" w:rsidP="00674064">
      <w:pPr>
        <w:ind w:firstLine="288"/>
        <w:rPr>
          <w:rFonts w:asciiTheme="majorHAnsi" w:hAnsiTheme="majorHAnsi"/>
        </w:rPr>
      </w:pPr>
      <w:r w:rsidRPr="009763A2">
        <w:rPr>
          <w:rFonts w:asciiTheme="majorHAnsi" w:hAnsiTheme="majorHAnsi"/>
        </w:rPr>
        <w:t>Final January 2013 (1/1/2013 - 1/31/2013</w:t>
      </w:r>
      <w:r w:rsidR="00674064" w:rsidRPr="009763A2">
        <w:rPr>
          <w:rFonts w:asciiTheme="majorHAnsi" w:hAnsiTheme="majorHAnsi"/>
        </w:rPr>
        <w:t>)</w:t>
      </w:r>
    </w:p>
    <w:p w:rsidR="00674064" w:rsidRPr="009763A2" w:rsidRDefault="00674064" w:rsidP="00674064">
      <w:pPr>
        <w:rPr>
          <w:rFonts w:asciiTheme="majorHAnsi" w:hAnsiTheme="majorHAnsi"/>
        </w:rPr>
      </w:pPr>
    </w:p>
    <w:p w:rsidR="00674064" w:rsidRPr="009763A2" w:rsidRDefault="00674064" w:rsidP="00674064">
      <w:pPr>
        <w:rPr>
          <w:rFonts w:asciiTheme="majorHAnsi" w:hAnsiTheme="majorHAnsi"/>
        </w:rPr>
      </w:pPr>
      <w:r w:rsidRPr="009763A2">
        <w:rPr>
          <w:rFonts w:asciiTheme="majorHAnsi" w:hAnsiTheme="majorHAnsi"/>
        </w:rPr>
        <w:t>The BPA Contracting Officer Technical Representative (COTR) reviewed the Pisces status reports, recommended changes as necessary and accepted them electronically upon approval.  Additionally, upon completion of each deliverable milestone, we provided metrics and final project location (latitude and longitude) when required.  These Pisces status reports provide a tool for the BPA COTR and administrative staff to track project progress in meeting contract requirements.</w:t>
      </w:r>
    </w:p>
    <w:p w:rsidR="00674064" w:rsidRPr="009763A2" w:rsidRDefault="00674064" w:rsidP="004A1F9F">
      <w:pPr>
        <w:pStyle w:val="ACHeading2"/>
        <w:rPr>
          <w:rFonts w:asciiTheme="majorHAnsi" w:hAnsiTheme="majorHAnsi"/>
          <w:b w:val="0"/>
        </w:rPr>
      </w:pPr>
    </w:p>
    <w:p w:rsidR="005D678C" w:rsidRPr="009763A2" w:rsidRDefault="00EF6E42" w:rsidP="003724D6">
      <w:pPr>
        <w:pStyle w:val="ACHeading2"/>
        <w:rPr>
          <w:rStyle w:val="ACHeading4Char"/>
          <w:rFonts w:asciiTheme="majorHAnsi" w:hAnsiTheme="majorHAnsi"/>
          <w:b/>
          <w:bCs/>
        </w:rPr>
      </w:pPr>
      <w:bookmarkStart w:id="44" w:name="_Toc397956026"/>
      <w:r w:rsidRPr="009763A2">
        <w:rPr>
          <w:rFonts w:asciiTheme="majorHAnsi" w:hAnsiTheme="majorHAnsi"/>
        </w:rPr>
        <w:t xml:space="preserve">Work </w:t>
      </w:r>
      <w:r w:rsidR="00B40761" w:rsidRPr="009763A2">
        <w:rPr>
          <w:rFonts w:asciiTheme="majorHAnsi" w:hAnsiTheme="majorHAnsi"/>
        </w:rPr>
        <w:t>Element B</w:t>
      </w:r>
      <w:r w:rsidRPr="009763A2">
        <w:rPr>
          <w:rFonts w:asciiTheme="majorHAnsi" w:hAnsiTheme="majorHAnsi"/>
        </w:rPr>
        <w:t>: 119.  Manage and Administer Projects</w:t>
      </w:r>
      <w:bookmarkEnd w:id="44"/>
    </w:p>
    <w:p w:rsidR="005D678C" w:rsidRPr="009763A2" w:rsidRDefault="005D678C" w:rsidP="00EF6E42">
      <w:pPr>
        <w:rPr>
          <w:rStyle w:val="ACHeading4Char"/>
          <w:rFonts w:asciiTheme="majorHAnsi" w:hAnsiTheme="majorHAnsi"/>
          <w:color w:val="000000"/>
        </w:rPr>
      </w:pPr>
      <w:r w:rsidRPr="009763A2">
        <w:rPr>
          <w:rStyle w:val="ACHeading4Char"/>
          <w:rFonts w:asciiTheme="majorHAnsi" w:hAnsiTheme="majorHAnsi"/>
          <w:color w:val="000000"/>
        </w:rPr>
        <w:t>Work Element Title: Manage and Administer Project</w:t>
      </w:r>
    </w:p>
    <w:p w:rsidR="007E37D4" w:rsidRPr="009763A2" w:rsidRDefault="00081C0B" w:rsidP="00EF6E42">
      <w:pPr>
        <w:rPr>
          <w:rStyle w:val="ACHeading4Char"/>
          <w:rFonts w:asciiTheme="majorHAnsi" w:hAnsiTheme="majorHAnsi"/>
          <w:color w:val="000000"/>
        </w:rPr>
      </w:pPr>
      <w:r w:rsidRPr="009763A2">
        <w:rPr>
          <w:rStyle w:val="ACHeading4Char"/>
          <w:rFonts w:asciiTheme="majorHAnsi" w:hAnsiTheme="majorHAnsi"/>
          <w:color w:val="000000"/>
        </w:rPr>
        <w:t>Milestone De</w:t>
      </w:r>
      <w:r w:rsidR="00566031" w:rsidRPr="009763A2">
        <w:rPr>
          <w:rStyle w:val="ACHeading4Char"/>
          <w:rFonts w:asciiTheme="majorHAnsi" w:hAnsiTheme="majorHAnsi"/>
          <w:color w:val="000000"/>
        </w:rPr>
        <w:t>liverable</w:t>
      </w:r>
      <w:r w:rsidR="007E37D4" w:rsidRPr="009763A2">
        <w:rPr>
          <w:rStyle w:val="ACHeading4Char"/>
          <w:rFonts w:asciiTheme="majorHAnsi" w:hAnsiTheme="majorHAnsi"/>
          <w:color w:val="000000"/>
        </w:rPr>
        <w:t xml:space="preserve">: </w:t>
      </w:r>
      <w:r w:rsidR="00566031" w:rsidRPr="009763A2">
        <w:rPr>
          <w:rStyle w:val="ACHeading4Char"/>
          <w:rFonts w:asciiTheme="majorHAnsi" w:hAnsiTheme="majorHAnsi"/>
          <w:color w:val="000000"/>
        </w:rPr>
        <w:t>Upload Statement of Work, Budget, Property Inventory for Upcoming Contract Period to Pisces</w:t>
      </w:r>
    </w:p>
    <w:p w:rsidR="005D678C" w:rsidRPr="009763A2" w:rsidRDefault="005D678C" w:rsidP="004A1F9F">
      <w:pPr>
        <w:pStyle w:val="ACHeading2"/>
        <w:rPr>
          <w:rFonts w:asciiTheme="majorHAnsi" w:hAnsiTheme="majorHAnsi"/>
        </w:rPr>
      </w:pPr>
    </w:p>
    <w:p w:rsidR="005D678C" w:rsidRPr="009763A2" w:rsidRDefault="005D678C" w:rsidP="005D678C">
      <w:pPr>
        <w:rPr>
          <w:rFonts w:asciiTheme="majorHAnsi" w:hAnsiTheme="majorHAnsi"/>
        </w:rPr>
      </w:pPr>
      <w:r w:rsidRPr="009763A2">
        <w:rPr>
          <w:rFonts w:asciiTheme="majorHAnsi" w:hAnsiTheme="majorHAnsi"/>
        </w:rPr>
        <w:t xml:space="preserve">A. </w:t>
      </w:r>
      <w:r w:rsidR="00081C0B" w:rsidRPr="009763A2">
        <w:rPr>
          <w:rFonts w:asciiTheme="majorHAnsi" w:hAnsiTheme="majorHAnsi"/>
        </w:rPr>
        <w:t>Per COTR, revise/finalize the new contract package (statement of work, environmental compliance documentation, budget, and property inventory).</w:t>
      </w:r>
    </w:p>
    <w:p w:rsidR="005D678C" w:rsidRPr="009763A2" w:rsidRDefault="005D678C" w:rsidP="005D678C">
      <w:pPr>
        <w:rPr>
          <w:rFonts w:asciiTheme="majorHAnsi" w:hAnsiTheme="majorHAnsi"/>
        </w:rPr>
      </w:pPr>
      <w:r w:rsidRPr="009763A2">
        <w:rPr>
          <w:rFonts w:asciiTheme="majorHAnsi" w:hAnsiTheme="majorHAnsi"/>
        </w:rPr>
        <w:t xml:space="preserve">B. </w:t>
      </w:r>
      <w:r w:rsidR="00081C0B" w:rsidRPr="009763A2">
        <w:rPr>
          <w:rFonts w:asciiTheme="majorHAnsi" w:hAnsiTheme="majorHAnsi"/>
        </w:rPr>
        <w:t>Accrual – submit September estimate to BPA.</w:t>
      </w:r>
    </w:p>
    <w:p w:rsidR="005D678C" w:rsidRPr="009763A2" w:rsidRDefault="005D678C" w:rsidP="005D678C">
      <w:pPr>
        <w:rPr>
          <w:rFonts w:asciiTheme="majorHAnsi" w:hAnsiTheme="majorHAnsi"/>
        </w:rPr>
      </w:pPr>
      <w:r w:rsidRPr="009763A2">
        <w:rPr>
          <w:rFonts w:asciiTheme="majorHAnsi" w:hAnsiTheme="majorHAnsi"/>
        </w:rPr>
        <w:t xml:space="preserve">C. </w:t>
      </w:r>
      <w:r w:rsidR="00081C0B" w:rsidRPr="009763A2">
        <w:rPr>
          <w:rFonts w:asciiTheme="majorHAnsi" w:hAnsiTheme="majorHAnsi"/>
        </w:rPr>
        <w:t>Funding package – conduct internal review (e.g., supervisor or interagency).</w:t>
      </w:r>
    </w:p>
    <w:p w:rsidR="005D678C" w:rsidRPr="009763A2" w:rsidRDefault="005D678C" w:rsidP="005D678C">
      <w:pPr>
        <w:tabs>
          <w:tab w:val="left" w:pos="-720"/>
          <w:tab w:val="left" w:pos="480"/>
        </w:tabs>
        <w:suppressAutoHyphens/>
        <w:rPr>
          <w:rFonts w:asciiTheme="majorHAnsi" w:hAnsiTheme="majorHAnsi"/>
          <w:bCs/>
          <w:szCs w:val="24"/>
        </w:rPr>
      </w:pPr>
    </w:p>
    <w:p w:rsidR="00946246" w:rsidRPr="00BD4C99" w:rsidRDefault="005D678C" w:rsidP="003724D6">
      <w:pPr>
        <w:rPr>
          <w:rFonts w:asciiTheme="majorHAnsi" w:hAnsiTheme="majorHAnsi"/>
        </w:rPr>
      </w:pPr>
      <w:r w:rsidRPr="009763A2">
        <w:rPr>
          <w:rFonts w:asciiTheme="majorHAnsi" w:hAnsiTheme="majorHAnsi"/>
        </w:rPr>
        <w:t>This work element includes a suite of management actions required to administer the project, including preparation of annual operations and maintenance budgets, managing and pre</w:t>
      </w:r>
      <w:r w:rsidR="00081C0B" w:rsidRPr="009763A2">
        <w:rPr>
          <w:rFonts w:asciiTheme="majorHAnsi" w:hAnsiTheme="majorHAnsi"/>
        </w:rPr>
        <w:t xml:space="preserve">paring statements of work </w:t>
      </w:r>
      <w:r w:rsidRPr="009763A2">
        <w:rPr>
          <w:rFonts w:asciiTheme="majorHAnsi" w:hAnsiTheme="majorHAnsi"/>
        </w:rPr>
        <w:t>and budgets, and property inventory to the assigned BPA COTR</w:t>
      </w:r>
      <w:r w:rsidR="00081C0B" w:rsidRPr="009763A2">
        <w:rPr>
          <w:rFonts w:asciiTheme="majorHAnsi" w:hAnsiTheme="majorHAnsi"/>
        </w:rPr>
        <w:t xml:space="preserve"> for the following contract period</w:t>
      </w:r>
      <w:r w:rsidRPr="009763A2">
        <w:rPr>
          <w:rFonts w:asciiTheme="majorHAnsi" w:hAnsiTheme="majorHAnsi"/>
        </w:rPr>
        <w:t xml:space="preserve">.  The project leader reports </w:t>
      </w:r>
      <w:r w:rsidR="00081C0B" w:rsidRPr="009763A2">
        <w:rPr>
          <w:rFonts w:asciiTheme="majorHAnsi" w:hAnsiTheme="majorHAnsi"/>
        </w:rPr>
        <w:t xml:space="preserve">quarterly or as necessary on </w:t>
      </w:r>
      <w:r w:rsidRPr="009763A2">
        <w:rPr>
          <w:rFonts w:asciiTheme="majorHAnsi" w:hAnsiTheme="majorHAnsi"/>
        </w:rPr>
        <w:t>milestone</w:t>
      </w:r>
      <w:r w:rsidR="00081C0B" w:rsidRPr="009763A2">
        <w:rPr>
          <w:rFonts w:asciiTheme="majorHAnsi" w:hAnsiTheme="majorHAnsi"/>
        </w:rPr>
        <w:t>s</w:t>
      </w:r>
      <w:r w:rsidRPr="009763A2">
        <w:rPr>
          <w:rFonts w:asciiTheme="majorHAnsi" w:hAnsiTheme="majorHAnsi"/>
        </w:rPr>
        <w:t xml:space="preserve"> and metrics to BPA using the BPA Pisces Program, supervises, trains, and directs staff activities, conducts vehicle and equipment maintenance and management, performs payroll, purchasing, subcontracting for services, and administers habitat enhancement activities</w:t>
      </w:r>
      <w:r w:rsidRPr="00BD4C99">
        <w:rPr>
          <w:rFonts w:asciiTheme="majorHAnsi" w:hAnsiTheme="majorHAnsi"/>
        </w:rPr>
        <w:t xml:space="preserve">.    </w:t>
      </w:r>
    </w:p>
    <w:p w:rsidR="005D678C" w:rsidRPr="00BD4C99" w:rsidRDefault="005D678C" w:rsidP="003724D6">
      <w:pPr>
        <w:rPr>
          <w:rFonts w:asciiTheme="majorHAnsi" w:hAnsiTheme="majorHAnsi"/>
        </w:rPr>
      </w:pPr>
    </w:p>
    <w:p w:rsidR="00EF6E42" w:rsidRPr="00BD4C99" w:rsidRDefault="00B40761" w:rsidP="003724D6">
      <w:pPr>
        <w:pStyle w:val="ACHeading2"/>
        <w:rPr>
          <w:rFonts w:asciiTheme="majorHAnsi" w:hAnsiTheme="majorHAnsi"/>
        </w:rPr>
      </w:pPr>
      <w:bookmarkStart w:id="45" w:name="_Toc397956027"/>
      <w:r w:rsidRPr="00BD4C99">
        <w:rPr>
          <w:rFonts w:asciiTheme="majorHAnsi" w:hAnsiTheme="majorHAnsi"/>
        </w:rPr>
        <w:t>Work Element C</w:t>
      </w:r>
      <w:r w:rsidR="00EF6E42" w:rsidRPr="00BD4C99">
        <w:rPr>
          <w:rFonts w:asciiTheme="majorHAnsi" w:hAnsiTheme="majorHAnsi"/>
        </w:rPr>
        <w:t>: 165.  Produce Environmental Compliance Documentation</w:t>
      </w:r>
      <w:bookmarkEnd w:id="45"/>
    </w:p>
    <w:p w:rsidR="00635D5E" w:rsidRPr="00BD4C99" w:rsidRDefault="00635D5E" w:rsidP="00EF6E42">
      <w:pPr>
        <w:rPr>
          <w:rFonts w:asciiTheme="majorHAnsi" w:hAnsiTheme="majorHAnsi"/>
          <w:b/>
        </w:rPr>
      </w:pPr>
      <w:r w:rsidRPr="00BD4C99">
        <w:rPr>
          <w:rFonts w:asciiTheme="majorHAnsi" w:hAnsiTheme="majorHAnsi"/>
          <w:b/>
        </w:rPr>
        <w:t xml:space="preserve">Work Element Title: </w:t>
      </w:r>
      <w:r w:rsidR="007E37D4" w:rsidRPr="00BD4C99">
        <w:rPr>
          <w:rFonts w:asciiTheme="majorHAnsi" w:hAnsiTheme="majorHAnsi"/>
          <w:b/>
        </w:rPr>
        <w:t>Produce Environmental Compliance Documentation</w:t>
      </w:r>
    </w:p>
    <w:p w:rsidR="007E37D4" w:rsidRPr="00BD4C99" w:rsidRDefault="007E37D4" w:rsidP="00EF6E42">
      <w:pPr>
        <w:rPr>
          <w:rFonts w:asciiTheme="majorHAnsi" w:hAnsiTheme="majorHAnsi"/>
          <w:b/>
        </w:rPr>
      </w:pPr>
      <w:r w:rsidRPr="00BD4C99">
        <w:rPr>
          <w:rFonts w:asciiTheme="majorHAnsi" w:hAnsiTheme="majorHAnsi"/>
          <w:b/>
        </w:rPr>
        <w:lastRenderedPageBreak/>
        <w:t>Milestone Deliverable: Receipt of Environmental Compliance Clearance from BPA</w:t>
      </w:r>
    </w:p>
    <w:p w:rsidR="00635D5E" w:rsidRPr="00BD4C99" w:rsidRDefault="00635D5E" w:rsidP="00635D5E">
      <w:pPr>
        <w:rPr>
          <w:rFonts w:asciiTheme="majorHAnsi" w:hAnsiTheme="majorHAnsi"/>
          <w:color w:val="000000"/>
        </w:rPr>
      </w:pPr>
    </w:p>
    <w:p w:rsidR="00635D5E" w:rsidRPr="00BD4C99" w:rsidRDefault="00307BEB" w:rsidP="00635D5E">
      <w:pPr>
        <w:rPr>
          <w:rFonts w:asciiTheme="majorHAnsi" w:hAnsiTheme="majorHAnsi"/>
          <w:color w:val="000000"/>
        </w:rPr>
      </w:pPr>
      <w:r w:rsidRPr="00BD4C99">
        <w:rPr>
          <w:rFonts w:asciiTheme="majorHAnsi" w:hAnsiTheme="majorHAnsi"/>
          <w:color w:val="000000"/>
        </w:rPr>
        <w:t>The following milestones</w:t>
      </w:r>
      <w:r w:rsidR="002436E6" w:rsidRPr="00BD4C99">
        <w:rPr>
          <w:rFonts w:asciiTheme="majorHAnsi" w:hAnsiTheme="majorHAnsi"/>
          <w:color w:val="000000"/>
        </w:rPr>
        <w:t xml:space="preserve"> were contracted</w:t>
      </w:r>
      <w:r w:rsidR="009763A2" w:rsidRPr="00BD4C99">
        <w:rPr>
          <w:rFonts w:asciiTheme="majorHAnsi" w:hAnsiTheme="majorHAnsi"/>
          <w:color w:val="000000"/>
        </w:rPr>
        <w:t xml:space="preserve"> for FY2012</w:t>
      </w:r>
      <w:r w:rsidR="00635D5E" w:rsidRPr="00BD4C99">
        <w:rPr>
          <w:rFonts w:asciiTheme="majorHAnsi" w:hAnsiTheme="majorHAnsi"/>
          <w:color w:val="000000"/>
        </w:rPr>
        <w:t xml:space="preserve"> projects:</w:t>
      </w:r>
    </w:p>
    <w:p w:rsidR="00307BEB" w:rsidRPr="00BD4C99" w:rsidRDefault="00B40761" w:rsidP="00BE1182">
      <w:pPr>
        <w:numPr>
          <w:ilvl w:val="0"/>
          <w:numId w:val="7"/>
        </w:numPr>
        <w:rPr>
          <w:rFonts w:asciiTheme="majorHAnsi" w:hAnsiTheme="majorHAnsi"/>
          <w:color w:val="000000"/>
        </w:rPr>
      </w:pPr>
      <w:r w:rsidRPr="00BD4C99">
        <w:rPr>
          <w:rFonts w:asciiTheme="majorHAnsi" w:hAnsiTheme="majorHAnsi"/>
          <w:color w:val="000000"/>
        </w:rPr>
        <w:t>Meacham Creek Natural Channel Design and Levee Modification Project RM 2.4-4.4 environmental compliance package</w:t>
      </w:r>
      <w:r w:rsidR="00307BEB" w:rsidRPr="00BD4C99">
        <w:rPr>
          <w:rFonts w:asciiTheme="majorHAnsi" w:hAnsiTheme="majorHAnsi"/>
          <w:color w:val="000000"/>
        </w:rPr>
        <w:t>.</w:t>
      </w:r>
    </w:p>
    <w:p w:rsidR="00307BEB" w:rsidRPr="00BD4C99" w:rsidRDefault="00B40761" w:rsidP="00BE1182">
      <w:pPr>
        <w:numPr>
          <w:ilvl w:val="0"/>
          <w:numId w:val="7"/>
        </w:numPr>
        <w:rPr>
          <w:rFonts w:asciiTheme="majorHAnsi" w:hAnsiTheme="majorHAnsi"/>
          <w:color w:val="000000"/>
        </w:rPr>
      </w:pPr>
      <w:r w:rsidRPr="00BD4C99">
        <w:rPr>
          <w:rFonts w:asciiTheme="majorHAnsi" w:hAnsiTheme="majorHAnsi"/>
          <w:color w:val="000000"/>
        </w:rPr>
        <w:t>Meacham Creek Natural Channel Design and L</w:t>
      </w:r>
      <w:r w:rsidR="009763A2" w:rsidRPr="00BD4C99">
        <w:rPr>
          <w:rFonts w:asciiTheme="majorHAnsi" w:hAnsiTheme="majorHAnsi"/>
          <w:color w:val="000000"/>
        </w:rPr>
        <w:t>evee Modification Project RM 7.0</w:t>
      </w:r>
      <w:r w:rsidRPr="00BD4C99">
        <w:rPr>
          <w:rFonts w:asciiTheme="majorHAnsi" w:hAnsiTheme="majorHAnsi"/>
          <w:color w:val="000000"/>
        </w:rPr>
        <w:t xml:space="preserve">-8.5 </w:t>
      </w:r>
      <w:r w:rsidR="00307BEB" w:rsidRPr="00BD4C99">
        <w:rPr>
          <w:rFonts w:asciiTheme="majorHAnsi" w:hAnsiTheme="majorHAnsi"/>
          <w:color w:val="000000"/>
        </w:rPr>
        <w:t>environmental compliance package.</w:t>
      </w:r>
    </w:p>
    <w:p w:rsidR="009763A2" w:rsidRPr="00BD4C99" w:rsidRDefault="009763A2" w:rsidP="009763A2">
      <w:pPr>
        <w:numPr>
          <w:ilvl w:val="0"/>
          <w:numId w:val="7"/>
        </w:numPr>
        <w:rPr>
          <w:rFonts w:asciiTheme="majorHAnsi" w:hAnsiTheme="majorHAnsi"/>
          <w:color w:val="000000"/>
        </w:rPr>
      </w:pPr>
      <w:r w:rsidRPr="00BD4C99">
        <w:rPr>
          <w:rFonts w:asciiTheme="majorHAnsi" w:hAnsiTheme="majorHAnsi"/>
          <w:color w:val="000000"/>
        </w:rPr>
        <w:t>Birch Creek Peterson Dam Removal Project environmental compliance.</w:t>
      </w:r>
    </w:p>
    <w:p w:rsidR="009763A2" w:rsidRPr="00BD4C99" w:rsidRDefault="009763A2" w:rsidP="009763A2">
      <w:pPr>
        <w:numPr>
          <w:ilvl w:val="0"/>
          <w:numId w:val="7"/>
        </w:numPr>
        <w:rPr>
          <w:rFonts w:asciiTheme="majorHAnsi" w:hAnsiTheme="majorHAnsi"/>
          <w:color w:val="000000"/>
        </w:rPr>
      </w:pPr>
      <w:r w:rsidRPr="00BD4C99">
        <w:rPr>
          <w:rFonts w:asciiTheme="majorHAnsi" w:hAnsiTheme="majorHAnsi"/>
          <w:color w:val="000000"/>
        </w:rPr>
        <w:t>Birch Creek Broun (</w:t>
      </w:r>
      <w:proofErr w:type="spellStart"/>
      <w:r w:rsidRPr="00BD4C99">
        <w:rPr>
          <w:rFonts w:asciiTheme="majorHAnsi" w:hAnsiTheme="majorHAnsi"/>
          <w:color w:val="000000"/>
        </w:rPr>
        <w:t>Garton</w:t>
      </w:r>
      <w:proofErr w:type="spellEnd"/>
      <w:r w:rsidRPr="00BD4C99">
        <w:rPr>
          <w:rFonts w:asciiTheme="majorHAnsi" w:hAnsiTheme="majorHAnsi"/>
          <w:color w:val="000000"/>
        </w:rPr>
        <w:t>) Dam Removal Project environmental compliance.</w:t>
      </w:r>
    </w:p>
    <w:p w:rsidR="00307BEB" w:rsidRPr="00BD4C99" w:rsidRDefault="00B40761" w:rsidP="00BE1182">
      <w:pPr>
        <w:numPr>
          <w:ilvl w:val="0"/>
          <w:numId w:val="7"/>
        </w:numPr>
        <w:rPr>
          <w:rFonts w:asciiTheme="majorHAnsi" w:hAnsiTheme="majorHAnsi"/>
          <w:color w:val="000000"/>
        </w:rPr>
      </w:pPr>
      <w:r w:rsidRPr="00BD4C99">
        <w:rPr>
          <w:rFonts w:asciiTheme="majorHAnsi" w:hAnsiTheme="majorHAnsi"/>
          <w:color w:val="000000"/>
        </w:rPr>
        <w:t xml:space="preserve">Birch Creek Taylor Dam Removal and Habitat Restoration Project </w:t>
      </w:r>
      <w:r w:rsidR="00307BEB" w:rsidRPr="00BD4C99">
        <w:rPr>
          <w:rFonts w:asciiTheme="majorHAnsi" w:hAnsiTheme="majorHAnsi"/>
          <w:color w:val="000000"/>
        </w:rPr>
        <w:t>environmental compliance</w:t>
      </w:r>
      <w:r w:rsidRPr="00BD4C99">
        <w:rPr>
          <w:rFonts w:asciiTheme="majorHAnsi" w:hAnsiTheme="majorHAnsi"/>
          <w:color w:val="000000"/>
        </w:rPr>
        <w:t xml:space="preserve"> package</w:t>
      </w:r>
      <w:r w:rsidR="00307BEB" w:rsidRPr="00BD4C99">
        <w:rPr>
          <w:rFonts w:asciiTheme="majorHAnsi" w:hAnsiTheme="majorHAnsi"/>
          <w:color w:val="000000"/>
        </w:rPr>
        <w:t>.</w:t>
      </w:r>
    </w:p>
    <w:p w:rsidR="009763A2" w:rsidRPr="00BD4C99" w:rsidRDefault="00B40761" w:rsidP="009763A2">
      <w:pPr>
        <w:numPr>
          <w:ilvl w:val="0"/>
          <w:numId w:val="7"/>
        </w:numPr>
        <w:rPr>
          <w:rFonts w:asciiTheme="majorHAnsi" w:hAnsiTheme="majorHAnsi"/>
          <w:color w:val="000000"/>
        </w:rPr>
      </w:pPr>
      <w:r w:rsidRPr="00BD4C99">
        <w:rPr>
          <w:rFonts w:asciiTheme="majorHAnsi" w:hAnsiTheme="majorHAnsi"/>
          <w:color w:val="000000"/>
        </w:rPr>
        <w:t>Herbicide use proposals and application summaries for project.</w:t>
      </w:r>
    </w:p>
    <w:p w:rsidR="00307BEB" w:rsidRPr="00BD4C99" w:rsidRDefault="009763A2" w:rsidP="009763A2">
      <w:pPr>
        <w:rPr>
          <w:rFonts w:asciiTheme="majorHAnsi" w:hAnsiTheme="majorHAnsi"/>
          <w:color w:val="000000"/>
        </w:rPr>
      </w:pPr>
      <w:r w:rsidRPr="00BD4C99">
        <w:rPr>
          <w:rFonts w:asciiTheme="majorHAnsi" w:hAnsiTheme="majorHAnsi"/>
          <w:color w:val="000000"/>
        </w:rPr>
        <w:t xml:space="preserve"> </w:t>
      </w:r>
    </w:p>
    <w:p w:rsidR="00EF6E42" w:rsidRPr="00BD4C99" w:rsidRDefault="002436E6" w:rsidP="002D5600">
      <w:pPr>
        <w:tabs>
          <w:tab w:val="left" w:pos="480"/>
        </w:tabs>
        <w:rPr>
          <w:rFonts w:asciiTheme="majorHAnsi" w:hAnsiTheme="majorHAnsi"/>
          <w:color w:val="000000"/>
          <w:szCs w:val="24"/>
        </w:rPr>
      </w:pPr>
      <w:r w:rsidRPr="00BD4C99">
        <w:rPr>
          <w:rFonts w:asciiTheme="majorHAnsi" w:hAnsiTheme="majorHAnsi"/>
          <w:color w:val="000000"/>
          <w:szCs w:val="24"/>
        </w:rPr>
        <w:t xml:space="preserve">CTUIR successfully submitted all applicable and required documents to the appropriate federal, tribal, state, county entities for select implementation projects in a timely manner required under work elements related to producing environmental compliance documentation in </w:t>
      </w:r>
      <w:r w:rsidR="00B40761" w:rsidRPr="00BD4C99">
        <w:rPr>
          <w:rFonts w:asciiTheme="majorHAnsi" w:hAnsiTheme="majorHAnsi"/>
          <w:color w:val="000000"/>
          <w:szCs w:val="24"/>
        </w:rPr>
        <w:t>FY</w:t>
      </w:r>
      <w:r w:rsidR="009763A2" w:rsidRPr="00BD4C99">
        <w:rPr>
          <w:rFonts w:asciiTheme="majorHAnsi" w:hAnsiTheme="majorHAnsi"/>
          <w:color w:val="000000"/>
          <w:szCs w:val="24"/>
        </w:rPr>
        <w:t>2012</w:t>
      </w:r>
      <w:r w:rsidRPr="00BD4C99">
        <w:rPr>
          <w:rFonts w:asciiTheme="majorHAnsi" w:hAnsiTheme="majorHAnsi"/>
          <w:color w:val="000000"/>
          <w:szCs w:val="24"/>
        </w:rPr>
        <w:t xml:space="preserve">.  Secondary environmental compliance accomplishments during the reporting period included coordination with various compliance personnel to prepare supplemental documentation and reporting for ongoing and planned management actions.  </w:t>
      </w:r>
      <w:r w:rsidRPr="00BD4C99">
        <w:rPr>
          <w:rFonts w:asciiTheme="majorHAnsi" w:hAnsiTheme="majorHAnsi"/>
          <w:color w:val="000000"/>
        </w:rPr>
        <w:t xml:space="preserve">Environmental compliance methods include development of appropriate documentation under various federal, Tribal, state and county laws and regulations governing federally funded project work.  Methods involve coordination with various federal and state entities agencies and development and submittal of permit applications, cultural clearances, biological assessments, National Environmental Policy Act checklists, etc., as necessary.  </w:t>
      </w:r>
      <w:r w:rsidRPr="00BD4C99">
        <w:rPr>
          <w:rFonts w:asciiTheme="majorHAnsi" w:hAnsiTheme="majorHAnsi"/>
          <w:color w:val="000000"/>
          <w:szCs w:val="24"/>
        </w:rPr>
        <w:t xml:space="preserve">Part of the environmental compliance work element includes planning and developing site-specific proposals tailored to accomplish fisheries goals and meet compliance standards.  The details concerning the implementation of treatments and preparations for putting efforts on the ground, including preparations for subcontracting, and specifics in regarding the safeguarding of ESA-Listed species during the implementation process are outlined in the proposals.  </w:t>
      </w:r>
    </w:p>
    <w:p w:rsidR="00EF6E42" w:rsidRPr="00BD4C99" w:rsidRDefault="00EF6E42" w:rsidP="00307BEB">
      <w:pPr>
        <w:rPr>
          <w:rFonts w:asciiTheme="majorHAnsi" w:hAnsiTheme="majorHAnsi"/>
          <w:color w:val="000000"/>
        </w:rPr>
      </w:pPr>
    </w:p>
    <w:p w:rsidR="003C4654" w:rsidRPr="00BD4C99" w:rsidRDefault="003C4654" w:rsidP="003724D6">
      <w:pPr>
        <w:pStyle w:val="ACHeading3"/>
        <w:rPr>
          <w:rFonts w:asciiTheme="majorHAnsi" w:hAnsiTheme="majorHAnsi"/>
          <w:b w:val="0"/>
        </w:rPr>
      </w:pPr>
      <w:r w:rsidRPr="00BD4C99">
        <w:rPr>
          <w:rFonts w:asciiTheme="majorHAnsi" w:hAnsiTheme="majorHAnsi"/>
          <w:b w:val="0"/>
        </w:rPr>
        <w:t>Cultural Resource Protection and Preservation</w:t>
      </w:r>
    </w:p>
    <w:p w:rsidR="00597D8D" w:rsidRPr="00BD4C99" w:rsidRDefault="003C4654" w:rsidP="003C4654">
      <w:pPr>
        <w:tabs>
          <w:tab w:val="left" w:pos="480"/>
        </w:tabs>
        <w:rPr>
          <w:rFonts w:asciiTheme="majorHAnsi" w:hAnsiTheme="majorHAnsi"/>
          <w:color w:val="000000"/>
          <w:szCs w:val="24"/>
        </w:rPr>
      </w:pPr>
      <w:r w:rsidRPr="00BD4C99">
        <w:rPr>
          <w:rFonts w:asciiTheme="majorHAnsi" w:hAnsiTheme="majorHAnsi"/>
          <w:color w:val="000000"/>
          <w:szCs w:val="24"/>
        </w:rPr>
        <w:t>CTUIR submitted a letter and attachments with necessary project descriptions an</w:t>
      </w:r>
      <w:r w:rsidR="00445F8B" w:rsidRPr="00BD4C99">
        <w:rPr>
          <w:rFonts w:asciiTheme="majorHAnsi" w:hAnsiTheme="majorHAnsi"/>
          <w:color w:val="000000"/>
          <w:szCs w:val="24"/>
        </w:rPr>
        <w:t>d geo-ref</w:t>
      </w:r>
      <w:r w:rsidR="00714EDB" w:rsidRPr="00BD4C99">
        <w:rPr>
          <w:rFonts w:asciiTheme="majorHAnsi" w:hAnsiTheme="majorHAnsi"/>
          <w:color w:val="000000"/>
          <w:szCs w:val="24"/>
        </w:rPr>
        <w:t xml:space="preserve">erenced maps </w:t>
      </w:r>
      <w:r w:rsidRPr="00BD4C99">
        <w:rPr>
          <w:rFonts w:asciiTheme="majorHAnsi" w:hAnsiTheme="majorHAnsi"/>
          <w:color w:val="000000"/>
          <w:szCs w:val="24"/>
        </w:rPr>
        <w:t xml:space="preserve">for assisting BPA with section 106 National Historic Protection Act consultations and environmental compliance. </w:t>
      </w:r>
      <w:r w:rsidR="00EF6E42" w:rsidRPr="00BD4C99">
        <w:rPr>
          <w:rFonts w:asciiTheme="majorHAnsi" w:hAnsiTheme="majorHAnsi"/>
          <w:color w:val="000000"/>
          <w:szCs w:val="24"/>
        </w:rPr>
        <w:t xml:space="preserve"> </w:t>
      </w:r>
      <w:r w:rsidR="00597D8D" w:rsidRPr="00BD4C99">
        <w:rPr>
          <w:rFonts w:asciiTheme="majorHAnsi" w:hAnsiTheme="majorHAnsi"/>
          <w:color w:val="000000"/>
          <w:szCs w:val="24"/>
        </w:rPr>
        <w:t>The following projects were submitted for compliance:</w:t>
      </w:r>
    </w:p>
    <w:p w:rsidR="00597D8D" w:rsidRPr="00BD4C99" w:rsidRDefault="00597D8D" w:rsidP="00BE1182">
      <w:pPr>
        <w:numPr>
          <w:ilvl w:val="0"/>
          <w:numId w:val="8"/>
        </w:numPr>
        <w:tabs>
          <w:tab w:val="left" w:pos="480"/>
        </w:tabs>
        <w:rPr>
          <w:rFonts w:asciiTheme="majorHAnsi" w:hAnsiTheme="majorHAnsi"/>
          <w:color w:val="000000"/>
          <w:szCs w:val="24"/>
        </w:rPr>
      </w:pPr>
      <w:r w:rsidRPr="00BD4C99">
        <w:rPr>
          <w:rFonts w:asciiTheme="majorHAnsi" w:hAnsiTheme="majorHAnsi"/>
          <w:color w:val="000000"/>
          <w:szCs w:val="24"/>
        </w:rPr>
        <w:t>Meacham Creek Floodplain Restoration and In-</w:t>
      </w:r>
      <w:r w:rsidR="00445F8B" w:rsidRPr="00BD4C99">
        <w:rPr>
          <w:rFonts w:asciiTheme="majorHAnsi" w:hAnsiTheme="majorHAnsi"/>
          <w:color w:val="000000"/>
          <w:szCs w:val="24"/>
        </w:rPr>
        <w:t>stream Enhancement Project RMs 7.0 to 8.5</w:t>
      </w:r>
      <w:r w:rsidRPr="00BD4C99">
        <w:rPr>
          <w:rFonts w:asciiTheme="majorHAnsi" w:hAnsiTheme="majorHAnsi"/>
          <w:color w:val="000000"/>
          <w:szCs w:val="24"/>
        </w:rPr>
        <w:t>,</w:t>
      </w:r>
    </w:p>
    <w:p w:rsidR="00445F8B" w:rsidRPr="00BD4C99" w:rsidRDefault="00445F8B" w:rsidP="00BE1182">
      <w:pPr>
        <w:numPr>
          <w:ilvl w:val="0"/>
          <w:numId w:val="8"/>
        </w:numPr>
        <w:tabs>
          <w:tab w:val="left" w:pos="480"/>
        </w:tabs>
        <w:rPr>
          <w:rFonts w:asciiTheme="majorHAnsi" w:hAnsiTheme="majorHAnsi"/>
          <w:color w:val="000000"/>
          <w:szCs w:val="24"/>
        </w:rPr>
      </w:pPr>
      <w:r w:rsidRPr="00BD4C99">
        <w:rPr>
          <w:rFonts w:asciiTheme="majorHAnsi" w:hAnsiTheme="majorHAnsi"/>
          <w:color w:val="000000"/>
        </w:rPr>
        <w:t>Meacham Creek Natural Channel Design and Levee Modification Project RM 2.4-4.4,</w:t>
      </w:r>
    </w:p>
    <w:p w:rsidR="00597D8D" w:rsidRPr="00BD4C99" w:rsidRDefault="00597D8D" w:rsidP="00714EDB">
      <w:pPr>
        <w:numPr>
          <w:ilvl w:val="0"/>
          <w:numId w:val="8"/>
        </w:numPr>
        <w:tabs>
          <w:tab w:val="left" w:pos="480"/>
        </w:tabs>
        <w:rPr>
          <w:rFonts w:asciiTheme="majorHAnsi" w:hAnsiTheme="majorHAnsi"/>
          <w:color w:val="000000"/>
          <w:szCs w:val="24"/>
        </w:rPr>
      </w:pPr>
      <w:r w:rsidRPr="00BD4C99">
        <w:rPr>
          <w:rFonts w:asciiTheme="majorHAnsi" w:hAnsiTheme="majorHAnsi"/>
          <w:color w:val="000000"/>
          <w:szCs w:val="24"/>
        </w:rPr>
        <w:t xml:space="preserve">Birch Creek </w:t>
      </w:r>
      <w:r w:rsidR="00445F8B" w:rsidRPr="00BD4C99">
        <w:rPr>
          <w:rFonts w:asciiTheme="majorHAnsi" w:hAnsiTheme="majorHAnsi"/>
          <w:color w:val="000000"/>
          <w:szCs w:val="24"/>
        </w:rPr>
        <w:t>Taylor Diversion Dams Removal and Habitat Restoration Project RM 0-1.0</w:t>
      </w:r>
      <w:r w:rsidR="00714EDB" w:rsidRPr="00BD4C99">
        <w:rPr>
          <w:rFonts w:asciiTheme="majorHAnsi" w:hAnsiTheme="majorHAnsi"/>
          <w:color w:val="000000"/>
          <w:szCs w:val="24"/>
        </w:rPr>
        <w:t>, and</w:t>
      </w:r>
    </w:p>
    <w:p w:rsidR="00714EDB" w:rsidRPr="00BD4C99" w:rsidRDefault="00714EDB" w:rsidP="00714EDB">
      <w:pPr>
        <w:numPr>
          <w:ilvl w:val="0"/>
          <w:numId w:val="8"/>
        </w:numPr>
        <w:rPr>
          <w:rFonts w:asciiTheme="majorHAnsi" w:hAnsiTheme="majorHAnsi"/>
          <w:color w:val="000000"/>
        </w:rPr>
      </w:pPr>
      <w:r w:rsidRPr="00BD4C99">
        <w:rPr>
          <w:rFonts w:asciiTheme="majorHAnsi" w:hAnsiTheme="majorHAnsi"/>
          <w:color w:val="000000"/>
        </w:rPr>
        <w:t>Birch Creek Taylor Dam Removal and Habitat Restoration Project environmental compliance package.</w:t>
      </w:r>
    </w:p>
    <w:p w:rsidR="00597D8D" w:rsidRPr="00BD4C99" w:rsidRDefault="00597D8D" w:rsidP="00597D8D">
      <w:pPr>
        <w:tabs>
          <w:tab w:val="left" w:pos="480"/>
        </w:tabs>
        <w:rPr>
          <w:rFonts w:asciiTheme="majorHAnsi" w:hAnsiTheme="majorHAnsi"/>
          <w:color w:val="000000"/>
          <w:szCs w:val="24"/>
        </w:rPr>
      </w:pPr>
    </w:p>
    <w:p w:rsidR="003C4654" w:rsidRPr="00BD4C99" w:rsidRDefault="003C4654" w:rsidP="003C4654">
      <w:pPr>
        <w:tabs>
          <w:tab w:val="left" w:pos="480"/>
        </w:tabs>
        <w:rPr>
          <w:rFonts w:asciiTheme="majorHAnsi" w:hAnsiTheme="majorHAnsi"/>
          <w:color w:val="000000"/>
          <w:szCs w:val="24"/>
        </w:rPr>
      </w:pPr>
      <w:r w:rsidRPr="00BD4C99">
        <w:rPr>
          <w:rFonts w:asciiTheme="majorHAnsi" w:hAnsiTheme="majorHAnsi"/>
          <w:color w:val="000000"/>
          <w:szCs w:val="24"/>
        </w:rPr>
        <w:t xml:space="preserve">The CTUIR DNR Cultural Resource staff completed the cultural resource project area surveys and reports </w:t>
      </w:r>
      <w:r w:rsidR="00597D8D" w:rsidRPr="00BD4C99">
        <w:rPr>
          <w:rFonts w:asciiTheme="majorHAnsi" w:hAnsiTheme="majorHAnsi"/>
          <w:color w:val="000000"/>
          <w:szCs w:val="24"/>
        </w:rPr>
        <w:t xml:space="preserve">and submitted to BPA </w:t>
      </w:r>
      <w:r w:rsidRPr="00BD4C99">
        <w:rPr>
          <w:rFonts w:asciiTheme="majorHAnsi" w:hAnsiTheme="majorHAnsi"/>
          <w:color w:val="000000"/>
          <w:szCs w:val="24"/>
        </w:rPr>
        <w:t>for cultural resource compliance with the State Historic Preservation Office (SHPO)</w:t>
      </w:r>
      <w:r w:rsidR="006160CE" w:rsidRPr="00BD4C99">
        <w:rPr>
          <w:rFonts w:asciiTheme="majorHAnsi" w:hAnsiTheme="majorHAnsi"/>
          <w:color w:val="000000"/>
          <w:szCs w:val="24"/>
        </w:rPr>
        <w:t xml:space="preserve"> and Tribal Histo</w:t>
      </w:r>
      <w:r w:rsidR="001F24B1" w:rsidRPr="00BD4C99">
        <w:rPr>
          <w:rFonts w:asciiTheme="majorHAnsi" w:hAnsiTheme="majorHAnsi"/>
          <w:color w:val="000000"/>
          <w:szCs w:val="24"/>
        </w:rPr>
        <w:t>ric Preservation Office (THPO)</w:t>
      </w:r>
      <w:r w:rsidR="00D30F2F" w:rsidRPr="00BD4C99">
        <w:rPr>
          <w:rFonts w:asciiTheme="majorHAnsi" w:hAnsiTheme="majorHAnsi"/>
          <w:color w:val="000000"/>
          <w:szCs w:val="24"/>
        </w:rPr>
        <w:t xml:space="preserve"> for all projects with the exception of the </w:t>
      </w:r>
      <w:r w:rsidR="00BD4C99" w:rsidRPr="00BD4C99">
        <w:rPr>
          <w:rFonts w:asciiTheme="majorHAnsi" w:hAnsiTheme="majorHAnsi"/>
          <w:color w:val="000000"/>
          <w:szCs w:val="24"/>
        </w:rPr>
        <w:t xml:space="preserve">Birch Creek Peterson Dam Removal Project given lack of landowner participation and the </w:t>
      </w:r>
      <w:r w:rsidR="00D30F2F" w:rsidRPr="00BD4C99">
        <w:rPr>
          <w:rFonts w:asciiTheme="majorHAnsi" w:hAnsiTheme="majorHAnsi"/>
          <w:color w:val="000000"/>
          <w:szCs w:val="24"/>
        </w:rPr>
        <w:t xml:space="preserve">Meacham Creek Natural Channel Design and Levee Modification Project RM 2.4-4.4.  The survey </w:t>
      </w:r>
      <w:r w:rsidR="00BD4C99" w:rsidRPr="00BD4C99">
        <w:rPr>
          <w:rFonts w:asciiTheme="majorHAnsi" w:hAnsiTheme="majorHAnsi"/>
          <w:color w:val="000000"/>
          <w:szCs w:val="24"/>
        </w:rPr>
        <w:t xml:space="preserve">on the Meacham project area </w:t>
      </w:r>
      <w:r w:rsidR="00D30F2F" w:rsidRPr="00BD4C99">
        <w:rPr>
          <w:rFonts w:asciiTheme="majorHAnsi" w:hAnsiTheme="majorHAnsi"/>
          <w:color w:val="000000"/>
          <w:szCs w:val="24"/>
        </w:rPr>
        <w:t>was completed but the report will be completed at a later date</w:t>
      </w:r>
      <w:r w:rsidR="001F24B1" w:rsidRPr="00BD4C99">
        <w:rPr>
          <w:rFonts w:asciiTheme="majorHAnsi" w:hAnsiTheme="majorHAnsi"/>
          <w:color w:val="000000"/>
          <w:szCs w:val="24"/>
        </w:rPr>
        <w:t>.</w:t>
      </w:r>
    </w:p>
    <w:p w:rsidR="00D30F2F" w:rsidRDefault="00D30F2F" w:rsidP="003C4654">
      <w:pPr>
        <w:tabs>
          <w:tab w:val="left" w:pos="480"/>
        </w:tabs>
        <w:rPr>
          <w:rFonts w:asciiTheme="majorHAnsi" w:hAnsiTheme="majorHAnsi"/>
          <w:color w:val="000000"/>
          <w:szCs w:val="24"/>
        </w:rPr>
      </w:pPr>
    </w:p>
    <w:p w:rsidR="00D904C2" w:rsidRDefault="00D904C2" w:rsidP="003C4654">
      <w:pPr>
        <w:tabs>
          <w:tab w:val="left" w:pos="480"/>
        </w:tabs>
        <w:rPr>
          <w:rFonts w:asciiTheme="majorHAnsi" w:hAnsiTheme="majorHAnsi"/>
          <w:color w:val="000000"/>
          <w:szCs w:val="24"/>
        </w:rPr>
      </w:pPr>
    </w:p>
    <w:p w:rsidR="00D904C2" w:rsidRPr="00BD4C99" w:rsidRDefault="00D904C2" w:rsidP="003C4654">
      <w:pPr>
        <w:tabs>
          <w:tab w:val="left" w:pos="480"/>
        </w:tabs>
        <w:rPr>
          <w:rFonts w:asciiTheme="majorHAnsi" w:hAnsiTheme="majorHAnsi"/>
          <w:color w:val="000000"/>
          <w:szCs w:val="24"/>
        </w:rPr>
      </w:pPr>
    </w:p>
    <w:p w:rsidR="003C4654" w:rsidRPr="00BD4C99" w:rsidRDefault="00850CF3" w:rsidP="003724D6">
      <w:pPr>
        <w:pStyle w:val="ACHeading3"/>
        <w:rPr>
          <w:rFonts w:asciiTheme="majorHAnsi" w:hAnsiTheme="majorHAnsi"/>
          <w:b w:val="0"/>
        </w:rPr>
      </w:pPr>
      <w:r w:rsidRPr="00BD4C99">
        <w:rPr>
          <w:rFonts w:asciiTheme="majorHAnsi" w:hAnsiTheme="majorHAnsi"/>
          <w:b w:val="0"/>
        </w:rPr>
        <w:lastRenderedPageBreak/>
        <w:t xml:space="preserve">UAFHP </w:t>
      </w:r>
      <w:r w:rsidR="00DC616C" w:rsidRPr="00BD4C99">
        <w:rPr>
          <w:rFonts w:asciiTheme="majorHAnsi" w:hAnsiTheme="majorHAnsi"/>
          <w:b w:val="0"/>
        </w:rPr>
        <w:t>Environmental Compliance</w:t>
      </w:r>
      <w:r w:rsidR="006E2E7A" w:rsidRPr="00BD4C99">
        <w:rPr>
          <w:rFonts w:asciiTheme="majorHAnsi" w:hAnsiTheme="majorHAnsi"/>
          <w:b w:val="0"/>
        </w:rPr>
        <w:t xml:space="preserve"> Documentation</w:t>
      </w:r>
    </w:p>
    <w:p w:rsidR="002436E6" w:rsidRPr="00BD4C99" w:rsidRDefault="002436E6" w:rsidP="002436E6">
      <w:pPr>
        <w:tabs>
          <w:tab w:val="left" w:pos="480"/>
        </w:tabs>
        <w:rPr>
          <w:rFonts w:asciiTheme="majorHAnsi" w:hAnsiTheme="majorHAnsi"/>
          <w:color w:val="000000"/>
        </w:rPr>
      </w:pPr>
      <w:r w:rsidRPr="00BD4C99">
        <w:rPr>
          <w:rFonts w:asciiTheme="majorHAnsi" w:hAnsiTheme="majorHAnsi"/>
          <w:color w:val="000000"/>
          <w:szCs w:val="24"/>
        </w:rPr>
        <w:t xml:space="preserve">ESA consultation with NMFS </w:t>
      </w:r>
      <w:r w:rsidR="00BC37F0" w:rsidRPr="00BD4C99">
        <w:rPr>
          <w:rFonts w:asciiTheme="majorHAnsi" w:hAnsiTheme="majorHAnsi"/>
          <w:color w:val="000000"/>
          <w:szCs w:val="24"/>
        </w:rPr>
        <w:t xml:space="preserve">for </w:t>
      </w:r>
      <w:r w:rsidR="00714EDB" w:rsidRPr="00BD4C99">
        <w:rPr>
          <w:rFonts w:asciiTheme="majorHAnsi" w:hAnsiTheme="majorHAnsi"/>
          <w:color w:val="000000"/>
          <w:szCs w:val="24"/>
        </w:rPr>
        <w:t>FY 2012</w:t>
      </w:r>
      <w:r w:rsidR="00DC616C" w:rsidRPr="00BD4C99">
        <w:rPr>
          <w:rFonts w:asciiTheme="majorHAnsi" w:hAnsiTheme="majorHAnsi"/>
          <w:color w:val="000000"/>
          <w:szCs w:val="24"/>
        </w:rPr>
        <w:t xml:space="preserve"> </w:t>
      </w:r>
      <w:r w:rsidR="00BC37F0" w:rsidRPr="00BD4C99">
        <w:rPr>
          <w:rFonts w:asciiTheme="majorHAnsi" w:hAnsiTheme="majorHAnsi"/>
          <w:color w:val="000000"/>
          <w:szCs w:val="24"/>
        </w:rPr>
        <w:t xml:space="preserve">project activities </w:t>
      </w:r>
      <w:r w:rsidR="00DC616C" w:rsidRPr="00BD4C99">
        <w:rPr>
          <w:rFonts w:asciiTheme="majorHAnsi" w:hAnsiTheme="majorHAnsi"/>
          <w:color w:val="000000"/>
          <w:szCs w:val="24"/>
        </w:rPr>
        <w:t>was</w:t>
      </w:r>
      <w:r w:rsidRPr="00BD4C99">
        <w:rPr>
          <w:rFonts w:asciiTheme="majorHAnsi" w:hAnsiTheme="majorHAnsi"/>
          <w:color w:val="000000"/>
          <w:szCs w:val="24"/>
        </w:rPr>
        <w:t xml:space="preserve"> </w:t>
      </w:r>
      <w:r w:rsidR="00597D8D" w:rsidRPr="00BD4C99">
        <w:rPr>
          <w:rFonts w:asciiTheme="majorHAnsi" w:hAnsiTheme="majorHAnsi"/>
          <w:color w:val="000000"/>
          <w:szCs w:val="24"/>
        </w:rPr>
        <w:t xml:space="preserve">covered under the Terms and Conditions of the </w:t>
      </w:r>
      <w:r w:rsidRPr="00BD4C99">
        <w:rPr>
          <w:rFonts w:asciiTheme="majorHAnsi" w:hAnsiTheme="majorHAnsi"/>
          <w:color w:val="000000"/>
          <w:szCs w:val="24"/>
        </w:rPr>
        <w:t xml:space="preserve">HIP II Programmatic Biological Opinion </w:t>
      </w:r>
      <w:r w:rsidR="00597D8D" w:rsidRPr="00BD4C99">
        <w:rPr>
          <w:rFonts w:asciiTheme="majorHAnsi" w:hAnsiTheme="majorHAnsi"/>
          <w:color w:val="000000"/>
          <w:szCs w:val="24"/>
        </w:rPr>
        <w:t xml:space="preserve">(HIP II BO). </w:t>
      </w:r>
      <w:r w:rsidR="00EF6E42" w:rsidRPr="00BD4C99">
        <w:rPr>
          <w:rFonts w:asciiTheme="majorHAnsi" w:hAnsiTheme="majorHAnsi"/>
          <w:color w:val="000000"/>
          <w:szCs w:val="24"/>
        </w:rPr>
        <w:t xml:space="preserve"> </w:t>
      </w:r>
      <w:r w:rsidR="00BC37F0" w:rsidRPr="00BD4C99">
        <w:rPr>
          <w:rFonts w:asciiTheme="majorHAnsi" w:hAnsiTheme="majorHAnsi"/>
          <w:color w:val="000000"/>
        </w:rPr>
        <w:t>Project a</w:t>
      </w:r>
      <w:r w:rsidRPr="00BD4C99">
        <w:rPr>
          <w:rFonts w:asciiTheme="majorHAnsi" w:hAnsiTheme="majorHAnsi"/>
          <w:color w:val="000000"/>
        </w:rPr>
        <w:t>ctivities covered under the HIP II BO included:</w:t>
      </w:r>
    </w:p>
    <w:p w:rsidR="00714EDB" w:rsidRPr="00714EDB" w:rsidRDefault="00714EDB" w:rsidP="00714EDB">
      <w:pPr>
        <w:numPr>
          <w:ilvl w:val="0"/>
          <w:numId w:val="3"/>
        </w:numPr>
        <w:tabs>
          <w:tab w:val="left" w:pos="480"/>
        </w:tabs>
        <w:rPr>
          <w:rFonts w:asciiTheme="majorHAnsi" w:hAnsiTheme="majorHAnsi"/>
          <w:szCs w:val="22"/>
        </w:rPr>
      </w:pPr>
      <w:r w:rsidRPr="00BD4C99">
        <w:rPr>
          <w:rFonts w:asciiTheme="majorHAnsi" w:hAnsiTheme="majorHAnsi"/>
          <w:szCs w:val="22"/>
        </w:rPr>
        <w:t>Plant</w:t>
      </w:r>
      <w:r w:rsidRPr="00714EDB">
        <w:rPr>
          <w:rFonts w:asciiTheme="majorHAnsi" w:hAnsiTheme="majorHAnsi"/>
          <w:szCs w:val="22"/>
        </w:rPr>
        <w:t xml:space="preserve"> Vegetation (J</w:t>
      </w:r>
      <w:proofErr w:type="gramStart"/>
      <w:r w:rsidRPr="00714EDB">
        <w:rPr>
          <w:rFonts w:asciiTheme="majorHAnsi" w:hAnsiTheme="majorHAnsi"/>
          <w:szCs w:val="22"/>
        </w:rPr>
        <w:t>:47</w:t>
      </w:r>
      <w:proofErr w:type="gramEnd"/>
      <w:r w:rsidRPr="00714EDB">
        <w:rPr>
          <w:rFonts w:asciiTheme="majorHAnsi" w:hAnsiTheme="majorHAnsi"/>
          <w:szCs w:val="22"/>
        </w:rPr>
        <w:t>): No project planting activities occurred under the HIP II BO consultation.</w:t>
      </w:r>
      <w:r>
        <w:rPr>
          <w:rFonts w:asciiTheme="majorHAnsi" w:hAnsiTheme="majorHAnsi"/>
          <w:szCs w:val="22"/>
        </w:rPr>
        <w:t xml:space="preserve">  </w:t>
      </w:r>
      <w:r w:rsidRPr="00714EDB">
        <w:rPr>
          <w:rFonts w:asciiTheme="majorHAnsi" w:hAnsiTheme="majorHAnsi"/>
          <w:szCs w:val="22"/>
        </w:rPr>
        <w:t>Project staff focused the entire 2012 spring and fall planting season within the newly implemented 2011 Meacham Creek Floodplain Restoration and In-stream Enhancement Project (RM 6.0-7.0 area.  The planting plan was covered under a Biological Opinion specific to the project.</w:t>
      </w:r>
    </w:p>
    <w:p w:rsidR="00714EDB" w:rsidRDefault="00714EDB" w:rsidP="00714EDB">
      <w:pPr>
        <w:numPr>
          <w:ilvl w:val="0"/>
          <w:numId w:val="3"/>
        </w:numPr>
        <w:tabs>
          <w:tab w:val="left" w:pos="480"/>
        </w:tabs>
        <w:rPr>
          <w:rFonts w:asciiTheme="majorHAnsi" w:hAnsiTheme="majorHAnsi"/>
          <w:szCs w:val="22"/>
        </w:rPr>
      </w:pPr>
      <w:r w:rsidRPr="00714EDB">
        <w:rPr>
          <w:rFonts w:asciiTheme="majorHAnsi" w:hAnsiTheme="majorHAnsi"/>
          <w:szCs w:val="22"/>
        </w:rPr>
        <w:t>Operate and Maintain Habitat/Passage/Structure (K:186): CTUIR monitored 7 passage rectification projects to assure that treatments are effectively working and to insure that intrusive objects are not interfering with the designed function of the passage structures (Table 1).  Routine quarterly scheduled site visits of individual projects were conducted either independently by the CTUIR or jointly with project partners such as ODFW.  Site visits typically follow significant flow events or responses to landowner requests at project sites. Project maintenance included, but was not limited to, meeting specified conditional language in state and Federal permits, maintaining debris that is routinely captured or caught on in-stream structures, responses to landowner requests and concerns, and completion of post-treatment surveys to monitor and quantify changes to physical and ecological responses.  A work plan was developed and contractor hired for completion for project activities greater than routine maintenance.</w:t>
      </w:r>
      <w:r>
        <w:rPr>
          <w:rFonts w:asciiTheme="majorHAnsi" w:hAnsiTheme="majorHAnsi"/>
          <w:szCs w:val="22"/>
        </w:rPr>
        <w:t xml:space="preserve">  </w:t>
      </w:r>
      <w:r w:rsidRPr="00714EDB">
        <w:rPr>
          <w:rFonts w:asciiTheme="majorHAnsi" w:hAnsiTheme="majorHAnsi"/>
          <w:szCs w:val="22"/>
        </w:rPr>
        <w:t>In 2012, maintenance was necessary on Birch Creek (RM 2.8) to stabilize a 20 ft footer log as part of the Peterson In-stream Habitat and Bank Stabilization Project area.  The 20 ft footer log was stabilized with placement of nine large boulders about 2-3 ft in diameter with an excavator along the upper end of the upper most structure to prevent loss of the footer log and long-term erosion and provide necessary stability while the planted vegetation recovers for increased bank stability and protection.  The bank was already stabilizing and recovering and no in-stream work or area fish isolation was necessary.</w:t>
      </w:r>
    </w:p>
    <w:p w:rsidR="00714EDB" w:rsidRPr="00BD4C99" w:rsidRDefault="00714EDB" w:rsidP="00714EDB">
      <w:pPr>
        <w:numPr>
          <w:ilvl w:val="0"/>
          <w:numId w:val="3"/>
        </w:numPr>
        <w:tabs>
          <w:tab w:val="left" w:pos="480"/>
        </w:tabs>
        <w:rPr>
          <w:rFonts w:asciiTheme="majorHAnsi" w:hAnsiTheme="majorHAnsi"/>
          <w:szCs w:val="22"/>
        </w:rPr>
      </w:pPr>
      <w:r w:rsidRPr="00714EDB">
        <w:rPr>
          <w:rFonts w:asciiTheme="majorHAnsi" w:hAnsiTheme="majorHAnsi"/>
          <w:szCs w:val="22"/>
        </w:rPr>
        <w:t>Operate and Maintain Habitat/Passage/Structure (L</w:t>
      </w:r>
      <w:proofErr w:type="gramStart"/>
      <w:r w:rsidRPr="00714EDB">
        <w:rPr>
          <w:rFonts w:asciiTheme="majorHAnsi" w:hAnsiTheme="majorHAnsi"/>
          <w:szCs w:val="22"/>
        </w:rPr>
        <w:t>:186</w:t>
      </w:r>
      <w:proofErr w:type="gramEnd"/>
      <w:r w:rsidRPr="00714EDB">
        <w:rPr>
          <w:rFonts w:asciiTheme="majorHAnsi" w:hAnsiTheme="majorHAnsi"/>
          <w:szCs w:val="22"/>
        </w:rPr>
        <w:t xml:space="preserve">): CTUIR complied with terms of 27 existing conservation easements.  The purpose of these conservation easements is to protect, enhance, and restore functional floodplain, channel, and watershed processes to provide sustainable and healthy habitat for aquatic species in the Umatilla River subbasin.  CTUIR routinely conducted custodial maintenance on the individual projects to ensure that project structures and fencing are functioning and habitat recovery is progressing towards meeting projects goals and objectives.  Project work included, but was not limited to, repairing riparian </w:t>
      </w:r>
      <w:r w:rsidRPr="00BD4C99">
        <w:rPr>
          <w:rFonts w:asciiTheme="majorHAnsi" w:hAnsiTheme="majorHAnsi"/>
          <w:szCs w:val="22"/>
        </w:rPr>
        <w:t>cattle exclusion fences, maintaining or installing water gaps, riparian and floodplain plant maintenance, noxious weed control by hand, and landowner coordination and education.</w:t>
      </w:r>
    </w:p>
    <w:p w:rsidR="00714EDB" w:rsidRPr="00BD4C99" w:rsidRDefault="00714EDB" w:rsidP="00714EDB">
      <w:pPr>
        <w:numPr>
          <w:ilvl w:val="0"/>
          <w:numId w:val="3"/>
        </w:numPr>
        <w:tabs>
          <w:tab w:val="left" w:pos="480"/>
        </w:tabs>
        <w:rPr>
          <w:rFonts w:asciiTheme="majorHAnsi" w:hAnsiTheme="majorHAnsi"/>
          <w:color w:val="000000"/>
          <w:szCs w:val="24"/>
        </w:rPr>
      </w:pPr>
      <w:r w:rsidRPr="00BD4C99">
        <w:rPr>
          <w:rFonts w:asciiTheme="majorHAnsi" w:hAnsiTheme="majorHAnsi"/>
          <w:szCs w:val="22"/>
        </w:rPr>
        <w:t>Maintain/Remove Vegetation (N</w:t>
      </w:r>
      <w:proofErr w:type="gramStart"/>
      <w:r w:rsidRPr="00BD4C99">
        <w:rPr>
          <w:rFonts w:asciiTheme="majorHAnsi" w:hAnsiTheme="majorHAnsi"/>
          <w:szCs w:val="22"/>
        </w:rPr>
        <w:t>:197</w:t>
      </w:r>
      <w:proofErr w:type="gramEnd"/>
      <w:r w:rsidRPr="00BD4C99">
        <w:rPr>
          <w:rFonts w:asciiTheme="majorHAnsi" w:hAnsiTheme="majorHAnsi"/>
          <w:szCs w:val="22"/>
        </w:rPr>
        <w:t>): Project activities included watering and maintaining plants on NRCS CREP tracts and maintaining noxious weeds.  Plant watering, weeding and mowing on CREP tracts were maintained four times during the summer.</w:t>
      </w:r>
    </w:p>
    <w:p w:rsidR="00566031" w:rsidRPr="00BD4C99" w:rsidRDefault="0059057D" w:rsidP="00714EDB">
      <w:pPr>
        <w:tabs>
          <w:tab w:val="left" w:pos="480"/>
        </w:tabs>
        <w:rPr>
          <w:rFonts w:asciiTheme="majorHAnsi" w:hAnsiTheme="majorHAnsi"/>
          <w:color w:val="000000"/>
          <w:szCs w:val="24"/>
        </w:rPr>
      </w:pPr>
      <w:r w:rsidRPr="00BD4C99">
        <w:rPr>
          <w:rFonts w:asciiTheme="majorHAnsi" w:hAnsiTheme="majorHAnsi"/>
          <w:color w:val="000000"/>
          <w:szCs w:val="24"/>
        </w:rPr>
        <w:t xml:space="preserve"> </w:t>
      </w:r>
    </w:p>
    <w:p w:rsidR="00850CF3" w:rsidRPr="00F61CF4" w:rsidRDefault="00850CF3" w:rsidP="003724D6">
      <w:pPr>
        <w:pStyle w:val="ACHeading3"/>
        <w:rPr>
          <w:rFonts w:asciiTheme="majorHAnsi" w:hAnsiTheme="majorHAnsi"/>
          <w:b w:val="0"/>
        </w:rPr>
      </w:pPr>
      <w:r w:rsidRPr="00F61CF4">
        <w:rPr>
          <w:rFonts w:asciiTheme="majorHAnsi" w:hAnsiTheme="majorHAnsi"/>
          <w:b w:val="0"/>
        </w:rPr>
        <w:t>Meacham Creek Floodplain Restoration and In-stream</w:t>
      </w:r>
      <w:r w:rsidR="0059057D" w:rsidRPr="00F61CF4">
        <w:rPr>
          <w:rFonts w:asciiTheme="majorHAnsi" w:hAnsiTheme="majorHAnsi"/>
          <w:b w:val="0"/>
        </w:rPr>
        <w:t xml:space="preserve"> Enh</w:t>
      </w:r>
      <w:r w:rsidR="00BD4C99" w:rsidRPr="00F61CF4">
        <w:rPr>
          <w:rFonts w:asciiTheme="majorHAnsi" w:hAnsiTheme="majorHAnsi"/>
          <w:b w:val="0"/>
        </w:rPr>
        <w:t>ancement Phase II Project RMs 7.0-8.5</w:t>
      </w:r>
      <w:r w:rsidRPr="00F61CF4">
        <w:rPr>
          <w:rFonts w:asciiTheme="majorHAnsi" w:hAnsiTheme="majorHAnsi"/>
          <w:b w:val="0"/>
        </w:rPr>
        <w:t xml:space="preserve"> Environmental Compliance Documentation</w:t>
      </w:r>
    </w:p>
    <w:p w:rsidR="008E61B2" w:rsidRPr="00F61CF4" w:rsidRDefault="00D61EB9" w:rsidP="008E61B2">
      <w:pPr>
        <w:tabs>
          <w:tab w:val="left" w:pos="480"/>
        </w:tabs>
        <w:rPr>
          <w:rFonts w:asciiTheme="majorHAnsi" w:hAnsiTheme="majorHAnsi"/>
          <w:color w:val="000000"/>
          <w:szCs w:val="24"/>
        </w:rPr>
      </w:pPr>
      <w:r w:rsidRPr="00F61CF4">
        <w:rPr>
          <w:rFonts w:asciiTheme="majorHAnsi" w:hAnsiTheme="majorHAnsi"/>
          <w:color w:val="000000"/>
          <w:szCs w:val="24"/>
        </w:rPr>
        <w:t>The Meacham Creek Floodplain Restoration and In-stream Enhancement Project RMs 6.0-7.</w:t>
      </w:r>
      <w:r w:rsidR="00D2386A" w:rsidRPr="00F61CF4">
        <w:rPr>
          <w:rFonts w:asciiTheme="majorHAnsi" w:hAnsiTheme="majorHAnsi"/>
          <w:color w:val="000000"/>
          <w:szCs w:val="24"/>
        </w:rPr>
        <w:t>0</w:t>
      </w:r>
      <w:r w:rsidRPr="00F61CF4">
        <w:rPr>
          <w:rFonts w:asciiTheme="majorHAnsi" w:hAnsiTheme="majorHAnsi"/>
          <w:color w:val="000000"/>
          <w:szCs w:val="24"/>
        </w:rPr>
        <w:t xml:space="preserve"> project </w:t>
      </w:r>
      <w:r w:rsidR="00875F4C" w:rsidRPr="00F61CF4">
        <w:rPr>
          <w:rFonts w:asciiTheme="majorHAnsi" w:hAnsiTheme="majorHAnsi"/>
          <w:color w:val="000000"/>
          <w:szCs w:val="24"/>
        </w:rPr>
        <w:t>implementation was completed in December 2011</w:t>
      </w:r>
      <w:r w:rsidRPr="00F61CF4">
        <w:rPr>
          <w:rFonts w:asciiTheme="majorHAnsi" w:hAnsiTheme="majorHAnsi"/>
          <w:color w:val="000000"/>
          <w:szCs w:val="24"/>
        </w:rPr>
        <w:t xml:space="preserve">. </w:t>
      </w:r>
      <w:r w:rsidR="00F61CF4" w:rsidRPr="00F61CF4">
        <w:rPr>
          <w:rFonts w:asciiTheme="majorHAnsi" w:hAnsiTheme="majorHAnsi"/>
          <w:color w:val="000000"/>
          <w:szCs w:val="24"/>
        </w:rPr>
        <w:t xml:space="preserve">Following completion of the project, CTUIR and USFS, began design and permitting in 2012 for Phase II Project (RMs 7.0-8.5) activities.  </w:t>
      </w:r>
      <w:r w:rsidR="008E61B2" w:rsidRPr="00F61CF4">
        <w:rPr>
          <w:rFonts w:asciiTheme="majorHAnsi" w:hAnsiTheme="majorHAnsi"/>
          <w:color w:val="000000"/>
          <w:szCs w:val="24"/>
        </w:rPr>
        <w:t xml:space="preserve">Funding for the Meacham Creek project is provided by the Bonneville Power Administration (BPA), a federal agency under the Department of Energy. This project area occurs on both National Forest System land and CTUIR fee lands. Under Section 7 of the Endangered Species Act (ESA) all federal agencies must, through </w:t>
      </w:r>
      <w:r w:rsidR="008E61B2" w:rsidRPr="00F61CF4">
        <w:rPr>
          <w:rFonts w:asciiTheme="majorHAnsi" w:hAnsiTheme="majorHAnsi"/>
          <w:color w:val="000000"/>
          <w:szCs w:val="24"/>
        </w:rPr>
        <w:lastRenderedPageBreak/>
        <w:t>consultation with the USFWS and the NMFS, ensure that that actions which they authorize, fund, or conduct are not likely to jeopardize the continued existence of threatened or endangered species or adversely modify their habitats. Therefore, both CTUIR and the USFS had to demonstrate Section 7 compliance.</w:t>
      </w:r>
    </w:p>
    <w:p w:rsidR="00D61EB9" w:rsidRPr="00F61CF4" w:rsidRDefault="00D61EB9" w:rsidP="00D61EB9">
      <w:pPr>
        <w:tabs>
          <w:tab w:val="left" w:pos="480"/>
        </w:tabs>
        <w:rPr>
          <w:rFonts w:asciiTheme="majorHAnsi" w:hAnsiTheme="majorHAnsi"/>
          <w:color w:val="000000"/>
          <w:szCs w:val="24"/>
        </w:rPr>
      </w:pPr>
    </w:p>
    <w:p w:rsidR="009C072F" w:rsidRPr="00F61CF4" w:rsidRDefault="00D61EB9" w:rsidP="0059057D">
      <w:pPr>
        <w:tabs>
          <w:tab w:val="left" w:pos="480"/>
        </w:tabs>
        <w:rPr>
          <w:rFonts w:asciiTheme="majorHAnsi" w:hAnsiTheme="majorHAnsi"/>
          <w:color w:val="000000"/>
          <w:szCs w:val="24"/>
        </w:rPr>
      </w:pPr>
      <w:r w:rsidRPr="00F61CF4">
        <w:rPr>
          <w:rFonts w:asciiTheme="majorHAnsi" w:hAnsiTheme="majorHAnsi"/>
          <w:color w:val="000000"/>
          <w:szCs w:val="24"/>
        </w:rPr>
        <w:t>Habitat for endangered and threatened</w:t>
      </w:r>
      <w:r w:rsidR="008E61B2" w:rsidRPr="00F61CF4">
        <w:rPr>
          <w:rFonts w:asciiTheme="majorHAnsi" w:hAnsiTheme="majorHAnsi"/>
          <w:color w:val="000000"/>
          <w:szCs w:val="24"/>
        </w:rPr>
        <w:t xml:space="preserve"> species listed under the ESA was identified in the Meacham project focus area: </w:t>
      </w:r>
      <w:r w:rsidRPr="00F61CF4">
        <w:rPr>
          <w:rFonts w:asciiTheme="majorHAnsi" w:hAnsiTheme="majorHAnsi"/>
          <w:color w:val="000000"/>
          <w:szCs w:val="24"/>
        </w:rPr>
        <w:t>bull trout (and designated critical habitat; project area is within the Umatilla-Walla Walla recovery area) and steelhea</w:t>
      </w:r>
      <w:r w:rsidR="008E61B2" w:rsidRPr="00F61CF4">
        <w:rPr>
          <w:rFonts w:asciiTheme="majorHAnsi" w:hAnsiTheme="majorHAnsi"/>
          <w:color w:val="000000"/>
          <w:szCs w:val="24"/>
        </w:rPr>
        <w:t xml:space="preserve">d (middle Columbia River DPS). </w:t>
      </w:r>
    </w:p>
    <w:p w:rsidR="0059057D" w:rsidRPr="00F61CF4" w:rsidRDefault="0059057D" w:rsidP="0059057D">
      <w:pPr>
        <w:tabs>
          <w:tab w:val="left" w:pos="480"/>
        </w:tabs>
        <w:rPr>
          <w:rFonts w:asciiTheme="majorHAnsi" w:hAnsiTheme="majorHAnsi"/>
          <w:color w:val="000000"/>
          <w:szCs w:val="24"/>
        </w:rPr>
      </w:pPr>
    </w:p>
    <w:p w:rsidR="0059057D" w:rsidRPr="00F61CF4" w:rsidRDefault="0059057D" w:rsidP="0059057D">
      <w:pPr>
        <w:autoSpaceDE w:val="0"/>
        <w:autoSpaceDN w:val="0"/>
        <w:adjustRightInd w:val="0"/>
        <w:rPr>
          <w:rFonts w:asciiTheme="majorHAnsi" w:hAnsiTheme="majorHAnsi"/>
          <w:color w:val="000000"/>
          <w:szCs w:val="24"/>
        </w:rPr>
      </w:pPr>
      <w:r w:rsidRPr="00F61CF4">
        <w:rPr>
          <w:rFonts w:asciiTheme="majorHAnsi" w:hAnsiTheme="majorHAnsi"/>
          <w:color w:val="000000"/>
          <w:szCs w:val="24"/>
        </w:rPr>
        <w:t xml:space="preserve">The following </w:t>
      </w:r>
      <w:r w:rsidR="002A5826" w:rsidRPr="00F61CF4">
        <w:rPr>
          <w:rFonts w:asciiTheme="majorHAnsi" w:hAnsiTheme="majorHAnsi"/>
          <w:color w:val="000000"/>
          <w:szCs w:val="24"/>
        </w:rPr>
        <w:t xml:space="preserve">permits and </w:t>
      </w:r>
      <w:r w:rsidRPr="00F61CF4">
        <w:rPr>
          <w:rFonts w:asciiTheme="majorHAnsi" w:hAnsiTheme="majorHAnsi"/>
          <w:color w:val="000000"/>
          <w:szCs w:val="24"/>
        </w:rPr>
        <w:t>approval</w:t>
      </w:r>
      <w:r w:rsidR="002A5826" w:rsidRPr="00F61CF4">
        <w:rPr>
          <w:rFonts w:asciiTheme="majorHAnsi" w:hAnsiTheme="majorHAnsi"/>
          <w:color w:val="000000"/>
          <w:szCs w:val="24"/>
        </w:rPr>
        <w:t xml:space="preserve">s </w:t>
      </w:r>
      <w:r w:rsidRPr="00F61CF4">
        <w:rPr>
          <w:rFonts w:asciiTheme="majorHAnsi" w:hAnsiTheme="majorHAnsi"/>
          <w:color w:val="000000"/>
          <w:szCs w:val="24"/>
        </w:rPr>
        <w:t>were required for the project:</w:t>
      </w:r>
    </w:p>
    <w:p w:rsidR="0059057D" w:rsidRPr="000B2138" w:rsidRDefault="0059057D" w:rsidP="00BE1182">
      <w:pPr>
        <w:pStyle w:val="ListParagraph"/>
        <w:numPr>
          <w:ilvl w:val="0"/>
          <w:numId w:val="12"/>
        </w:numPr>
        <w:autoSpaceDE w:val="0"/>
        <w:autoSpaceDN w:val="0"/>
        <w:adjustRightInd w:val="0"/>
        <w:rPr>
          <w:rFonts w:asciiTheme="majorHAnsi" w:hAnsiTheme="majorHAnsi"/>
          <w:color w:val="000000"/>
          <w:sz w:val="24"/>
          <w:szCs w:val="24"/>
        </w:rPr>
      </w:pPr>
      <w:r w:rsidRPr="000B2138">
        <w:rPr>
          <w:rFonts w:asciiTheme="majorHAnsi" w:hAnsiTheme="majorHAnsi"/>
          <w:color w:val="000000"/>
          <w:sz w:val="24"/>
          <w:szCs w:val="24"/>
        </w:rPr>
        <w:t>NMFS.  Endangered Species Act Biological Opinion and Magnuson-Stevens Fishery Conservation and Management Act Essential Fish Habitat Conservation Recommendations for the Meacham Creek Floodplain Restoration Project.  Issued December 3, 2010</w:t>
      </w:r>
      <w:r w:rsidR="000B2138" w:rsidRPr="000B2138">
        <w:rPr>
          <w:rFonts w:asciiTheme="majorHAnsi" w:hAnsiTheme="majorHAnsi"/>
          <w:color w:val="000000"/>
          <w:sz w:val="24"/>
          <w:szCs w:val="24"/>
        </w:rPr>
        <w:t xml:space="preserve"> and Reinitiated on April 25, 2013</w:t>
      </w:r>
      <w:r w:rsidRPr="000B2138">
        <w:rPr>
          <w:rFonts w:asciiTheme="majorHAnsi" w:hAnsiTheme="majorHAnsi"/>
          <w:color w:val="000000"/>
          <w:sz w:val="24"/>
          <w:szCs w:val="24"/>
        </w:rPr>
        <w:t>.</w:t>
      </w:r>
    </w:p>
    <w:p w:rsidR="002A5826" w:rsidRPr="00F61CF4" w:rsidRDefault="0059057D" w:rsidP="00BE1182">
      <w:pPr>
        <w:pStyle w:val="ListParagraph"/>
        <w:numPr>
          <w:ilvl w:val="0"/>
          <w:numId w:val="12"/>
        </w:numPr>
        <w:autoSpaceDE w:val="0"/>
        <w:autoSpaceDN w:val="0"/>
        <w:adjustRightInd w:val="0"/>
        <w:rPr>
          <w:rFonts w:asciiTheme="majorHAnsi" w:hAnsiTheme="majorHAnsi"/>
          <w:color w:val="000000"/>
          <w:sz w:val="24"/>
          <w:szCs w:val="24"/>
        </w:rPr>
      </w:pPr>
      <w:r w:rsidRPr="00F61CF4">
        <w:rPr>
          <w:rFonts w:asciiTheme="majorHAnsi" w:hAnsiTheme="majorHAnsi"/>
          <w:color w:val="000000"/>
          <w:sz w:val="24"/>
          <w:szCs w:val="24"/>
        </w:rPr>
        <w:t xml:space="preserve">USFWS. </w:t>
      </w:r>
      <w:r w:rsidRPr="00F61CF4">
        <w:rPr>
          <w:rFonts w:asciiTheme="majorHAnsi" w:hAnsiTheme="majorHAnsi"/>
          <w:color w:val="000000"/>
          <w:szCs w:val="24"/>
        </w:rPr>
        <w:t xml:space="preserve"> </w:t>
      </w:r>
      <w:r w:rsidRPr="00F61CF4">
        <w:rPr>
          <w:rFonts w:asciiTheme="majorHAnsi" w:hAnsiTheme="majorHAnsi"/>
          <w:color w:val="000000"/>
          <w:sz w:val="24"/>
          <w:szCs w:val="24"/>
        </w:rPr>
        <w:t>Biological Opinion for the Meacham Creek Restoration Project.  Issued December 14, 2010</w:t>
      </w:r>
      <w:r w:rsidR="00F61CF4" w:rsidRPr="00F61CF4">
        <w:rPr>
          <w:rFonts w:asciiTheme="majorHAnsi" w:hAnsiTheme="majorHAnsi"/>
          <w:color w:val="000000"/>
          <w:sz w:val="24"/>
          <w:szCs w:val="24"/>
        </w:rPr>
        <w:t xml:space="preserve"> and Extension Letter on March 19, 2013</w:t>
      </w:r>
      <w:r w:rsidRPr="00F61CF4">
        <w:rPr>
          <w:rFonts w:asciiTheme="majorHAnsi" w:hAnsiTheme="majorHAnsi"/>
          <w:color w:val="000000"/>
          <w:sz w:val="24"/>
          <w:szCs w:val="24"/>
        </w:rPr>
        <w:t>.</w:t>
      </w:r>
    </w:p>
    <w:p w:rsidR="002A5826" w:rsidRPr="00F61CF4" w:rsidRDefault="0059057D" w:rsidP="00BE1182">
      <w:pPr>
        <w:pStyle w:val="ListParagraph"/>
        <w:numPr>
          <w:ilvl w:val="0"/>
          <w:numId w:val="12"/>
        </w:numPr>
        <w:autoSpaceDE w:val="0"/>
        <w:autoSpaceDN w:val="0"/>
        <w:adjustRightInd w:val="0"/>
        <w:rPr>
          <w:rFonts w:asciiTheme="majorHAnsi" w:hAnsiTheme="majorHAnsi"/>
          <w:color w:val="000000"/>
          <w:sz w:val="24"/>
          <w:szCs w:val="24"/>
        </w:rPr>
      </w:pPr>
      <w:r w:rsidRPr="00F61CF4">
        <w:rPr>
          <w:rFonts w:asciiTheme="majorHAnsi" w:hAnsiTheme="majorHAnsi"/>
          <w:color w:val="000000"/>
          <w:sz w:val="24"/>
          <w:szCs w:val="24"/>
        </w:rPr>
        <w:t xml:space="preserve">U.S. Army Corps of Engineers </w:t>
      </w:r>
      <w:r w:rsidR="000B2138">
        <w:rPr>
          <w:rFonts w:asciiTheme="majorHAnsi" w:hAnsiTheme="majorHAnsi"/>
          <w:color w:val="000000"/>
          <w:sz w:val="24"/>
          <w:szCs w:val="24"/>
        </w:rPr>
        <w:t>Regional General Permit No. 4</w:t>
      </w:r>
      <w:r w:rsidRPr="00F61CF4">
        <w:rPr>
          <w:rFonts w:asciiTheme="majorHAnsi" w:hAnsiTheme="majorHAnsi"/>
          <w:color w:val="000000"/>
          <w:sz w:val="24"/>
          <w:szCs w:val="24"/>
        </w:rPr>
        <w:t xml:space="preserve"> (Aquatic Habitat Restoration,</w:t>
      </w:r>
      <w:r w:rsidR="002A5826" w:rsidRPr="00F61CF4">
        <w:rPr>
          <w:rFonts w:asciiTheme="majorHAnsi" w:hAnsiTheme="majorHAnsi"/>
          <w:color w:val="000000"/>
          <w:sz w:val="24"/>
          <w:szCs w:val="24"/>
        </w:rPr>
        <w:t xml:space="preserve"> </w:t>
      </w:r>
      <w:r w:rsidRPr="00F61CF4">
        <w:rPr>
          <w:rFonts w:asciiTheme="majorHAnsi" w:hAnsiTheme="majorHAnsi"/>
          <w:color w:val="000000"/>
          <w:sz w:val="24"/>
          <w:szCs w:val="24"/>
        </w:rPr>
        <w:t>Establishment, and Enhancement Activities)</w:t>
      </w:r>
      <w:r w:rsidR="000B2138">
        <w:rPr>
          <w:rFonts w:asciiTheme="majorHAnsi" w:hAnsiTheme="majorHAnsi"/>
          <w:color w:val="000000"/>
          <w:sz w:val="24"/>
          <w:szCs w:val="24"/>
        </w:rPr>
        <w:t xml:space="preserve">. </w:t>
      </w:r>
      <w:r w:rsidRPr="00F61CF4">
        <w:rPr>
          <w:rFonts w:asciiTheme="majorHAnsi" w:hAnsiTheme="majorHAnsi"/>
          <w:color w:val="000000"/>
          <w:sz w:val="24"/>
          <w:szCs w:val="24"/>
        </w:rPr>
        <w:t>Issued February 3, 2011</w:t>
      </w:r>
      <w:r w:rsidR="00F61CF4" w:rsidRPr="00F61CF4">
        <w:rPr>
          <w:rFonts w:asciiTheme="majorHAnsi" w:hAnsiTheme="majorHAnsi"/>
          <w:color w:val="000000"/>
          <w:sz w:val="24"/>
          <w:szCs w:val="24"/>
        </w:rPr>
        <w:t xml:space="preserve"> and Extension April 9, 2012</w:t>
      </w:r>
      <w:r w:rsidRPr="00F61CF4">
        <w:rPr>
          <w:rFonts w:asciiTheme="majorHAnsi" w:hAnsiTheme="majorHAnsi"/>
          <w:color w:val="000000"/>
          <w:sz w:val="24"/>
          <w:szCs w:val="24"/>
        </w:rPr>
        <w:t>.</w:t>
      </w:r>
    </w:p>
    <w:p w:rsidR="002A5826" w:rsidRPr="000B2138" w:rsidRDefault="0059057D" w:rsidP="00BE1182">
      <w:pPr>
        <w:pStyle w:val="ListParagraph"/>
        <w:numPr>
          <w:ilvl w:val="0"/>
          <w:numId w:val="12"/>
        </w:numPr>
        <w:autoSpaceDE w:val="0"/>
        <w:autoSpaceDN w:val="0"/>
        <w:adjustRightInd w:val="0"/>
        <w:rPr>
          <w:rFonts w:asciiTheme="majorHAnsi" w:hAnsiTheme="majorHAnsi"/>
          <w:color w:val="000000"/>
          <w:sz w:val="24"/>
          <w:szCs w:val="24"/>
        </w:rPr>
      </w:pPr>
      <w:r w:rsidRPr="000B2138">
        <w:rPr>
          <w:rFonts w:asciiTheme="majorHAnsi" w:hAnsiTheme="majorHAnsi"/>
          <w:color w:val="000000"/>
          <w:sz w:val="24"/>
          <w:szCs w:val="24"/>
        </w:rPr>
        <w:t>USFS Categorical Exclusion Decision Memo.</w:t>
      </w:r>
      <w:r w:rsidR="002A5826" w:rsidRPr="000B2138">
        <w:rPr>
          <w:rFonts w:asciiTheme="majorHAnsi" w:hAnsiTheme="majorHAnsi"/>
          <w:color w:val="000000"/>
          <w:sz w:val="24"/>
          <w:szCs w:val="24"/>
        </w:rPr>
        <w:t xml:space="preserve">  </w:t>
      </w:r>
      <w:r w:rsidRPr="000B2138">
        <w:rPr>
          <w:rFonts w:asciiTheme="majorHAnsi" w:hAnsiTheme="majorHAnsi"/>
          <w:color w:val="000000"/>
          <w:sz w:val="24"/>
          <w:szCs w:val="24"/>
        </w:rPr>
        <w:t>Issued April 8, 2011.</w:t>
      </w:r>
    </w:p>
    <w:p w:rsidR="0059057D" w:rsidRPr="000B2138" w:rsidRDefault="0059057D" w:rsidP="00BE1182">
      <w:pPr>
        <w:pStyle w:val="ListParagraph"/>
        <w:numPr>
          <w:ilvl w:val="0"/>
          <w:numId w:val="12"/>
        </w:numPr>
        <w:autoSpaceDE w:val="0"/>
        <w:autoSpaceDN w:val="0"/>
        <w:adjustRightInd w:val="0"/>
        <w:rPr>
          <w:rFonts w:asciiTheme="majorHAnsi" w:hAnsiTheme="majorHAnsi"/>
          <w:color w:val="000000"/>
          <w:sz w:val="24"/>
          <w:szCs w:val="24"/>
        </w:rPr>
      </w:pPr>
      <w:r w:rsidRPr="000B2138">
        <w:rPr>
          <w:rFonts w:asciiTheme="majorHAnsi" w:hAnsiTheme="majorHAnsi"/>
          <w:color w:val="000000"/>
          <w:sz w:val="24"/>
          <w:szCs w:val="24"/>
        </w:rPr>
        <w:t>Oregon Department of State Lands Removal/Fill</w:t>
      </w:r>
      <w:r w:rsidR="002A5826" w:rsidRPr="000B2138">
        <w:rPr>
          <w:rFonts w:asciiTheme="majorHAnsi" w:hAnsiTheme="majorHAnsi"/>
          <w:color w:val="000000"/>
          <w:sz w:val="24"/>
          <w:szCs w:val="24"/>
        </w:rPr>
        <w:t xml:space="preserve"> </w:t>
      </w:r>
      <w:r w:rsidR="000B2138" w:rsidRPr="000B2138">
        <w:rPr>
          <w:rFonts w:asciiTheme="majorHAnsi" w:hAnsiTheme="majorHAnsi"/>
          <w:color w:val="000000"/>
          <w:sz w:val="24"/>
          <w:szCs w:val="24"/>
        </w:rPr>
        <w:t>Permit No. 42104-GP</w:t>
      </w:r>
      <w:r w:rsidRPr="000B2138">
        <w:rPr>
          <w:rFonts w:asciiTheme="majorHAnsi" w:hAnsiTheme="majorHAnsi"/>
          <w:color w:val="000000"/>
          <w:sz w:val="24"/>
          <w:szCs w:val="24"/>
        </w:rPr>
        <w:t xml:space="preserve">. </w:t>
      </w:r>
      <w:r w:rsidR="002A5826" w:rsidRPr="000B2138">
        <w:rPr>
          <w:rFonts w:asciiTheme="majorHAnsi" w:hAnsiTheme="majorHAnsi"/>
          <w:color w:val="000000"/>
          <w:sz w:val="24"/>
          <w:szCs w:val="24"/>
        </w:rPr>
        <w:t xml:space="preserve"> </w:t>
      </w:r>
      <w:r w:rsidRPr="000B2138">
        <w:rPr>
          <w:rFonts w:asciiTheme="majorHAnsi" w:hAnsiTheme="majorHAnsi"/>
          <w:color w:val="000000"/>
          <w:sz w:val="24"/>
          <w:szCs w:val="24"/>
        </w:rPr>
        <w:t xml:space="preserve">Issued </w:t>
      </w:r>
      <w:r w:rsidR="000B2138" w:rsidRPr="000B2138">
        <w:rPr>
          <w:rFonts w:asciiTheme="majorHAnsi" w:hAnsiTheme="majorHAnsi"/>
          <w:color w:val="000000"/>
          <w:sz w:val="24"/>
          <w:szCs w:val="24"/>
        </w:rPr>
        <w:t>December 31, 2013</w:t>
      </w:r>
      <w:r w:rsidRPr="000B2138">
        <w:rPr>
          <w:rFonts w:asciiTheme="majorHAnsi" w:hAnsiTheme="majorHAnsi"/>
          <w:color w:val="000000"/>
          <w:sz w:val="24"/>
          <w:szCs w:val="24"/>
        </w:rPr>
        <w:t>.</w:t>
      </w:r>
    </w:p>
    <w:p w:rsidR="00DC616C" w:rsidRPr="000B2138" w:rsidRDefault="00DC616C" w:rsidP="00635D5E">
      <w:pPr>
        <w:tabs>
          <w:tab w:val="left" w:pos="480"/>
        </w:tabs>
        <w:rPr>
          <w:rFonts w:asciiTheme="majorHAnsi" w:hAnsiTheme="majorHAnsi"/>
          <w:color w:val="000000"/>
          <w:szCs w:val="24"/>
        </w:rPr>
      </w:pPr>
    </w:p>
    <w:p w:rsidR="007E37D4" w:rsidRPr="007F4F76" w:rsidRDefault="007E37D4" w:rsidP="003724D6">
      <w:pPr>
        <w:pStyle w:val="ACHeading2"/>
        <w:rPr>
          <w:rStyle w:val="ACHeading4Char"/>
          <w:rFonts w:asciiTheme="majorHAnsi" w:hAnsiTheme="majorHAnsi"/>
        </w:rPr>
      </w:pPr>
      <w:bookmarkStart w:id="46" w:name="_Toc397956028"/>
      <w:r w:rsidRPr="007F4F76">
        <w:rPr>
          <w:rFonts w:asciiTheme="majorHAnsi" w:hAnsiTheme="majorHAnsi"/>
        </w:rPr>
        <w:t xml:space="preserve">Work Element D: 132.  </w:t>
      </w:r>
      <w:r w:rsidR="00135F2D" w:rsidRPr="007F4F76">
        <w:rPr>
          <w:rFonts w:asciiTheme="majorHAnsi" w:hAnsiTheme="majorHAnsi"/>
        </w:rPr>
        <w:t>Produce Annual Progress Report</w:t>
      </w:r>
      <w:bookmarkEnd w:id="46"/>
    </w:p>
    <w:p w:rsidR="007E37D4" w:rsidRPr="007F4F76" w:rsidRDefault="007E37D4" w:rsidP="00135F2D">
      <w:pPr>
        <w:rPr>
          <w:rStyle w:val="ACHeading4Char"/>
          <w:rFonts w:asciiTheme="majorHAnsi" w:hAnsiTheme="majorHAnsi"/>
        </w:rPr>
      </w:pPr>
      <w:r w:rsidRPr="007F4F76">
        <w:rPr>
          <w:rStyle w:val="ACHeading4Char"/>
          <w:rFonts w:asciiTheme="majorHAnsi" w:hAnsiTheme="majorHAnsi"/>
        </w:rPr>
        <w:t xml:space="preserve">Work Element Title: </w:t>
      </w:r>
      <w:r w:rsidR="00105583" w:rsidRPr="007F4F76">
        <w:rPr>
          <w:rStyle w:val="ACHeading4Char"/>
          <w:rFonts w:asciiTheme="majorHAnsi" w:hAnsiTheme="majorHAnsi"/>
        </w:rPr>
        <w:t>Produce Annual Progress</w:t>
      </w:r>
      <w:r w:rsidR="000B2138" w:rsidRPr="007F4F76">
        <w:rPr>
          <w:rStyle w:val="ACHeading4Char"/>
          <w:rFonts w:asciiTheme="majorHAnsi" w:hAnsiTheme="majorHAnsi"/>
        </w:rPr>
        <w:t xml:space="preserve"> Report for the Fiscal Year 2011 Period (February 2011) to (January 2012</w:t>
      </w:r>
      <w:r w:rsidR="00105583" w:rsidRPr="007F4F76">
        <w:rPr>
          <w:rStyle w:val="ACHeading4Char"/>
          <w:rFonts w:asciiTheme="majorHAnsi" w:hAnsiTheme="majorHAnsi"/>
        </w:rPr>
        <w:t>)</w:t>
      </w:r>
    </w:p>
    <w:p w:rsidR="007E37D4" w:rsidRPr="007F4F76" w:rsidRDefault="007E37D4" w:rsidP="00135F2D">
      <w:pPr>
        <w:rPr>
          <w:rStyle w:val="ACHeading4Char"/>
          <w:rFonts w:asciiTheme="majorHAnsi" w:hAnsiTheme="majorHAnsi"/>
        </w:rPr>
      </w:pPr>
      <w:r w:rsidRPr="007F4F76">
        <w:rPr>
          <w:rStyle w:val="ACHeading4Char"/>
          <w:rFonts w:asciiTheme="majorHAnsi" w:hAnsiTheme="majorHAnsi"/>
        </w:rPr>
        <w:t>Mi</w:t>
      </w:r>
      <w:r w:rsidR="000B2138" w:rsidRPr="007F4F76">
        <w:rPr>
          <w:rStyle w:val="ACHeading4Char"/>
          <w:rFonts w:asciiTheme="majorHAnsi" w:hAnsiTheme="majorHAnsi"/>
        </w:rPr>
        <w:t>lestone Deliverable: Attach 2011</w:t>
      </w:r>
      <w:r w:rsidRPr="007F4F76">
        <w:rPr>
          <w:rStyle w:val="ACHeading4Char"/>
          <w:rFonts w:asciiTheme="majorHAnsi" w:hAnsiTheme="majorHAnsi"/>
        </w:rPr>
        <w:t xml:space="preserve"> Annual Progress Report in Pisces</w:t>
      </w:r>
    </w:p>
    <w:p w:rsidR="007E37D4" w:rsidRPr="007F4F76" w:rsidRDefault="007E37D4" w:rsidP="0043315E">
      <w:pPr>
        <w:rPr>
          <w:rFonts w:asciiTheme="majorHAnsi" w:hAnsiTheme="majorHAnsi"/>
        </w:rPr>
      </w:pPr>
    </w:p>
    <w:p w:rsidR="006E2E7A" w:rsidRPr="007F4F76" w:rsidRDefault="006E2E7A" w:rsidP="0043315E">
      <w:pPr>
        <w:rPr>
          <w:rFonts w:asciiTheme="majorHAnsi" w:hAnsiTheme="majorHAnsi"/>
        </w:rPr>
      </w:pPr>
      <w:r w:rsidRPr="007F4F76">
        <w:rPr>
          <w:rFonts w:asciiTheme="majorHAnsi" w:hAnsiTheme="majorHAnsi"/>
        </w:rPr>
        <w:t>A. Review progress report format requirements</w:t>
      </w:r>
    </w:p>
    <w:p w:rsidR="006E2E7A" w:rsidRPr="007F4F76" w:rsidRDefault="006E2E7A" w:rsidP="0043315E">
      <w:pPr>
        <w:rPr>
          <w:rFonts w:asciiTheme="majorHAnsi" w:hAnsiTheme="majorHAnsi"/>
        </w:rPr>
      </w:pPr>
      <w:r w:rsidRPr="007F4F76">
        <w:rPr>
          <w:rFonts w:asciiTheme="majorHAnsi" w:hAnsiTheme="majorHAnsi"/>
        </w:rPr>
        <w:t>B. Internal agency/tribal review of draft</w:t>
      </w:r>
    </w:p>
    <w:p w:rsidR="006E2E7A" w:rsidRPr="007F4F76" w:rsidRDefault="006E2E7A" w:rsidP="0043315E">
      <w:pPr>
        <w:rPr>
          <w:rFonts w:asciiTheme="majorHAnsi" w:hAnsiTheme="majorHAnsi"/>
        </w:rPr>
      </w:pPr>
      <w:r w:rsidRPr="007F4F76">
        <w:rPr>
          <w:rFonts w:asciiTheme="majorHAnsi" w:hAnsiTheme="majorHAnsi"/>
        </w:rPr>
        <w:t>C. Revisions in response to review of draft</w:t>
      </w:r>
    </w:p>
    <w:p w:rsidR="006E2E7A" w:rsidRPr="007F4F76" w:rsidRDefault="006E2E7A" w:rsidP="0043315E">
      <w:pPr>
        <w:rPr>
          <w:rFonts w:asciiTheme="majorHAnsi" w:hAnsiTheme="majorHAnsi"/>
        </w:rPr>
      </w:pPr>
      <w:r w:rsidRPr="007F4F76">
        <w:rPr>
          <w:rFonts w:asciiTheme="majorHAnsi" w:hAnsiTheme="majorHAnsi"/>
        </w:rPr>
        <w:t>D. Submit progress report for external review</w:t>
      </w:r>
    </w:p>
    <w:p w:rsidR="006E2E7A" w:rsidRPr="007F4F76" w:rsidRDefault="006E2E7A" w:rsidP="0043315E">
      <w:pPr>
        <w:rPr>
          <w:rFonts w:asciiTheme="majorHAnsi" w:hAnsiTheme="majorHAnsi"/>
        </w:rPr>
      </w:pPr>
      <w:r w:rsidRPr="007F4F76">
        <w:rPr>
          <w:rFonts w:asciiTheme="majorHAnsi" w:hAnsiTheme="majorHAnsi"/>
        </w:rPr>
        <w:t>E. Submit draft for technical/co-manager review</w:t>
      </w:r>
    </w:p>
    <w:p w:rsidR="006E2E7A" w:rsidRPr="007F4F76" w:rsidRDefault="006E2E7A" w:rsidP="0043315E">
      <w:pPr>
        <w:rPr>
          <w:rFonts w:asciiTheme="majorHAnsi" w:hAnsiTheme="majorHAnsi"/>
        </w:rPr>
      </w:pPr>
      <w:r w:rsidRPr="007F4F76">
        <w:rPr>
          <w:rFonts w:asciiTheme="majorHAnsi" w:hAnsiTheme="majorHAnsi"/>
        </w:rPr>
        <w:t>F. Finalize report</w:t>
      </w:r>
    </w:p>
    <w:p w:rsidR="006E2E7A" w:rsidRPr="007F4F76" w:rsidRDefault="006E2E7A" w:rsidP="0043315E">
      <w:pPr>
        <w:rPr>
          <w:rFonts w:asciiTheme="majorHAnsi" w:hAnsiTheme="majorHAnsi"/>
        </w:rPr>
      </w:pPr>
    </w:p>
    <w:p w:rsidR="002D22B1" w:rsidRPr="007F4F76" w:rsidRDefault="00BE2EE0" w:rsidP="0043315E">
      <w:pPr>
        <w:rPr>
          <w:rFonts w:asciiTheme="majorHAnsi" w:hAnsiTheme="majorHAnsi"/>
        </w:rPr>
      </w:pPr>
      <w:r w:rsidRPr="007F4F76">
        <w:rPr>
          <w:rFonts w:asciiTheme="majorHAnsi" w:hAnsiTheme="majorHAnsi"/>
        </w:rPr>
        <w:t>The FY 20</w:t>
      </w:r>
      <w:r w:rsidR="007F4F76" w:rsidRPr="007F4F76">
        <w:rPr>
          <w:rFonts w:asciiTheme="majorHAnsi" w:hAnsiTheme="majorHAnsi"/>
        </w:rPr>
        <w:t xml:space="preserve">11 </w:t>
      </w:r>
      <w:r w:rsidRPr="007F4F76">
        <w:rPr>
          <w:rFonts w:asciiTheme="majorHAnsi" w:hAnsiTheme="majorHAnsi"/>
        </w:rPr>
        <w:t xml:space="preserve">BPA Annual </w:t>
      </w:r>
      <w:r w:rsidR="007F4F76" w:rsidRPr="007F4F76">
        <w:rPr>
          <w:rFonts w:asciiTheme="majorHAnsi" w:hAnsiTheme="majorHAnsi"/>
        </w:rPr>
        <w:t xml:space="preserve">Progress </w:t>
      </w:r>
      <w:r w:rsidRPr="007F4F76">
        <w:rPr>
          <w:rFonts w:asciiTheme="majorHAnsi" w:hAnsiTheme="majorHAnsi"/>
        </w:rPr>
        <w:t xml:space="preserve">Report was completed and uploaded to BPA </w:t>
      </w:r>
      <w:r w:rsidR="007F4F76" w:rsidRPr="007F4F76">
        <w:rPr>
          <w:rFonts w:asciiTheme="majorHAnsi" w:hAnsiTheme="majorHAnsi"/>
        </w:rPr>
        <w:t>through Pisces</w:t>
      </w:r>
      <w:r w:rsidRPr="007F4F76">
        <w:rPr>
          <w:rFonts w:asciiTheme="majorHAnsi" w:hAnsiTheme="majorHAnsi"/>
        </w:rPr>
        <w:t>.</w:t>
      </w:r>
    </w:p>
    <w:p w:rsidR="002D22B1" w:rsidRPr="007F4F76" w:rsidRDefault="002D22B1" w:rsidP="0043315E">
      <w:pPr>
        <w:rPr>
          <w:rFonts w:asciiTheme="majorHAnsi" w:hAnsiTheme="majorHAnsi"/>
        </w:rPr>
      </w:pPr>
    </w:p>
    <w:p w:rsidR="00B40761" w:rsidRPr="00B96AE7" w:rsidRDefault="00BE2EE0" w:rsidP="00B40761">
      <w:pPr>
        <w:pStyle w:val="ACHeading2"/>
        <w:rPr>
          <w:rStyle w:val="ACHeading4Char"/>
          <w:rFonts w:asciiTheme="majorHAnsi" w:hAnsiTheme="majorHAnsi"/>
        </w:rPr>
      </w:pPr>
      <w:bookmarkStart w:id="47" w:name="_Toc397956029"/>
      <w:r w:rsidRPr="00B96AE7">
        <w:rPr>
          <w:rFonts w:asciiTheme="majorHAnsi" w:hAnsiTheme="majorHAnsi"/>
        </w:rPr>
        <w:t>Work Element E</w:t>
      </w:r>
      <w:r w:rsidR="00B40761" w:rsidRPr="00B96AE7">
        <w:rPr>
          <w:rFonts w:asciiTheme="majorHAnsi" w:hAnsiTheme="majorHAnsi"/>
        </w:rPr>
        <w:t>: 132.  Produce Annual Progress Report</w:t>
      </w:r>
      <w:bookmarkEnd w:id="47"/>
    </w:p>
    <w:p w:rsidR="00B40761" w:rsidRPr="00B96AE7" w:rsidRDefault="00B40761" w:rsidP="00B40761">
      <w:pPr>
        <w:rPr>
          <w:rStyle w:val="ACHeading4Char"/>
          <w:rFonts w:asciiTheme="majorHAnsi" w:hAnsiTheme="majorHAnsi"/>
        </w:rPr>
      </w:pPr>
      <w:r w:rsidRPr="00B96AE7">
        <w:rPr>
          <w:rStyle w:val="ACHeading4Char"/>
          <w:rFonts w:asciiTheme="majorHAnsi" w:hAnsiTheme="majorHAnsi"/>
        </w:rPr>
        <w:t xml:space="preserve">Work Element Title: </w:t>
      </w:r>
      <w:r w:rsidR="007F4F76" w:rsidRPr="00B96AE7">
        <w:rPr>
          <w:rStyle w:val="ACHeading4Char"/>
          <w:rFonts w:asciiTheme="majorHAnsi" w:hAnsiTheme="majorHAnsi"/>
        </w:rPr>
        <w:t>Submit Combined 2009/2010 Progress Report-Carried Over from FY2011 Contract</w:t>
      </w:r>
    </w:p>
    <w:p w:rsidR="00B40761" w:rsidRPr="00B96AE7" w:rsidRDefault="00B40761" w:rsidP="00B40761">
      <w:pPr>
        <w:rPr>
          <w:rStyle w:val="ACHeading4Char"/>
          <w:rFonts w:asciiTheme="majorHAnsi" w:hAnsiTheme="majorHAnsi"/>
        </w:rPr>
      </w:pPr>
      <w:r w:rsidRPr="00B96AE7">
        <w:rPr>
          <w:rStyle w:val="ACHeading4Char"/>
          <w:rFonts w:asciiTheme="majorHAnsi" w:hAnsiTheme="majorHAnsi"/>
        </w:rPr>
        <w:t>Mi</w:t>
      </w:r>
      <w:r w:rsidR="00BE2EE0" w:rsidRPr="00B96AE7">
        <w:rPr>
          <w:rStyle w:val="ACHeading4Char"/>
          <w:rFonts w:asciiTheme="majorHAnsi" w:hAnsiTheme="majorHAnsi"/>
        </w:rPr>
        <w:t xml:space="preserve">lestone Deliverable: Attach </w:t>
      </w:r>
      <w:r w:rsidR="007F4F76" w:rsidRPr="00B96AE7">
        <w:rPr>
          <w:rStyle w:val="ACHeading4Char"/>
          <w:rFonts w:asciiTheme="majorHAnsi" w:hAnsiTheme="majorHAnsi"/>
        </w:rPr>
        <w:t>FY2009-</w:t>
      </w:r>
      <w:r w:rsidR="00BE2EE0" w:rsidRPr="00B96AE7">
        <w:rPr>
          <w:rStyle w:val="ACHeading4Char"/>
          <w:rFonts w:asciiTheme="majorHAnsi" w:hAnsiTheme="majorHAnsi"/>
        </w:rPr>
        <w:t>2010</w:t>
      </w:r>
      <w:r w:rsidRPr="00B96AE7">
        <w:rPr>
          <w:rStyle w:val="ACHeading4Char"/>
          <w:rFonts w:asciiTheme="majorHAnsi" w:hAnsiTheme="majorHAnsi"/>
        </w:rPr>
        <w:t xml:space="preserve"> Annual Progress Report in Pisces</w:t>
      </w:r>
    </w:p>
    <w:p w:rsidR="00B40761" w:rsidRPr="00B96AE7" w:rsidRDefault="00B40761" w:rsidP="00B40761">
      <w:pPr>
        <w:rPr>
          <w:rFonts w:asciiTheme="majorHAnsi" w:hAnsiTheme="majorHAnsi"/>
        </w:rPr>
      </w:pPr>
    </w:p>
    <w:p w:rsidR="00B40761" w:rsidRPr="00B96AE7" w:rsidRDefault="00B40761" w:rsidP="00B40761">
      <w:pPr>
        <w:rPr>
          <w:rFonts w:asciiTheme="majorHAnsi" w:hAnsiTheme="majorHAnsi"/>
        </w:rPr>
      </w:pPr>
      <w:r w:rsidRPr="00B96AE7">
        <w:rPr>
          <w:rFonts w:asciiTheme="majorHAnsi" w:hAnsiTheme="majorHAnsi"/>
        </w:rPr>
        <w:t>A. Review progress report format requirements</w:t>
      </w:r>
    </w:p>
    <w:p w:rsidR="00B40761" w:rsidRPr="00B96AE7" w:rsidRDefault="00B40761" w:rsidP="00B40761">
      <w:pPr>
        <w:rPr>
          <w:rFonts w:asciiTheme="majorHAnsi" w:hAnsiTheme="majorHAnsi"/>
        </w:rPr>
      </w:pPr>
      <w:r w:rsidRPr="00B96AE7">
        <w:rPr>
          <w:rFonts w:asciiTheme="majorHAnsi" w:hAnsiTheme="majorHAnsi"/>
        </w:rPr>
        <w:t>B. Internal agency/tribal review of draft</w:t>
      </w:r>
    </w:p>
    <w:p w:rsidR="00B40761" w:rsidRPr="00B96AE7" w:rsidRDefault="00B40761" w:rsidP="00B40761">
      <w:pPr>
        <w:rPr>
          <w:rFonts w:asciiTheme="majorHAnsi" w:hAnsiTheme="majorHAnsi"/>
        </w:rPr>
      </w:pPr>
      <w:r w:rsidRPr="00B96AE7">
        <w:rPr>
          <w:rFonts w:asciiTheme="majorHAnsi" w:hAnsiTheme="majorHAnsi"/>
        </w:rPr>
        <w:t>C. Revisions in response to review of draft</w:t>
      </w:r>
    </w:p>
    <w:p w:rsidR="00B40761" w:rsidRPr="00B96AE7" w:rsidRDefault="00B40761" w:rsidP="00B40761">
      <w:pPr>
        <w:rPr>
          <w:rFonts w:asciiTheme="majorHAnsi" w:hAnsiTheme="majorHAnsi"/>
        </w:rPr>
      </w:pPr>
      <w:r w:rsidRPr="00B96AE7">
        <w:rPr>
          <w:rFonts w:asciiTheme="majorHAnsi" w:hAnsiTheme="majorHAnsi"/>
        </w:rPr>
        <w:t>D. Submit progress report for external review</w:t>
      </w:r>
    </w:p>
    <w:p w:rsidR="00B40761" w:rsidRPr="00B96AE7" w:rsidRDefault="00B40761" w:rsidP="00B40761">
      <w:pPr>
        <w:rPr>
          <w:rFonts w:asciiTheme="majorHAnsi" w:hAnsiTheme="majorHAnsi"/>
        </w:rPr>
      </w:pPr>
      <w:r w:rsidRPr="00B96AE7">
        <w:rPr>
          <w:rFonts w:asciiTheme="majorHAnsi" w:hAnsiTheme="majorHAnsi"/>
        </w:rPr>
        <w:t>E. Submit draft for technical/co-manager review</w:t>
      </w:r>
    </w:p>
    <w:p w:rsidR="00B40761" w:rsidRPr="00B96AE7" w:rsidRDefault="00B40761" w:rsidP="00B40761">
      <w:pPr>
        <w:rPr>
          <w:rFonts w:asciiTheme="majorHAnsi" w:hAnsiTheme="majorHAnsi"/>
        </w:rPr>
      </w:pPr>
      <w:r w:rsidRPr="00B96AE7">
        <w:rPr>
          <w:rFonts w:asciiTheme="majorHAnsi" w:hAnsiTheme="majorHAnsi"/>
        </w:rPr>
        <w:t>F. Finalize report</w:t>
      </w:r>
    </w:p>
    <w:p w:rsidR="00B40761" w:rsidRPr="00B96AE7" w:rsidRDefault="00B40761" w:rsidP="00B40761">
      <w:pPr>
        <w:rPr>
          <w:rFonts w:asciiTheme="majorHAnsi" w:hAnsiTheme="majorHAnsi"/>
        </w:rPr>
      </w:pPr>
    </w:p>
    <w:p w:rsidR="00B40761" w:rsidRPr="00B96AE7" w:rsidRDefault="00E40187" w:rsidP="00E40187">
      <w:pPr>
        <w:rPr>
          <w:rFonts w:asciiTheme="majorHAnsi" w:hAnsiTheme="majorHAnsi"/>
        </w:rPr>
      </w:pPr>
      <w:r w:rsidRPr="00B96AE7">
        <w:rPr>
          <w:rFonts w:asciiTheme="majorHAnsi" w:hAnsiTheme="majorHAnsi"/>
        </w:rPr>
        <w:t xml:space="preserve">CTUIR UAFHP staff combined the FY 2010 BPA Annual Report for contract period (February 2010 to January 2011) with the FY 2009 contract period report (Work Element D:132) as one report.  The FY </w:t>
      </w:r>
      <w:r w:rsidRPr="00B96AE7">
        <w:rPr>
          <w:rFonts w:asciiTheme="majorHAnsi" w:hAnsiTheme="majorHAnsi"/>
        </w:rPr>
        <w:lastRenderedPageBreak/>
        <w:t xml:space="preserve">2009-2010 BPA Annual </w:t>
      </w:r>
      <w:r w:rsidR="00B96AE7" w:rsidRPr="00B96AE7">
        <w:rPr>
          <w:rFonts w:asciiTheme="majorHAnsi" w:hAnsiTheme="majorHAnsi"/>
        </w:rPr>
        <w:t xml:space="preserve">Progress </w:t>
      </w:r>
      <w:r w:rsidRPr="00B96AE7">
        <w:rPr>
          <w:rFonts w:asciiTheme="majorHAnsi" w:hAnsiTheme="majorHAnsi"/>
        </w:rPr>
        <w:t>Report was completed and uploaded to BPA through Pisces in September 2012.</w:t>
      </w:r>
    </w:p>
    <w:p w:rsidR="00B40761" w:rsidRPr="00B96AE7" w:rsidRDefault="00B40761" w:rsidP="0043315E">
      <w:pPr>
        <w:rPr>
          <w:rFonts w:asciiTheme="majorHAnsi" w:hAnsiTheme="majorHAnsi"/>
        </w:rPr>
      </w:pPr>
    </w:p>
    <w:p w:rsidR="00105583" w:rsidRPr="00B96AE7" w:rsidRDefault="00E40187" w:rsidP="003724D6">
      <w:pPr>
        <w:pStyle w:val="ACHeading2"/>
        <w:rPr>
          <w:rStyle w:val="ACHeading4Char"/>
          <w:rFonts w:asciiTheme="majorHAnsi" w:hAnsiTheme="majorHAnsi"/>
        </w:rPr>
      </w:pPr>
      <w:bookmarkStart w:id="48" w:name="_Toc397956030"/>
      <w:r w:rsidRPr="00B96AE7">
        <w:rPr>
          <w:rFonts w:asciiTheme="majorHAnsi" w:hAnsiTheme="majorHAnsi"/>
        </w:rPr>
        <w:t>Work Element F</w:t>
      </w:r>
      <w:r w:rsidR="00105583" w:rsidRPr="00B96AE7">
        <w:rPr>
          <w:rFonts w:asciiTheme="majorHAnsi" w:hAnsiTheme="majorHAnsi"/>
        </w:rPr>
        <w:t>: 114.  Identify and Select Projects</w:t>
      </w:r>
      <w:bookmarkEnd w:id="48"/>
    </w:p>
    <w:p w:rsidR="00105583" w:rsidRPr="00B96AE7" w:rsidRDefault="00105583" w:rsidP="00135F2D">
      <w:pPr>
        <w:rPr>
          <w:rStyle w:val="ACHeading4Char"/>
          <w:rFonts w:asciiTheme="majorHAnsi" w:hAnsiTheme="majorHAnsi"/>
        </w:rPr>
      </w:pPr>
      <w:r w:rsidRPr="00B96AE7">
        <w:rPr>
          <w:rStyle w:val="ACHeading4Char"/>
          <w:rFonts w:asciiTheme="majorHAnsi" w:hAnsiTheme="majorHAnsi"/>
        </w:rPr>
        <w:t>Work Element Title: CTUIR Umatilla Subbasin Restoration Coordination</w:t>
      </w:r>
    </w:p>
    <w:p w:rsidR="00105583" w:rsidRPr="00B96AE7" w:rsidRDefault="00105583" w:rsidP="00135F2D">
      <w:pPr>
        <w:rPr>
          <w:rStyle w:val="ACHeading4Char"/>
          <w:rFonts w:asciiTheme="majorHAnsi" w:hAnsiTheme="majorHAnsi"/>
        </w:rPr>
      </w:pPr>
      <w:r w:rsidRPr="00B96AE7">
        <w:rPr>
          <w:rStyle w:val="ACHeading4Char"/>
          <w:rFonts w:asciiTheme="majorHAnsi" w:hAnsiTheme="majorHAnsi"/>
        </w:rPr>
        <w:t>Milestone Deliverable: List of Final Projects</w:t>
      </w:r>
    </w:p>
    <w:p w:rsidR="00105583" w:rsidRPr="00B96AE7" w:rsidRDefault="00105583" w:rsidP="0013226E">
      <w:pPr>
        <w:rPr>
          <w:rFonts w:asciiTheme="majorHAnsi" w:hAnsiTheme="majorHAnsi"/>
        </w:rPr>
      </w:pPr>
    </w:p>
    <w:p w:rsidR="006E2E7A" w:rsidRPr="00B96AE7" w:rsidRDefault="006E2E7A" w:rsidP="0013226E">
      <w:pPr>
        <w:rPr>
          <w:rFonts w:asciiTheme="majorHAnsi" w:hAnsiTheme="majorHAnsi"/>
        </w:rPr>
      </w:pPr>
      <w:r w:rsidRPr="00B96AE7">
        <w:rPr>
          <w:rFonts w:asciiTheme="majorHAnsi" w:hAnsiTheme="majorHAnsi"/>
        </w:rPr>
        <w:t>A. Coordinate regularly with project partners and landowners</w:t>
      </w:r>
    </w:p>
    <w:p w:rsidR="00BE3BBC" w:rsidRPr="00B96AE7" w:rsidRDefault="006E2E7A" w:rsidP="0013226E">
      <w:pPr>
        <w:rPr>
          <w:rFonts w:asciiTheme="majorHAnsi" w:hAnsiTheme="majorHAnsi"/>
        </w:rPr>
      </w:pPr>
      <w:r w:rsidRPr="00B96AE7">
        <w:rPr>
          <w:rFonts w:asciiTheme="majorHAnsi" w:hAnsiTheme="majorHAnsi"/>
        </w:rPr>
        <w:t>B. List projec</w:t>
      </w:r>
      <w:r w:rsidR="007F4F76" w:rsidRPr="00B96AE7">
        <w:rPr>
          <w:rFonts w:asciiTheme="majorHAnsi" w:hAnsiTheme="majorHAnsi"/>
        </w:rPr>
        <w:t>t</w:t>
      </w:r>
      <w:r w:rsidRPr="00B96AE7">
        <w:rPr>
          <w:rFonts w:asciiTheme="majorHAnsi" w:hAnsiTheme="majorHAnsi"/>
        </w:rPr>
        <w:t>s</w:t>
      </w:r>
    </w:p>
    <w:p w:rsidR="00BE3BBC" w:rsidRPr="00B96AE7" w:rsidRDefault="00BE3BBC" w:rsidP="0013226E">
      <w:pPr>
        <w:rPr>
          <w:rFonts w:asciiTheme="majorHAnsi" w:hAnsiTheme="majorHAnsi"/>
        </w:rPr>
      </w:pPr>
    </w:p>
    <w:p w:rsidR="002C188D" w:rsidRPr="00B96AE7" w:rsidRDefault="006E2E7A" w:rsidP="006E2E7A">
      <w:pPr>
        <w:rPr>
          <w:rFonts w:asciiTheme="majorHAnsi" w:hAnsiTheme="majorHAnsi"/>
        </w:rPr>
      </w:pPr>
      <w:r w:rsidRPr="00B96AE7">
        <w:rPr>
          <w:rFonts w:asciiTheme="majorHAnsi" w:hAnsiTheme="majorHAnsi"/>
        </w:rPr>
        <w:t xml:space="preserve">CTUIR UAFHP staff annually coordinated and planned projects with State, Federal, and local partners, and private landowners to develop habitat restoration and enhancement projects consistent with local planning documents. </w:t>
      </w:r>
      <w:r w:rsidR="00135F2D" w:rsidRPr="00B96AE7">
        <w:rPr>
          <w:rFonts w:asciiTheme="majorHAnsi" w:hAnsiTheme="majorHAnsi"/>
        </w:rPr>
        <w:t xml:space="preserve"> </w:t>
      </w:r>
      <w:r w:rsidR="002C188D" w:rsidRPr="00B96AE7">
        <w:rPr>
          <w:rFonts w:asciiTheme="majorHAnsi" w:hAnsiTheme="majorHAnsi"/>
        </w:rPr>
        <w:t>CTUIR p</w:t>
      </w:r>
      <w:r w:rsidRPr="00B96AE7">
        <w:rPr>
          <w:rFonts w:asciiTheme="majorHAnsi" w:hAnsiTheme="majorHAnsi"/>
        </w:rPr>
        <w:t xml:space="preserve">roject </w:t>
      </w:r>
      <w:r w:rsidR="002C188D" w:rsidRPr="00B96AE7">
        <w:rPr>
          <w:rFonts w:asciiTheme="majorHAnsi" w:hAnsiTheme="majorHAnsi"/>
        </w:rPr>
        <w:t xml:space="preserve">development is guided and prioritized by project activities that are supported by the </w:t>
      </w:r>
      <w:r w:rsidRPr="00B96AE7">
        <w:rPr>
          <w:rFonts w:asciiTheme="majorHAnsi" w:hAnsiTheme="majorHAnsi"/>
        </w:rPr>
        <w:t xml:space="preserve">CTUIR Department of Natural Resources ecological and First Foods mission statements to </w:t>
      </w:r>
      <w:r w:rsidR="002C188D" w:rsidRPr="00B96AE7">
        <w:rPr>
          <w:rFonts w:asciiTheme="majorHAnsi" w:hAnsiTheme="majorHAnsi"/>
        </w:rPr>
        <w:t xml:space="preserve">enhance or protect ecological and physical processes thus </w:t>
      </w:r>
      <w:r w:rsidRPr="00B96AE7">
        <w:rPr>
          <w:rFonts w:asciiTheme="majorHAnsi" w:hAnsiTheme="majorHAnsi"/>
        </w:rPr>
        <w:t>sustain</w:t>
      </w:r>
      <w:r w:rsidR="002C188D" w:rsidRPr="00B96AE7">
        <w:rPr>
          <w:rFonts w:asciiTheme="majorHAnsi" w:hAnsiTheme="majorHAnsi"/>
        </w:rPr>
        <w:t>ing</w:t>
      </w:r>
      <w:r w:rsidRPr="00B96AE7">
        <w:rPr>
          <w:rFonts w:asciiTheme="majorHAnsi" w:hAnsiTheme="majorHAnsi"/>
        </w:rPr>
        <w:t xml:space="preserve"> </w:t>
      </w:r>
      <w:r w:rsidR="002C188D" w:rsidRPr="00B96AE7">
        <w:rPr>
          <w:rFonts w:asciiTheme="majorHAnsi" w:hAnsiTheme="majorHAnsi"/>
        </w:rPr>
        <w:t xml:space="preserve">biota </w:t>
      </w:r>
      <w:r w:rsidRPr="00B96AE7">
        <w:rPr>
          <w:rFonts w:asciiTheme="majorHAnsi" w:hAnsiTheme="majorHAnsi"/>
        </w:rPr>
        <w:t>production (</w:t>
      </w:r>
      <w:r w:rsidRPr="00B96AE7">
        <w:rPr>
          <w:rFonts w:asciiTheme="majorHAnsi" w:hAnsiTheme="majorHAnsi"/>
          <w:color w:val="000000"/>
        </w:rPr>
        <w:t>Jones et al., 2008)</w:t>
      </w:r>
      <w:r w:rsidRPr="00B96AE7">
        <w:rPr>
          <w:rFonts w:asciiTheme="majorHAnsi" w:hAnsiTheme="majorHAnsi"/>
        </w:rPr>
        <w:t xml:space="preserve">.  The CTUIR is guided in its habitat restoration activities by </w:t>
      </w:r>
      <w:r w:rsidR="002C188D" w:rsidRPr="00B96AE7">
        <w:rPr>
          <w:rFonts w:asciiTheme="majorHAnsi" w:hAnsiTheme="majorHAnsi"/>
        </w:rPr>
        <w:t>multiple planning documents:</w:t>
      </w:r>
    </w:p>
    <w:p w:rsidR="002C188D" w:rsidRPr="00B96AE7" w:rsidRDefault="002C188D" w:rsidP="006E2E7A">
      <w:pPr>
        <w:rPr>
          <w:rFonts w:asciiTheme="majorHAnsi" w:hAnsiTheme="majorHAnsi"/>
        </w:rPr>
      </w:pPr>
    </w:p>
    <w:p w:rsidR="002C188D" w:rsidRPr="00B96AE7" w:rsidRDefault="002C188D" w:rsidP="00BE1182">
      <w:pPr>
        <w:numPr>
          <w:ilvl w:val="0"/>
          <w:numId w:val="9"/>
        </w:numPr>
        <w:rPr>
          <w:rFonts w:asciiTheme="majorHAnsi" w:hAnsiTheme="majorHAnsi"/>
          <w:color w:val="000000"/>
        </w:rPr>
      </w:pPr>
      <w:r w:rsidRPr="00B96AE7">
        <w:rPr>
          <w:rFonts w:asciiTheme="majorHAnsi" w:hAnsiTheme="majorHAnsi"/>
          <w:color w:val="000000"/>
        </w:rPr>
        <w:t>Final Umatilla Willow Subbasin Plan</w:t>
      </w:r>
      <w:r w:rsidRPr="00B96AE7">
        <w:rPr>
          <w:rFonts w:asciiTheme="majorHAnsi" w:hAnsiTheme="majorHAnsi"/>
          <w:i/>
          <w:color w:val="000000"/>
        </w:rPr>
        <w:t xml:space="preserve"> (</w:t>
      </w:r>
      <w:r w:rsidRPr="00B96AE7">
        <w:rPr>
          <w:rFonts w:asciiTheme="majorHAnsi" w:hAnsiTheme="majorHAnsi"/>
          <w:color w:val="000000"/>
        </w:rPr>
        <w:t>Umatilla/Willow Subbasin Planning Team 2005),</w:t>
      </w:r>
    </w:p>
    <w:p w:rsidR="002C188D" w:rsidRPr="00B96AE7" w:rsidRDefault="002C188D" w:rsidP="00BE1182">
      <w:pPr>
        <w:numPr>
          <w:ilvl w:val="0"/>
          <w:numId w:val="9"/>
        </w:numPr>
        <w:rPr>
          <w:rFonts w:asciiTheme="majorHAnsi" w:hAnsiTheme="majorHAnsi"/>
          <w:color w:val="000000"/>
        </w:rPr>
      </w:pPr>
      <w:r w:rsidRPr="00B96AE7">
        <w:rPr>
          <w:rFonts w:asciiTheme="majorHAnsi" w:hAnsiTheme="majorHAnsi"/>
          <w:color w:val="000000"/>
        </w:rPr>
        <w:t>Middle Columbia River Steelhead Recovery Plan (NMFS 2009),</w:t>
      </w:r>
    </w:p>
    <w:p w:rsidR="002C188D" w:rsidRPr="00B96AE7" w:rsidRDefault="002C188D" w:rsidP="00BE1182">
      <w:pPr>
        <w:numPr>
          <w:ilvl w:val="0"/>
          <w:numId w:val="9"/>
        </w:numPr>
        <w:rPr>
          <w:rFonts w:asciiTheme="majorHAnsi" w:hAnsiTheme="majorHAnsi"/>
          <w:i/>
        </w:rPr>
      </w:pPr>
      <w:r w:rsidRPr="00B96AE7">
        <w:rPr>
          <w:rFonts w:asciiTheme="majorHAnsi" w:hAnsiTheme="majorHAnsi"/>
          <w:color w:val="000000"/>
        </w:rPr>
        <w:t>Bull Trout (Salvelinus confluentus) Draft Recovery Plan (USFWS 2002), and</w:t>
      </w:r>
    </w:p>
    <w:p w:rsidR="006E2E7A" w:rsidRPr="00B96AE7" w:rsidRDefault="002C188D" w:rsidP="00BE1182">
      <w:pPr>
        <w:numPr>
          <w:ilvl w:val="0"/>
          <w:numId w:val="9"/>
        </w:numPr>
        <w:rPr>
          <w:rFonts w:asciiTheme="majorHAnsi" w:hAnsiTheme="majorHAnsi"/>
          <w:i/>
        </w:rPr>
      </w:pPr>
      <w:r w:rsidRPr="00B96AE7">
        <w:rPr>
          <w:rFonts w:asciiTheme="majorHAnsi" w:hAnsiTheme="majorHAnsi"/>
        </w:rPr>
        <w:t>Five</w:t>
      </w:r>
      <w:r w:rsidR="006E2E7A" w:rsidRPr="00B96AE7">
        <w:rPr>
          <w:rFonts w:asciiTheme="majorHAnsi" w:hAnsiTheme="majorHAnsi"/>
        </w:rPr>
        <w:t>-Year Action Plan for the Development and Mai</w:t>
      </w:r>
      <w:r w:rsidRPr="00B96AE7">
        <w:rPr>
          <w:rFonts w:asciiTheme="majorHAnsi" w:hAnsiTheme="majorHAnsi"/>
        </w:rPr>
        <w:t xml:space="preserve">ntenance of Habitat Improvement </w:t>
      </w:r>
      <w:r w:rsidR="006E2E7A" w:rsidRPr="00B96AE7">
        <w:rPr>
          <w:rFonts w:asciiTheme="majorHAnsi" w:hAnsiTheme="majorHAnsi"/>
        </w:rPr>
        <w:t>Projects in th</w:t>
      </w:r>
      <w:r w:rsidRPr="00B96AE7">
        <w:rPr>
          <w:rFonts w:asciiTheme="majorHAnsi" w:hAnsiTheme="majorHAnsi"/>
        </w:rPr>
        <w:t>e Umatilla Subbasin: 2006-2010 f</w:t>
      </w:r>
      <w:r w:rsidR="006E2E7A" w:rsidRPr="00B96AE7">
        <w:rPr>
          <w:rFonts w:asciiTheme="majorHAnsi" w:hAnsiTheme="majorHAnsi"/>
        </w:rPr>
        <w:t xml:space="preserve">or BPA-Funded Fish Habitat Improvement Programs sponsored by: Oregon Department of Fish and Wildlife (ODFW) and Confederated Tribes of the Umatilla Indian Reservation (CTUIR and ODFW 2006).   </w:t>
      </w:r>
    </w:p>
    <w:p w:rsidR="006A690D" w:rsidRPr="00B96AE7" w:rsidRDefault="00D30F2F" w:rsidP="00BE1182">
      <w:pPr>
        <w:numPr>
          <w:ilvl w:val="0"/>
          <w:numId w:val="9"/>
        </w:numPr>
        <w:rPr>
          <w:rFonts w:asciiTheme="majorHAnsi" w:hAnsiTheme="majorHAnsi"/>
          <w:i/>
        </w:rPr>
      </w:pPr>
      <w:r w:rsidRPr="00B96AE7">
        <w:rPr>
          <w:rFonts w:asciiTheme="majorHAnsi" w:hAnsiTheme="majorHAnsi"/>
        </w:rPr>
        <w:t>Meacham Creek Water</w:t>
      </w:r>
      <w:r w:rsidR="00124971" w:rsidRPr="00B96AE7">
        <w:rPr>
          <w:rFonts w:asciiTheme="majorHAnsi" w:hAnsiTheme="majorHAnsi"/>
        </w:rPr>
        <w:t>s</w:t>
      </w:r>
      <w:r w:rsidRPr="00B96AE7">
        <w:rPr>
          <w:rFonts w:asciiTheme="majorHAnsi" w:hAnsiTheme="majorHAnsi"/>
        </w:rPr>
        <w:t>h</w:t>
      </w:r>
      <w:r w:rsidR="00124971" w:rsidRPr="00B96AE7">
        <w:rPr>
          <w:rFonts w:asciiTheme="majorHAnsi" w:hAnsiTheme="majorHAnsi"/>
        </w:rPr>
        <w:t>ed Analysis and Action Plan (Andrus &amp; Middel, 2003)</w:t>
      </w:r>
    </w:p>
    <w:p w:rsidR="00BE3BBC" w:rsidRPr="00B96AE7" w:rsidRDefault="00BE3BBC" w:rsidP="00105583">
      <w:pPr>
        <w:rPr>
          <w:rFonts w:asciiTheme="majorHAnsi" w:hAnsiTheme="majorHAnsi"/>
        </w:rPr>
      </w:pPr>
    </w:p>
    <w:p w:rsidR="002C188D" w:rsidRPr="00B96AE7" w:rsidRDefault="002C188D" w:rsidP="00105583">
      <w:pPr>
        <w:rPr>
          <w:rFonts w:asciiTheme="majorHAnsi" w:hAnsiTheme="majorHAnsi"/>
        </w:rPr>
      </w:pPr>
      <w:r w:rsidRPr="00B96AE7">
        <w:rPr>
          <w:rFonts w:asciiTheme="majorHAnsi" w:hAnsiTheme="majorHAnsi"/>
        </w:rPr>
        <w:t>Projects were identified, prioritized and developed with project partners (ODFW, UBWC, and SWCD) who implement restoration projects within the Umat</w:t>
      </w:r>
      <w:r w:rsidR="00456DF4" w:rsidRPr="00B96AE7">
        <w:rPr>
          <w:rFonts w:asciiTheme="majorHAnsi" w:hAnsiTheme="majorHAnsi"/>
        </w:rPr>
        <w:t xml:space="preserve">illa River Basin. </w:t>
      </w:r>
      <w:r w:rsidR="00135F2D" w:rsidRPr="00B96AE7">
        <w:rPr>
          <w:rFonts w:asciiTheme="majorHAnsi" w:hAnsiTheme="majorHAnsi"/>
        </w:rPr>
        <w:t xml:space="preserve"> </w:t>
      </w:r>
      <w:r w:rsidR="00456DF4" w:rsidRPr="00B96AE7">
        <w:rPr>
          <w:rFonts w:asciiTheme="majorHAnsi" w:hAnsiTheme="majorHAnsi"/>
        </w:rPr>
        <w:t>Projects that were ranked by priority</w:t>
      </w:r>
      <w:r w:rsidRPr="00B96AE7">
        <w:rPr>
          <w:rFonts w:asciiTheme="majorHAnsi" w:hAnsiTheme="majorHAnsi"/>
        </w:rPr>
        <w:t xml:space="preserve">, </w:t>
      </w:r>
      <w:r w:rsidR="00456DF4" w:rsidRPr="00B96AE7">
        <w:rPr>
          <w:rFonts w:asciiTheme="majorHAnsi" w:hAnsiTheme="majorHAnsi"/>
        </w:rPr>
        <w:t xml:space="preserve">CTUIR identified funding sources and projects were prepared for planning, engineering </w:t>
      </w:r>
      <w:r w:rsidRPr="00B96AE7">
        <w:rPr>
          <w:rFonts w:asciiTheme="majorHAnsi" w:hAnsiTheme="majorHAnsi"/>
        </w:rPr>
        <w:t xml:space="preserve">design, permitting and implementation </w:t>
      </w:r>
      <w:r w:rsidR="00456DF4" w:rsidRPr="00B96AE7">
        <w:rPr>
          <w:rFonts w:asciiTheme="majorHAnsi" w:hAnsiTheme="majorHAnsi"/>
        </w:rPr>
        <w:t>and i</w:t>
      </w:r>
      <w:r w:rsidRPr="00B96AE7">
        <w:rPr>
          <w:rFonts w:asciiTheme="majorHAnsi" w:hAnsiTheme="majorHAnsi"/>
        </w:rPr>
        <w:t>ncluded in the</w:t>
      </w:r>
      <w:r w:rsidR="00B96AE7" w:rsidRPr="00B96AE7">
        <w:rPr>
          <w:rFonts w:asciiTheme="majorHAnsi" w:hAnsiTheme="majorHAnsi"/>
        </w:rPr>
        <w:t xml:space="preserve"> FY 2013</w:t>
      </w:r>
      <w:r w:rsidRPr="00B96AE7">
        <w:rPr>
          <w:rFonts w:asciiTheme="majorHAnsi" w:hAnsiTheme="majorHAnsi"/>
        </w:rPr>
        <w:t xml:space="preserve"> BPA statement of work and budget.</w:t>
      </w:r>
    </w:p>
    <w:p w:rsidR="00BE3BBC" w:rsidRPr="00B96AE7" w:rsidRDefault="00BE3BBC" w:rsidP="00105583">
      <w:pPr>
        <w:rPr>
          <w:rFonts w:asciiTheme="majorHAnsi" w:hAnsiTheme="majorHAnsi"/>
        </w:rPr>
      </w:pPr>
    </w:p>
    <w:p w:rsidR="00105583" w:rsidRPr="00B96AE7" w:rsidRDefault="00E40187" w:rsidP="003724D6">
      <w:pPr>
        <w:pStyle w:val="ACHeading2"/>
        <w:rPr>
          <w:rFonts w:asciiTheme="majorHAnsi" w:hAnsiTheme="majorHAnsi"/>
        </w:rPr>
      </w:pPr>
      <w:bookmarkStart w:id="49" w:name="_Toc397956031"/>
      <w:r w:rsidRPr="00B96AE7">
        <w:rPr>
          <w:rFonts w:asciiTheme="majorHAnsi" w:hAnsiTheme="majorHAnsi"/>
        </w:rPr>
        <w:t>Work Element G</w:t>
      </w:r>
      <w:r w:rsidR="00EB58CA" w:rsidRPr="00B96AE7">
        <w:rPr>
          <w:rFonts w:asciiTheme="majorHAnsi" w:hAnsiTheme="majorHAnsi"/>
        </w:rPr>
        <w:t xml:space="preserve">: </w:t>
      </w:r>
      <w:r w:rsidR="00105583" w:rsidRPr="00B96AE7">
        <w:rPr>
          <w:rFonts w:asciiTheme="majorHAnsi" w:hAnsiTheme="majorHAnsi"/>
        </w:rPr>
        <w:t>122.  Provide Technical Review</w:t>
      </w:r>
      <w:bookmarkEnd w:id="49"/>
    </w:p>
    <w:p w:rsidR="00105583" w:rsidRPr="00B96AE7" w:rsidRDefault="00105583" w:rsidP="00135F2D">
      <w:pPr>
        <w:rPr>
          <w:rFonts w:asciiTheme="majorHAnsi" w:hAnsiTheme="majorHAnsi"/>
          <w:b/>
        </w:rPr>
      </w:pPr>
      <w:r w:rsidRPr="00B96AE7">
        <w:rPr>
          <w:rFonts w:asciiTheme="majorHAnsi" w:hAnsiTheme="majorHAnsi"/>
          <w:b/>
        </w:rPr>
        <w:t xml:space="preserve">Work Element Title: Review and Provide Technical Input on Issues </w:t>
      </w:r>
      <w:r w:rsidR="00EB58CA" w:rsidRPr="00B96AE7">
        <w:rPr>
          <w:rFonts w:asciiTheme="majorHAnsi" w:hAnsiTheme="majorHAnsi"/>
          <w:b/>
        </w:rPr>
        <w:t>and Topics that Affect the Area</w:t>
      </w:r>
      <w:r w:rsidRPr="00B96AE7">
        <w:rPr>
          <w:rFonts w:asciiTheme="majorHAnsi" w:hAnsiTheme="majorHAnsi"/>
          <w:b/>
        </w:rPr>
        <w:t>s Natural Resources</w:t>
      </w:r>
    </w:p>
    <w:p w:rsidR="00105583" w:rsidRPr="00B96AE7" w:rsidRDefault="00105583" w:rsidP="00135F2D">
      <w:pPr>
        <w:rPr>
          <w:rFonts w:asciiTheme="majorHAnsi" w:hAnsiTheme="majorHAnsi"/>
          <w:b/>
        </w:rPr>
      </w:pPr>
      <w:r w:rsidRPr="00B96AE7">
        <w:rPr>
          <w:rFonts w:asciiTheme="majorHAnsi" w:hAnsiTheme="majorHAnsi"/>
          <w:b/>
        </w:rPr>
        <w:t>Milestone Deliverable: Provide Technical Input and Summaries to Enhance or Protect Natural Resources in the Subbasin</w:t>
      </w:r>
    </w:p>
    <w:p w:rsidR="00105583" w:rsidRPr="00B96AE7" w:rsidRDefault="00105583" w:rsidP="00105583">
      <w:pPr>
        <w:rPr>
          <w:rFonts w:asciiTheme="majorHAnsi" w:hAnsiTheme="majorHAnsi"/>
          <w:color w:val="000000"/>
        </w:rPr>
      </w:pPr>
    </w:p>
    <w:p w:rsidR="00105583" w:rsidRPr="00B96AE7" w:rsidRDefault="00105583" w:rsidP="00105583">
      <w:pPr>
        <w:rPr>
          <w:rFonts w:asciiTheme="majorHAnsi" w:hAnsiTheme="majorHAnsi"/>
        </w:rPr>
      </w:pPr>
      <w:r w:rsidRPr="00B96AE7">
        <w:rPr>
          <w:rFonts w:asciiTheme="majorHAnsi" w:hAnsiTheme="majorHAnsi"/>
        </w:rPr>
        <w:t>A. Conduct review and provide input as necessary on natural resource preservation issues.</w:t>
      </w:r>
    </w:p>
    <w:p w:rsidR="00105583" w:rsidRPr="00B96AE7" w:rsidRDefault="00105583" w:rsidP="00105583">
      <w:pPr>
        <w:rPr>
          <w:rFonts w:asciiTheme="majorHAnsi" w:hAnsiTheme="majorHAnsi"/>
        </w:rPr>
      </w:pPr>
      <w:r w:rsidRPr="00B96AE7">
        <w:rPr>
          <w:rFonts w:asciiTheme="majorHAnsi" w:hAnsiTheme="majorHAnsi"/>
        </w:rPr>
        <w:t>B. Review and provide technical input on issues that may adversely affect natural resources.</w:t>
      </w:r>
    </w:p>
    <w:p w:rsidR="00105583" w:rsidRPr="00B96AE7" w:rsidRDefault="00105583" w:rsidP="00105583">
      <w:pPr>
        <w:rPr>
          <w:rFonts w:asciiTheme="majorHAnsi" w:hAnsiTheme="majorHAnsi"/>
        </w:rPr>
      </w:pPr>
    </w:p>
    <w:p w:rsidR="00EB58CA" w:rsidRPr="00B96AE7" w:rsidRDefault="00EB58CA" w:rsidP="00105583">
      <w:pPr>
        <w:rPr>
          <w:rFonts w:asciiTheme="majorHAnsi" w:hAnsiTheme="majorHAnsi"/>
        </w:rPr>
      </w:pPr>
      <w:r w:rsidRPr="00B96AE7">
        <w:rPr>
          <w:rFonts w:asciiTheme="majorHAnsi" w:hAnsiTheme="majorHAnsi"/>
        </w:rPr>
        <w:t>CTUIR UAFHP staff review</w:t>
      </w:r>
      <w:r w:rsidR="00E66ECE" w:rsidRPr="00B96AE7">
        <w:rPr>
          <w:rFonts w:asciiTheme="majorHAnsi" w:hAnsiTheme="majorHAnsi"/>
        </w:rPr>
        <w:t>ed</w:t>
      </w:r>
      <w:r w:rsidRPr="00B96AE7">
        <w:rPr>
          <w:rFonts w:asciiTheme="majorHAnsi" w:hAnsiTheme="majorHAnsi"/>
        </w:rPr>
        <w:t xml:space="preserve"> and provide</w:t>
      </w:r>
      <w:r w:rsidR="00E66ECE" w:rsidRPr="00B96AE7">
        <w:rPr>
          <w:rFonts w:asciiTheme="majorHAnsi" w:hAnsiTheme="majorHAnsi"/>
        </w:rPr>
        <w:t>d</w:t>
      </w:r>
      <w:r w:rsidRPr="00B96AE7">
        <w:rPr>
          <w:rFonts w:asciiTheme="majorHAnsi" w:hAnsiTheme="majorHAnsi"/>
        </w:rPr>
        <w:t xml:space="preserve"> technical input as applicable on plans and proposals</w:t>
      </w:r>
      <w:r w:rsidR="00E66ECE" w:rsidRPr="00B96AE7">
        <w:rPr>
          <w:rFonts w:asciiTheme="majorHAnsi" w:hAnsiTheme="majorHAnsi"/>
        </w:rPr>
        <w:t xml:space="preserve"> by </w:t>
      </w:r>
      <w:r w:rsidRPr="00B96AE7">
        <w:rPr>
          <w:rFonts w:asciiTheme="majorHAnsi" w:hAnsiTheme="majorHAnsi"/>
        </w:rPr>
        <w:t xml:space="preserve">entities </w:t>
      </w:r>
      <w:r w:rsidR="00E66ECE" w:rsidRPr="00B96AE7">
        <w:rPr>
          <w:rFonts w:asciiTheme="majorHAnsi" w:hAnsiTheme="majorHAnsi"/>
        </w:rPr>
        <w:t xml:space="preserve">within the Umatilla River Basin </w:t>
      </w:r>
      <w:r w:rsidRPr="00B96AE7">
        <w:rPr>
          <w:rFonts w:asciiTheme="majorHAnsi" w:hAnsiTheme="majorHAnsi"/>
        </w:rPr>
        <w:t>that may adversely impact floodplain or riverine processes and biota productivity</w:t>
      </w:r>
      <w:r w:rsidR="00E66ECE" w:rsidRPr="00B96AE7">
        <w:rPr>
          <w:rFonts w:asciiTheme="majorHAnsi" w:hAnsiTheme="majorHAnsi"/>
        </w:rPr>
        <w:t>, public project planning relevant to floodplain, river and wetland restoration or impacts, development and review of grant funding proposals, and proposed landowner projects</w:t>
      </w:r>
      <w:r w:rsidRPr="00B96AE7">
        <w:rPr>
          <w:rFonts w:asciiTheme="majorHAnsi" w:hAnsiTheme="majorHAnsi"/>
        </w:rPr>
        <w:t xml:space="preserve">. </w:t>
      </w:r>
      <w:r w:rsidR="00135F2D" w:rsidRPr="00B96AE7">
        <w:rPr>
          <w:rFonts w:asciiTheme="majorHAnsi" w:hAnsiTheme="majorHAnsi"/>
        </w:rPr>
        <w:t xml:space="preserve"> </w:t>
      </w:r>
      <w:r w:rsidRPr="00B96AE7">
        <w:rPr>
          <w:rFonts w:asciiTheme="majorHAnsi" w:hAnsiTheme="majorHAnsi"/>
        </w:rPr>
        <w:t>Project staff provide</w:t>
      </w:r>
      <w:r w:rsidR="00E66ECE" w:rsidRPr="00B96AE7">
        <w:rPr>
          <w:rFonts w:asciiTheme="majorHAnsi" w:hAnsiTheme="majorHAnsi"/>
        </w:rPr>
        <w:t>d</w:t>
      </w:r>
      <w:r w:rsidRPr="00B96AE7">
        <w:rPr>
          <w:rFonts w:asciiTheme="majorHAnsi" w:hAnsiTheme="majorHAnsi"/>
        </w:rPr>
        <w:t xml:space="preserve"> input to multiple CTUIR departments </w:t>
      </w:r>
      <w:r w:rsidR="00E66ECE" w:rsidRPr="00B96AE7">
        <w:rPr>
          <w:rFonts w:asciiTheme="majorHAnsi" w:hAnsiTheme="majorHAnsi"/>
        </w:rPr>
        <w:t xml:space="preserve">on annual activities relevant to work within the floodplain, rivers, and wetlands, </w:t>
      </w:r>
      <w:r w:rsidRPr="00B96AE7">
        <w:rPr>
          <w:rFonts w:asciiTheme="majorHAnsi" w:hAnsiTheme="majorHAnsi"/>
        </w:rPr>
        <w:t>US Army Corps of Engineers/Oregon Division of State Lands removal-</w:t>
      </w:r>
      <w:r w:rsidR="00E66ECE" w:rsidRPr="00B96AE7">
        <w:rPr>
          <w:rFonts w:asciiTheme="majorHAnsi" w:hAnsiTheme="majorHAnsi"/>
        </w:rPr>
        <w:t xml:space="preserve">fill permit applications, </w:t>
      </w:r>
      <w:r w:rsidR="001A080E" w:rsidRPr="00B96AE7">
        <w:rPr>
          <w:rFonts w:asciiTheme="majorHAnsi" w:hAnsiTheme="majorHAnsi"/>
        </w:rPr>
        <w:t xml:space="preserve">and </w:t>
      </w:r>
      <w:r w:rsidR="00E66ECE" w:rsidRPr="00B96AE7">
        <w:rPr>
          <w:rFonts w:asciiTheme="majorHAnsi" w:hAnsiTheme="majorHAnsi"/>
          <w:color w:val="000000"/>
        </w:rPr>
        <w:t>CTUIR Stream Zone Alteration (SZA) Permit applications on work proposed within the floodplain on Reservation land.</w:t>
      </w:r>
    </w:p>
    <w:p w:rsidR="00105583" w:rsidRPr="00A72B72" w:rsidRDefault="00105583" w:rsidP="003724D6">
      <w:pPr>
        <w:pStyle w:val="ACHeading2"/>
        <w:rPr>
          <w:rFonts w:asciiTheme="majorHAnsi" w:hAnsiTheme="majorHAnsi"/>
        </w:rPr>
      </w:pPr>
      <w:bookmarkStart w:id="50" w:name="_Toc397956032"/>
      <w:r w:rsidRPr="00A72B72">
        <w:rPr>
          <w:rFonts w:asciiTheme="majorHAnsi" w:hAnsiTheme="majorHAnsi"/>
        </w:rPr>
        <w:lastRenderedPageBreak/>
        <w:t xml:space="preserve">Work Element </w:t>
      </w:r>
      <w:r w:rsidR="00E40187" w:rsidRPr="00A72B72">
        <w:rPr>
          <w:rFonts w:asciiTheme="majorHAnsi" w:hAnsiTheme="majorHAnsi"/>
        </w:rPr>
        <w:t>H</w:t>
      </w:r>
      <w:r w:rsidRPr="00A72B72">
        <w:rPr>
          <w:rFonts w:asciiTheme="majorHAnsi" w:hAnsiTheme="majorHAnsi"/>
        </w:rPr>
        <w:t>: 191.  Watershed Coordination</w:t>
      </w:r>
      <w:bookmarkEnd w:id="50"/>
    </w:p>
    <w:p w:rsidR="00105583" w:rsidRPr="00A72B72" w:rsidRDefault="00105583" w:rsidP="00135F2D">
      <w:pPr>
        <w:rPr>
          <w:rFonts w:asciiTheme="majorHAnsi" w:hAnsiTheme="majorHAnsi"/>
          <w:b/>
        </w:rPr>
      </w:pPr>
      <w:r w:rsidRPr="00A72B72">
        <w:rPr>
          <w:rFonts w:asciiTheme="majorHAnsi" w:hAnsiTheme="majorHAnsi"/>
          <w:b/>
        </w:rPr>
        <w:t>Work Element Title: Umatilla River Watershed Coordination Duties</w:t>
      </w:r>
    </w:p>
    <w:p w:rsidR="00105583" w:rsidRPr="00A72B72" w:rsidRDefault="00105583" w:rsidP="00135F2D">
      <w:pPr>
        <w:rPr>
          <w:rFonts w:asciiTheme="majorHAnsi" w:hAnsiTheme="majorHAnsi"/>
          <w:b/>
        </w:rPr>
      </w:pPr>
      <w:r w:rsidRPr="00A72B72">
        <w:rPr>
          <w:rFonts w:asciiTheme="majorHAnsi" w:hAnsiTheme="majorHAnsi"/>
          <w:b/>
        </w:rPr>
        <w:t>Milestone Deliverable: Coordinate Watershed Association Activities</w:t>
      </w:r>
    </w:p>
    <w:p w:rsidR="00105583" w:rsidRPr="00A72B72" w:rsidRDefault="00105583" w:rsidP="0013226E">
      <w:pPr>
        <w:rPr>
          <w:rFonts w:asciiTheme="majorHAnsi" w:hAnsiTheme="majorHAnsi"/>
        </w:rPr>
      </w:pPr>
    </w:p>
    <w:p w:rsidR="00850CF3" w:rsidRPr="00A72B72" w:rsidRDefault="00850CF3" w:rsidP="0013226E">
      <w:pPr>
        <w:rPr>
          <w:rFonts w:asciiTheme="majorHAnsi" w:hAnsiTheme="majorHAnsi"/>
        </w:rPr>
      </w:pPr>
      <w:r w:rsidRPr="00A72B72">
        <w:rPr>
          <w:rFonts w:asciiTheme="majorHAnsi" w:hAnsiTheme="majorHAnsi"/>
        </w:rPr>
        <w:t>A. Coordinate with NRCS and local conservation districts</w:t>
      </w:r>
    </w:p>
    <w:p w:rsidR="00850CF3" w:rsidRPr="00A72B72" w:rsidRDefault="00850CF3" w:rsidP="0013226E">
      <w:pPr>
        <w:rPr>
          <w:rFonts w:asciiTheme="majorHAnsi" w:hAnsiTheme="majorHAnsi"/>
        </w:rPr>
      </w:pPr>
      <w:r w:rsidRPr="00A72B72">
        <w:rPr>
          <w:rFonts w:asciiTheme="majorHAnsi" w:hAnsiTheme="majorHAnsi"/>
        </w:rPr>
        <w:t>B. Coordinate with Umatilla Basin Watershed Council</w:t>
      </w:r>
    </w:p>
    <w:p w:rsidR="00850CF3" w:rsidRPr="00A72B72" w:rsidRDefault="00850CF3" w:rsidP="0013226E">
      <w:pPr>
        <w:rPr>
          <w:rFonts w:asciiTheme="majorHAnsi" w:hAnsiTheme="majorHAnsi"/>
        </w:rPr>
      </w:pPr>
      <w:r w:rsidRPr="00A72B72">
        <w:rPr>
          <w:rFonts w:asciiTheme="majorHAnsi" w:hAnsiTheme="majorHAnsi"/>
        </w:rPr>
        <w:t>C. Coordinate with co-manager ODFW and other Federal agencies</w:t>
      </w:r>
    </w:p>
    <w:p w:rsidR="00850CF3" w:rsidRPr="00A72B72" w:rsidRDefault="00850CF3" w:rsidP="0013226E">
      <w:pPr>
        <w:rPr>
          <w:rFonts w:asciiTheme="majorHAnsi" w:hAnsiTheme="majorHAnsi"/>
        </w:rPr>
      </w:pPr>
      <w:r w:rsidRPr="00A72B72">
        <w:rPr>
          <w:rFonts w:asciiTheme="majorHAnsi" w:hAnsiTheme="majorHAnsi"/>
        </w:rPr>
        <w:t>D. Network with professionals in the field of habitat restoration</w:t>
      </w:r>
    </w:p>
    <w:p w:rsidR="00850CF3" w:rsidRPr="00A72B72" w:rsidRDefault="00850CF3" w:rsidP="0013226E">
      <w:pPr>
        <w:rPr>
          <w:rFonts w:asciiTheme="majorHAnsi" w:hAnsiTheme="majorHAnsi"/>
        </w:rPr>
      </w:pPr>
    </w:p>
    <w:p w:rsidR="00C16FBB" w:rsidRPr="00A72B72" w:rsidRDefault="00850CF3" w:rsidP="00850CF3">
      <w:pPr>
        <w:rPr>
          <w:rFonts w:asciiTheme="majorHAnsi" w:hAnsiTheme="majorHAnsi"/>
          <w:color w:val="000000"/>
        </w:rPr>
      </w:pPr>
      <w:r w:rsidRPr="00A72B72">
        <w:rPr>
          <w:rFonts w:asciiTheme="majorHAnsi" w:hAnsiTheme="majorHAnsi"/>
        </w:rPr>
        <w:t>CTUIR UAFHP staff participated and coordinated with multiple agencies and stakeholders in the Umatilla</w:t>
      </w:r>
      <w:r w:rsidRPr="00A72B72">
        <w:rPr>
          <w:rFonts w:asciiTheme="majorHAnsi" w:hAnsiTheme="majorHAnsi"/>
          <w:color w:val="000000"/>
        </w:rPr>
        <w:t xml:space="preserve"> River </w:t>
      </w:r>
      <w:r w:rsidR="00A72B72" w:rsidRPr="00A72B72">
        <w:rPr>
          <w:rFonts w:asciiTheme="majorHAnsi" w:hAnsiTheme="majorHAnsi"/>
          <w:color w:val="000000"/>
        </w:rPr>
        <w:t>Subb</w:t>
      </w:r>
      <w:r w:rsidRPr="00A72B72">
        <w:rPr>
          <w:rFonts w:asciiTheme="majorHAnsi" w:hAnsiTheme="majorHAnsi"/>
          <w:color w:val="000000"/>
        </w:rPr>
        <w:t xml:space="preserve">asin </w:t>
      </w:r>
      <w:r w:rsidR="00A72B72" w:rsidRPr="00A72B72">
        <w:rPr>
          <w:rFonts w:asciiTheme="majorHAnsi" w:hAnsiTheme="majorHAnsi"/>
          <w:color w:val="000000"/>
        </w:rPr>
        <w:t xml:space="preserve">through the Umatilla Subbasin Restoration Team (Restoration Team) </w:t>
      </w:r>
      <w:r w:rsidRPr="00A72B72">
        <w:rPr>
          <w:rFonts w:asciiTheme="majorHAnsi" w:hAnsiTheme="majorHAnsi"/>
          <w:color w:val="000000"/>
        </w:rPr>
        <w:t xml:space="preserve">including ODFW, USFS, NRCS, conservation districts, USFWS, Umatilla Basin Watershed Council and local stakeholders to enhance natural resources, identify problems and solutions, coordinate efforts to prevent duplication, enhance communication and cooperation and identify funding and cost share opportunities within the Umatilla River Subbasin. </w:t>
      </w:r>
      <w:r w:rsidR="00135F2D" w:rsidRPr="00A72B72">
        <w:rPr>
          <w:rFonts w:asciiTheme="majorHAnsi" w:hAnsiTheme="majorHAnsi"/>
          <w:color w:val="000000"/>
        </w:rPr>
        <w:t xml:space="preserve"> </w:t>
      </w:r>
      <w:r w:rsidRPr="00A72B72">
        <w:rPr>
          <w:rFonts w:asciiTheme="majorHAnsi" w:hAnsiTheme="majorHAnsi"/>
          <w:color w:val="000000"/>
        </w:rPr>
        <w:t xml:space="preserve">Staff further coordinated with other agencies in planning and implementing partner habitat restoration and enhancement projects, ESA planning processes, and project prioritization and selection processes. </w:t>
      </w:r>
      <w:r w:rsidR="00135F2D" w:rsidRPr="00A72B72">
        <w:rPr>
          <w:rFonts w:asciiTheme="majorHAnsi" w:hAnsiTheme="majorHAnsi"/>
          <w:color w:val="000000"/>
        </w:rPr>
        <w:t xml:space="preserve"> </w:t>
      </w:r>
      <w:r w:rsidR="00A72B72" w:rsidRPr="00A72B72">
        <w:rPr>
          <w:rFonts w:asciiTheme="majorHAnsi" w:hAnsiTheme="majorHAnsi"/>
          <w:color w:val="000000"/>
        </w:rPr>
        <w:t xml:space="preserve">The Restoration Team was established in 2010 and is an informal group formed of agency or entity representatives that do restoration work within the Umatilla River /Willow Creek Basin floodplain and riverine system.  The Restoration Team coordinated several passage projects in Birch Creek, and upcoming project activities in McKay Creek and the lower Umatilla River.  CTUIR staff </w:t>
      </w:r>
      <w:r w:rsidRPr="00A72B72">
        <w:rPr>
          <w:rFonts w:asciiTheme="majorHAnsi" w:hAnsiTheme="majorHAnsi"/>
          <w:color w:val="000000"/>
        </w:rPr>
        <w:t xml:space="preserve">prepared agreements, if necessary, to assign duties and responsibilities to the appropriate entities.  We also developed documents, press releases, web sites, and other communications to impart information to participating stakeholders and the public.  </w:t>
      </w:r>
      <w:r w:rsidR="00A72B72" w:rsidRPr="00A72B72">
        <w:rPr>
          <w:rFonts w:asciiTheme="majorHAnsi" w:hAnsiTheme="majorHAnsi"/>
          <w:color w:val="000000"/>
        </w:rPr>
        <w:t xml:space="preserve">Furthermore, </w:t>
      </w:r>
      <w:r w:rsidR="004359EF" w:rsidRPr="00A72B72">
        <w:rPr>
          <w:rFonts w:asciiTheme="majorHAnsi" w:hAnsiTheme="majorHAnsi"/>
          <w:color w:val="000000"/>
        </w:rPr>
        <w:t>CTUIR UAFHP staff updated the Restoration Team, UBWC, CTUIR Committees and Commissions, and permitting agencies on project activities by presentation and in writing on project activities.</w:t>
      </w:r>
    </w:p>
    <w:p w:rsidR="004359EF" w:rsidRPr="00A72B72" w:rsidRDefault="004359EF" w:rsidP="00850CF3">
      <w:pPr>
        <w:rPr>
          <w:rFonts w:asciiTheme="majorHAnsi" w:hAnsiTheme="majorHAnsi"/>
          <w:color w:val="000000"/>
        </w:rPr>
      </w:pPr>
    </w:p>
    <w:p w:rsidR="00FE4981" w:rsidRPr="00506AD3" w:rsidRDefault="00FE4981" w:rsidP="003724D6">
      <w:pPr>
        <w:pStyle w:val="ACHeading2"/>
        <w:rPr>
          <w:rFonts w:asciiTheme="majorHAnsi" w:hAnsiTheme="majorHAnsi"/>
        </w:rPr>
      </w:pPr>
      <w:bookmarkStart w:id="51" w:name="_Toc397956033"/>
      <w:r w:rsidRPr="00506AD3">
        <w:rPr>
          <w:rFonts w:asciiTheme="majorHAnsi" w:hAnsiTheme="majorHAnsi"/>
        </w:rPr>
        <w:t xml:space="preserve">Work Element </w:t>
      </w:r>
      <w:r w:rsidR="00E40187" w:rsidRPr="00506AD3">
        <w:rPr>
          <w:rFonts w:asciiTheme="majorHAnsi" w:hAnsiTheme="majorHAnsi"/>
        </w:rPr>
        <w:t>I</w:t>
      </w:r>
      <w:r w:rsidRPr="00506AD3">
        <w:rPr>
          <w:rFonts w:asciiTheme="majorHAnsi" w:hAnsiTheme="majorHAnsi"/>
        </w:rPr>
        <w:t>: 99.  Outreach and Education</w:t>
      </w:r>
      <w:bookmarkEnd w:id="51"/>
    </w:p>
    <w:p w:rsidR="00FE4981" w:rsidRPr="00506AD3" w:rsidRDefault="00FE4981" w:rsidP="00135F2D">
      <w:pPr>
        <w:rPr>
          <w:rFonts w:asciiTheme="majorHAnsi" w:hAnsiTheme="majorHAnsi"/>
          <w:b/>
        </w:rPr>
      </w:pPr>
      <w:r w:rsidRPr="00506AD3">
        <w:rPr>
          <w:rFonts w:asciiTheme="majorHAnsi" w:hAnsiTheme="majorHAnsi"/>
          <w:b/>
        </w:rPr>
        <w:t>Work Element Title: Public Outreach and Education</w:t>
      </w:r>
    </w:p>
    <w:p w:rsidR="00FE4981" w:rsidRPr="00506AD3" w:rsidRDefault="00FE4981" w:rsidP="00135F2D">
      <w:pPr>
        <w:rPr>
          <w:rFonts w:asciiTheme="majorHAnsi" w:hAnsiTheme="majorHAnsi"/>
        </w:rPr>
      </w:pPr>
      <w:r w:rsidRPr="00506AD3">
        <w:rPr>
          <w:rFonts w:asciiTheme="majorHAnsi" w:hAnsiTheme="majorHAnsi"/>
          <w:b/>
        </w:rPr>
        <w:t>Milestone Deliverable: Complete Outreach and Education Activities</w:t>
      </w:r>
    </w:p>
    <w:p w:rsidR="00FE4981" w:rsidRPr="00506AD3" w:rsidRDefault="00FE4981" w:rsidP="004A1F9F">
      <w:pPr>
        <w:pStyle w:val="ACHeading2"/>
        <w:rPr>
          <w:rFonts w:asciiTheme="majorHAnsi" w:hAnsiTheme="majorHAnsi"/>
          <w:b w:val="0"/>
        </w:rPr>
      </w:pPr>
    </w:p>
    <w:p w:rsidR="00190550" w:rsidRPr="00506AD3" w:rsidRDefault="00C16FBB" w:rsidP="007C12EE">
      <w:pPr>
        <w:rPr>
          <w:rFonts w:asciiTheme="majorHAnsi" w:hAnsiTheme="majorHAnsi"/>
          <w:color w:val="000000"/>
        </w:rPr>
      </w:pPr>
      <w:r w:rsidRPr="00506AD3">
        <w:rPr>
          <w:rFonts w:asciiTheme="majorHAnsi" w:hAnsiTheme="majorHAnsi"/>
          <w:color w:val="000000"/>
        </w:rPr>
        <w:t xml:space="preserve">CTUIR UAFHP staff </w:t>
      </w:r>
      <w:r w:rsidR="00190550" w:rsidRPr="00506AD3">
        <w:rPr>
          <w:rFonts w:asciiTheme="majorHAnsi" w:hAnsiTheme="majorHAnsi"/>
          <w:color w:val="000000"/>
        </w:rPr>
        <w:t xml:space="preserve">educated the public on natural resource protection and restoration principles, and communicated on project activities throughout the year. </w:t>
      </w:r>
      <w:r w:rsidR="00135F2D" w:rsidRPr="00506AD3">
        <w:rPr>
          <w:rFonts w:asciiTheme="majorHAnsi" w:hAnsiTheme="majorHAnsi"/>
          <w:color w:val="000000"/>
        </w:rPr>
        <w:t xml:space="preserve"> </w:t>
      </w:r>
      <w:r w:rsidR="00190550" w:rsidRPr="00506AD3">
        <w:rPr>
          <w:rFonts w:asciiTheme="majorHAnsi" w:hAnsiTheme="majorHAnsi"/>
          <w:color w:val="000000"/>
        </w:rPr>
        <w:t>This work included giving project tours and presentations (field, written, and verbal) and participating in local and regional workshops, symposia and/or conferences (training, project presentation, and memberships), newspaper articles and public education (local school districts or college programs).</w:t>
      </w:r>
    </w:p>
    <w:p w:rsidR="005F178C" w:rsidRPr="00506AD3" w:rsidRDefault="005F178C" w:rsidP="007C12EE">
      <w:pPr>
        <w:rPr>
          <w:rFonts w:asciiTheme="majorHAnsi" w:hAnsiTheme="majorHAnsi"/>
          <w:color w:val="000000"/>
        </w:rPr>
      </w:pPr>
    </w:p>
    <w:p w:rsidR="00190550" w:rsidRPr="00506AD3" w:rsidRDefault="00190550" w:rsidP="007C12EE">
      <w:pPr>
        <w:rPr>
          <w:rFonts w:asciiTheme="majorHAnsi" w:hAnsiTheme="majorHAnsi"/>
          <w:color w:val="000000"/>
        </w:rPr>
      </w:pPr>
      <w:r w:rsidRPr="00506AD3">
        <w:rPr>
          <w:rFonts w:asciiTheme="majorHAnsi" w:hAnsiTheme="majorHAnsi"/>
          <w:color w:val="000000"/>
        </w:rPr>
        <w:t>CTUIR UAFHP staff completed CTUIR semi-annual reports summarizing project objectives and outputs, expected outcomes, and resulting impacts of project restoration activities (</w:t>
      </w:r>
      <w:r w:rsidR="00F40FA0" w:rsidRPr="00506AD3">
        <w:rPr>
          <w:rFonts w:asciiTheme="majorHAnsi" w:hAnsiTheme="majorHAnsi"/>
          <w:color w:val="000000"/>
        </w:rPr>
        <w:fldChar w:fldCharType="begin"/>
      </w:r>
      <w:r w:rsidR="00F40FA0" w:rsidRPr="00506AD3">
        <w:rPr>
          <w:rFonts w:asciiTheme="majorHAnsi" w:hAnsiTheme="majorHAnsi"/>
          <w:color w:val="000000"/>
        </w:rPr>
        <w:instrText xml:space="preserve"> REF _Ref324150108 \h </w:instrText>
      </w:r>
      <w:r w:rsidR="000B4618" w:rsidRPr="00506AD3">
        <w:rPr>
          <w:rFonts w:asciiTheme="majorHAnsi" w:hAnsiTheme="majorHAnsi"/>
          <w:color w:val="000000"/>
        </w:rPr>
        <w:instrText xml:space="preserve"> \* MERGEFORMAT </w:instrText>
      </w:r>
      <w:r w:rsidR="00F40FA0" w:rsidRPr="00506AD3">
        <w:rPr>
          <w:rFonts w:asciiTheme="majorHAnsi" w:hAnsiTheme="majorHAnsi"/>
          <w:color w:val="000000"/>
        </w:rPr>
      </w:r>
      <w:r w:rsidR="00F40FA0" w:rsidRPr="00506AD3">
        <w:rPr>
          <w:rFonts w:asciiTheme="majorHAnsi" w:hAnsiTheme="majorHAnsi"/>
          <w:color w:val="000000"/>
        </w:rPr>
        <w:fldChar w:fldCharType="separate"/>
      </w:r>
      <w:r w:rsidR="00211A96" w:rsidRPr="00506AD3">
        <w:rPr>
          <w:rFonts w:asciiTheme="majorHAnsi" w:hAnsiTheme="majorHAnsi"/>
        </w:rPr>
        <w:t xml:space="preserve">Figure </w:t>
      </w:r>
      <w:r w:rsidR="00211A96">
        <w:rPr>
          <w:rFonts w:asciiTheme="majorHAnsi" w:hAnsiTheme="majorHAnsi"/>
          <w:noProof/>
        </w:rPr>
        <w:t>3</w:t>
      </w:r>
      <w:r w:rsidR="00F40FA0" w:rsidRPr="00506AD3">
        <w:rPr>
          <w:rFonts w:asciiTheme="majorHAnsi" w:hAnsiTheme="majorHAnsi"/>
          <w:color w:val="000000"/>
        </w:rPr>
        <w:fldChar w:fldCharType="end"/>
      </w:r>
      <w:r w:rsidRPr="00506AD3">
        <w:rPr>
          <w:rFonts w:asciiTheme="majorHAnsi" w:hAnsiTheme="majorHAnsi"/>
          <w:color w:val="000000"/>
        </w:rPr>
        <w:t xml:space="preserve">). </w:t>
      </w:r>
      <w:r w:rsidR="00135F2D" w:rsidRPr="00506AD3">
        <w:rPr>
          <w:rFonts w:asciiTheme="majorHAnsi" w:hAnsiTheme="majorHAnsi"/>
          <w:color w:val="000000"/>
        </w:rPr>
        <w:t xml:space="preserve"> </w:t>
      </w:r>
      <w:r w:rsidRPr="00506AD3">
        <w:rPr>
          <w:rFonts w:asciiTheme="majorHAnsi" w:hAnsiTheme="majorHAnsi"/>
          <w:color w:val="000000"/>
        </w:rPr>
        <w:t>These reports are used by the CTUIR Department of Natural Resources to inform CTUIR staff and government officials, other agencies and entities, and the public of project activities.</w:t>
      </w:r>
    </w:p>
    <w:p w:rsidR="00190550" w:rsidRDefault="00190550" w:rsidP="007C12EE">
      <w:pPr>
        <w:rPr>
          <w:rFonts w:asciiTheme="majorHAnsi" w:hAnsiTheme="majorHAnsi"/>
          <w:color w:val="000000"/>
        </w:rPr>
      </w:pPr>
    </w:p>
    <w:p w:rsidR="000140F9" w:rsidRPr="00506AD3" w:rsidRDefault="000140F9" w:rsidP="000140F9">
      <w:pPr>
        <w:rPr>
          <w:rFonts w:asciiTheme="majorHAnsi" w:hAnsiTheme="majorHAnsi"/>
          <w:b/>
          <w:color w:val="000000"/>
          <w:u w:val="single"/>
        </w:rPr>
      </w:pPr>
      <w:r w:rsidRPr="00506AD3">
        <w:rPr>
          <w:rFonts w:asciiTheme="majorHAnsi" w:hAnsiTheme="majorHAnsi"/>
          <w:b/>
          <w:color w:val="000000"/>
          <w:u w:val="single"/>
        </w:rPr>
        <w:t>Meacham Creek Floodplain Restoration and In-stream Enhancement Project RM 6-7.1</w:t>
      </w:r>
    </w:p>
    <w:p w:rsidR="00D904C2" w:rsidRDefault="000140F9" w:rsidP="000140F9">
      <w:pPr>
        <w:rPr>
          <w:rFonts w:asciiTheme="majorHAnsi" w:hAnsiTheme="majorHAnsi"/>
          <w:color w:val="000000"/>
        </w:rPr>
      </w:pPr>
      <w:r w:rsidRPr="00506AD3">
        <w:rPr>
          <w:rFonts w:asciiTheme="majorHAnsi" w:hAnsiTheme="majorHAnsi"/>
          <w:color w:val="000000"/>
        </w:rPr>
        <w:t>The Meacham Creek Floodplain Restoration and In-stream Enhancement Project RM 6-7.1 was a historic partnership between CTUIR and USFS that restored processes in Meacham Creek that create and maintain habitat complexity (CTUIR 2012).  The restoration effort in relationship to past efforts in Meacham Creek highlights efforts by CTUIR and project partners to restore floodplain processes.  A partnership and project of this significance and magnitude was one that demanded the spotlight.  A high level of coordination between the USFS and CTUIR went into ensuring a consistent, common, and clear</w:t>
      </w:r>
    </w:p>
    <w:p w:rsidR="00D904C2" w:rsidRDefault="00D904C2" w:rsidP="007C12EE">
      <w:pPr>
        <w:rPr>
          <w:rFonts w:asciiTheme="majorHAnsi" w:hAnsiTheme="majorHAnsi"/>
          <w:color w:val="000000"/>
        </w:rPr>
      </w:pPr>
    </w:p>
    <w:p w:rsidR="00190550" w:rsidRPr="00506AD3" w:rsidRDefault="0051007F" w:rsidP="007C12EE">
      <w:pPr>
        <w:rPr>
          <w:rFonts w:asciiTheme="majorHAnsi" w:hAnsiTheme="majorHAnsi"/>
          <w:color w:val="000000"/>
        </w:rPr>
      </w:pPr>
      <w:r w:rsidRPr="00506AD3">
        <w:rPr>
          <w:rFonts w:asciiTheme="majorHAnsi" w:hAnsiTheme="majorHAnsi"/>
          <w:noProof/>
          <w:color w:val="000000"/>
        </w:rPr>
        <w:drawing>
          <wp:inline distT="0" distB="0" distL="0" distR="0" wp14:anchorId="0140C6CC" wp14:editId="2D1731A3">
            <wp:extent cx="6575367" cy="4927264"/>
            <wp:effectExtent l="19050" t="19050" r="16510" b="260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UIR Quad Report Figure.JPG"/>
                    <pic:cNvPicPr/>
                  </pic:nvPicPr>
                  <pic:blipFill>
                    <a:blip r:embed="rId29">
                      <a:extLst>
                        <a:ext uri="{28A0092B-C50C-407E-A947-70E740481C1C}">
                          <a14:useLocalDpi xmlns:a14="http://schemas.microsoft.com/office/drawing/2010/main" val="0"/>
                        </a:ext>
                      </a:extLst>
                    </a:blip>
                    <a:stretch>
                      <a:fillRect/>
                    </a:stretch>
                  </pic:blipFill>
                  <pic:spPr>
                    <a:xfrm>
                      <a:off x="0" y="0"/>
                      <a:ext cx="6580191" cy="4930879"/>
                    </a:xfrm>
                    <a:prstGeom prst="rect">
                      <a:avLst/>
                    </a:prstGeom>
                    <a:ln>
                      <a:solidFill>
                        <a:schemeClr val="accent1"/>
                      </a:solidFill>
                    </a:ln>
                  </pic:spPr>
                </pic:pic>
              </a:graphicData>
            </a:graphic>
          </wp:inline>
        </w:drawing>
      </w:r>
    </w:p>
    <w:p w:rsidR="00190550" w:rsidRPr="00506AD3" w:rsidRDefault="00135F2D" w:rsidP="00135F2D">
      <w:pPr>
        <w:pStyle w:val="Caption"/>
        <w:rPr>
          <w:rFonts w:asciiTheme="majorHAnsi" w:hAnsiTheme="majorHAnsi"/>
          <w:color w:val="000000"/>
        </w:rPr>
      </w:pPr>
      <w:bookmarkStart w:id="52" w:name="_Ref324150108"/>
      <w:bookmarkStart w:id="53" w:name="_Toc397956081"/>
      <w:proofErr w:type="gramStart"/>
      <w:r w:rsidRPr="00506AD3">
        <w:rPr>
          <w:rFonts w:asciiTheme="majorHAnsi" w:hAnsiTheme="majorHAnsi"/>
        </w:rPr>
        <w:t xml:space="preserve">Figure </w:t>
      </w:r>
      <w:r w:rsidR="00E01317" w:rsidRPr="00506AD3">
        <w:rPr>
          <w:rFonts w:asciiTheme="majorHAnsi" w:hAnsiTheme="majorHAnsi"/>
        </w:rPr>
        <w:fldChar w:fldCharType="begin"/>
      </w:r>
      <w:r w:rsidR="00E01317" w:rsidRPr="00506AD3">
        <w:rPr>
          <w:rFonts w:asciiTheme="majorHAnsi" w:hAnsiTheme="majorHAnsi"/>
        </w:rPr>
        <w:instrText xml:space="preserve"> SEQ Figure \* ARABIC </w:instrText>
      </w:r>
      <w:r w:rsidR="00E01317" w:rsidRPr="00506AD3">
        <w:rPr>
          <w:rFonts w:asciiTheme="majorHAnsi" w:hAnsiTheme="majorHAnsi"/>
        </w:rPr>
        <w:fldChar w:fldCharType="separate"/>
      </w:r>
      <w:r w:rsidR="00211A96">
        <w:rPr>
          <w:rFonts w:asciiTheme="majorHAnsi" w:hAnsiTheme="majorHAnsi"/>
          <w:noProof/>
        </w:rPr>
        <w:t>3</w:t>
      </w:r>
      <w:r w:rsidR="00E01317" w:rsidRPr="00506AD3">
        <w:rPr>
          <w:rFonts w:asciiTheme="majorHAnsi" w:hAnsiTheme="majorHAnsi"/>
          <w:noProof/>
        </w:rPr>
        <w:fldChar w:fldCharType="end"/>
      </w:r>
      <w:bookmarkEnd w:id="52"/>
      <w:r w:rsidR="00190550" w:rsidRPr="00506AD3">
        <w:rPr>
          <w:rFonts w:asciiTheme="majorHAnsi" w:hAnsiTheme="majorHAnsi"/>
          <w:color w:val="000000"/>
        </w:rPr>
        <w:t>.</w:t>
      </w:r>
      <w:proofErr w:type="gramEnd"/>
      <w:r w:rsidR="00190550" w:rsidRPr="00506AD3">
        <w:rPr>
          <w:rFonts w:asciiTheme="majorHAnsi" w:hAnsiTheme="majorHAnsi"/>
          <w:color w:val="000000"/>
        </w:rPr>
        <w:t xml:space="preserve"> </w:t>
      </w:r>
      <w:r w:rsidRPr="00506AD3">
        <w:rPr>
          <w:rFonts w:asciiTheme="majorHAnsi" w:hAnsiTheme="majorHAnsi"/>
          <w:color w:val="000000"/>
        </w:rPr>
        <w:t xml:space="preserve"> </w:t>
      </w:r>
      <w:proofErr w:type="gramStart"/>
      <w:r w:rsidR="00190550" w:rsidRPr="00506AD3">
        <w:rPr>
          <w:rFonts w:asciiTheme="majorHAnsi" w:hAnsiTheme="majorHAnsi"/>
          <w:color w:val="000000"/>
        </w:rPr>
        <w:t xml:space="preserve">CTUIR semi-annual report for the Umatilla Subbasin Fish Habitat Restoration </w:t>
      </w:r>
      <w:r w:rsidR="0051007F" w:rsidRPr="00506AD3">
        <w:rPr>
          <w:rFonts w:asciiTheme="majorHAnsi" w:hAnsiTheme="majorHAnsi"/>
          <w:color w:val="000000"/>
        </w:rPr>
        <w:t>Project, July – December, 2012</w:t>
      </w:r>
      <w:r w:rsidR="00190550" w:rsidRPr="00506AD3">
        <w:rPr>
          <w:rFonts w:asciiTheme="majorHAnsi" w:hAnsiTheme="majorHAnsi"/>
          <w:color w:val="000000"/>
        </w:rPr>
        <w:t>.</w:t>
      </w:r>
      <w:bookmarkEnd w:id="53"/>
      <w:proofErr w:type="gramEnd"/>
      <w:r w:rsidR="00190550" w:rsidRPr="00506AD3">
        <w:rPr>
          <w:rFonts w:asciiTheme="majorHAnsi" w:hAnsiTheme="majorHAnsi"/>
          <w:color w:val="000000"/>
        </w:rPr>
        <w:t xml:space="preserve"> </w:t>
      </w:r>
    </w:p>
    <w:p w:rsidR="00B55DD6" w:rsidRPr="00506AD3" w:rsidRDefault="00B55DD6" w:rsidP="00404E6B">
      <w:pPr>
        <w:rPr>
          <w:rFonts w:asciiTheme="majorHAnsi" w:hAnsiTheme="majorHAnsi"/>
          <w:color w:val="000000"/>
        </w:rPr>
      </w:pPr>
    </w:p>
    <w:p w:rsidR="002D0CCA" w:rsidRPr="00506AD3" w:rsidRDefault="00404E6B" w:rsidP="00404E6B">
      <w:pPr>
        <w:rPr>
          <w:rFonts w:asciiTheme="majorHAnsi" w:hAnsiTheme="majorHAnsi"/>
          <w:color w:val="000000"/>
        </w:rPr>
      </w:pPr>
      <w:proofErr w:type="gramStart"/>
      <w:r w:rsidRPr="00506AD3">
        <w:rPr>
          <w:rFonts w:asciiTheme="majorHAnsi" w:hAnsiTheme="majorHAnsi"/>
          <w:color w:val="000000"/>
        </w:rPr>
        <w:t>message</w:t>
      </w:r>
      <w:proofErr w:type="gramEnd"/>
      <w:r w:rsidRPr="00506AD3">
        <w:rPr>
          <w:rFonts w:asciiTheme="majorHAnsi" w:hAnsiTheme="majorHAnsi"/>
          <w:color w:val="000000"/>
        </w:rPr>
        <w:t xml:space="preserve"> was portrayed to our local communities.  This project received attention throughout the region and country for its success.  </w:t>
      </w:r>
      <w:r w:rsidR="00727C16" w:rsidRPr="00506AD3">
        <w:rPr>
          <w:rFonts w:asciiTheme="majorHAnsi" w:hAnsiTheme="majorHAnsi"/>
          <w:color w:val="000000"/>
        </w:rPr>
        <w:t xml:space="preserve">Project and educational tours were led by CTUIR staff throughout 2012 to government and agency officials and employees, education groups, policy and management staff, funding partners.  </w:t>
      </w:r>
      <w:r w:rsidR="00B630CA" w:rsidRPr="00506AD3">
        <w:rPr>
          <w:rFonts w:asciiTheme="majorHAnsi" w:hAnsiTheme="majorHAnsi"/>
          <w:color w:val="000000"/>
        </w:rPr>
        <w:t>A professional handout outlining a common message of the project including background, partners, strategies, goals, objectives and monitoring was developed for message consistency amongst agencies.</w:t>
      </w:r>
    </w:p>
    <w:p w:rsidR="00CC5508" w:rsidRDefault="00CC5508" w:rsidP="00404E6B">
      <w:pPr>
        <w:rPr>
          <w:rFonts w:asciiTheme="majorHAnsi" w:hAnsiTheme="majorHAnsi"/>
          <w:color w:val="000000"/>
        </w:rPr>
      </w:pPr>
    </w:p>
    <w:p w:rsidR="000140F9" w:rsidRPr="00093AA7" w:rsidRDefault="000140F9" w:rsidP="000140F9">
      <w:pPr>
        <w:rPr>
          <w:rFonts w:asciiTheme="majorHAnsi" w:hAnsiTheme="majorHAnsi"/>
          <w:color w:val="000000"/>
          <w:szCs w:val="24"/>
        </w:rPr>
      </w:pPr>
      <w:r w:rsidRPr="00093AA7">
        <w:rPr>
          <w:rFonts w:asciiTheme="majorHAnsi" w:hAnsiTheme="majorHAnsi"/>
          <w:b/>
          <w:color w:val="000000"/>
          <w:u w:val="single"/>
        </w:rPr>
        <w:t>Community Education</w:t>
      </w:r>
    </w:p>
    <w:p w:rsidR="000140F9" w:rsidRPr="00093AA7" w:rsidRDefault="000140F9" w:rsidP="000140F9">
      <w:pPr>
        <w:rPr>
          <w:rFonts w:asciiTheme="majorHAnsi" w:hAnsiTheme="majorHAnsi"/>
          <w:color w:val="000000"/>
        </w:rPr>
      </w:pPr>
      <w:r w:rsidRPr="00093AA7">
        <w:rPr>
          <w:rFonts w:asciiTheme="majorHAnsi" w:hAnsiTheme="majorHAnsi"/>
          <w:color w:val="000000"/>
        </w:rPr>
        <w:t>CTUIR UAFHP staff has participated in educational activities in the Umatilla River Basin specific to floodplain and riverine restoration.  Two annual educational opportunities that we participate in include the 5</w:t>
      </w:r>
      <w:r w:rsidRPr="00093AA7">
        <w:rPr>
          <w:rFonts w:asciiTheme="majorHAnsi" w:hAnsiTheme="majorHAnsi"/>
          <w:color w:val="000000"/>
          <w:vertAlign w:val="superscript"/>
        </w:rPr>
        <w:t>th</w:t>
      </w:r>
      <w:r w:rsidRPr="00093AA7">
        <w:rPr>
          <w:rFonts w:asciiTheme="majorHAnsi" w:hAnsiTheme="majorHAnsi"/>
          <w:color w:val="000000"/>
        </w:rPr>
        <w:t xml:space="preserve"> Grade Watershed Field Days organized by the Umatilla County SWCD and the CTUIR organized Seeds of the Future Building Workshop</w:t>
      </w:r>
      <w:r>
        <w:rPr>
          <w:rFonts w:asciiTheme="majorHAnsi" w:hAnsiTheme="majorHAnsi"/>
          <w:color w:val="000000"/>
        </w:rPr>
        <w:t xml:space="preserve"> with University of Idaho (U of I)</w:t>
      </w:r>
      <w:r w:rsidRPr="00093AA7">
        <w:rPr>
          <w:rFonts w:asciiTheme="majorHAnsi" w:hAnsiTheme="majorHAnsi"/>
          <w:color w:val="000000"/>
        </w:rPr>
        <w:t>.  The 5</w:t>
      </w:r>
      <w:r w:rsidRPr="00093AA7">
        <w:rPr>
          <w:rFonts w:asciiTheme="majorHAnsi" w:hAnsiTheme="majorHAnsi"/>
          <w:color w:val="000000"/>
          <w:vertAlign w:val="superscript"/>
        </w:rPr>
        <w:t>th</w:t>
      </w:r>
      <w:r w:rsidRPr="00093AA7">
        <w:rPr>
          <w:rFonts w:asciiTheme="majorHAnsi" w:hAnsiTheme="majorHAnsi"/>
          <w:color w:val="000000"/>
        </w:rPr>
        <w:t xml:space="preserve"> Grade Watershed Field Days are multiple workshops throughout Umatilla County where 5</w:t>
      </w:r>
      <w:r w:rsidRPr="00093AA7">
        <w:rPr>
          <w:rFonts w:asciiTheme="majorHAnsi" w:hAnsiTheme="majorHAnsi"/>
          <w:color w:val="000000"/>
          <w:vertAlign w:val="superscript"/>
        </w:rPr>
        <w:t>th</w:t>
      </w:r>
      <w:r w:rsidRPr="00093AA7">
        <w:rPr>
          <w:rFonts w:asciiTheme="majorHAnsi" w:hAnsiTheme="majorHAnsi"/>
          <w:color w:val="000000"/>
        </w:rPr>
        <w:t xml:space="preserve"> grade classes from all local school districts participate in a one-day outside workshops in April.  Students rotate hourly through stations that cover hands-on educational material on plants, soils, macro-invertebrates, water quality, </w:t>
      </w:r>
      <w:r w:rsidRPr="00093AA7">
        <w:rPr>
          <w:rFonts w:asciiTheme="majorHAnsi" w:hAnsiTheme="majorHAnsi"/>
          <w:color w:val="000000"/>
        </w:rPr>
        <w:lastRenderedPageBreak/>
        <w:t xml:space="preserve">orienteering, and streambank stabilization.  Our staff teaches the streambank stabilization class where we educate students on natural streambank processes and benefits of stable riparian vegetation.  We show comparisons between an unstable and stable bank and discuss reasons for the differences.  Lastly, kids participate with CTUIR staff in planting 300 native plant 12 cubic inch plugs within the riparian.  About 250 students and 25 adult teachers and assistants participate in the educational workshop. </w:t>
      </w:r>
    </w:p>
    <w:p w:rsidR="000140F9" w:rsidRDefault="000140F9" w:rsidP="00404E6B">
      <w:pPr>
        <w:rPr>
          <w:rFonts w:asciiTheme="majorHAnsi" w:hAnsiTheme="majorHAnsi"/>
          <w:color w:val="000000"/>
        </w:rPr>
      </w:pPr>
    </w:p>
    <w:p w:rsidR="000140F9" w:rsidRPr="00093AA7" w:rsidRDefault="000140F9" w:rsidP="000140F9">
      <w:pPr>
        <w:rPr>
          <w:rFonts w:asciiTheme="majorHAnsi" w:hAnsiTheme="majorHAnsi"/>
          <w:color w:val="000000"/>
        </w:rPr>
      </w:pPr>
      <w:r>
        <w:rPr>
          <w:rFonts w:asciiTheme="majorHAnsi" w:hAnsiTheme="majorHAnsi"/>
          <w:color w:val="000000"/>
        </w:rPr>
        <w:t xml:space="preserve">Each October, </w:t>
      </w:r>
      <w:r w:rsidRPr="00093AA7">
        <w:rPr>
          <w:rFonts w:asciiTheme="majorHAnsi" w:hAnsiTheme="majorHAnsi"/>
          <w:color w:val="000000"/>
        </w:rPr>
        <w:t>the natural resource student</w:t>
      </w:r>
      <w:r>
        <w:rPr>
          <w:rFonts w:asciiTheme="majorHAnsi" w:hAnsiTheme="majorHAnsi"/>
          <w:color w:val="000000"/>
        </w:rPr>
        <w:t>s from U of I</w:t>
      </w:r>
      <w:r w:rsidRPr="00093AA7">
        <w:rPr>
          <w:rFonts w:asciiTheme="majorHAnsi" w:hAnsiTheme="majorHAnsi"/>
          <w:color w:val="000000"/>
        </w:rPr>
        <w:t xml:space="preserve"> and CTUIR DNR staff participate in a two day </w:t>
      </w:r>
      <w:r>
        <w:rPr>
          <w:rFonts w:asciiTheme="majorHAnsi" w:hAnsiTheme="majorHAnsi"/>
          <w:color w:val="000000"/>
        </w:rPr>
        <w:t>Seeds for the Future Building W</w:t>
      </w:r>
      <w:r w:rsidRPr="00093AA7">
        <w:rPr>
          <w:rFonts w:asciiTheme="majorHAnsi" w:hAnsiTheme="majorHAnsi"/>
          <w:color w:val="000000"/>
        </w:rPr>
        <w:t>orkshop in Pendleton, Oregon.  This is an annual service learning partnership to foster a significant means of integrating student learning from the Tribes perspective and sharing about our community across state, cultural, and landscape boundaries.  U of I students assisted in CTUIR UAFHP staff in planting native vegetation at the Meacham Creek Floodplain Restoration and In-stream Enhancement Project for an entire day on October 24</w:t>
      </w:r>
      <w:r w:rsidRPr="00093AA7">
        <w:rPr>
          <w:rFonts w:asciiTheme="majorHAnsi" w:hAnsiTheme="majorHAnsi"/>
          <w:color w:val="000000"/>
          <w:vertAlign w:val="superscript"/>
        </w:rPr>
        <w:t>th</w:t>
      </w:r>
      <w:r w:rsidRPr="00093AA7">
        <w:rPr>
          <w:rFonts w:asciiTheme="majorHAnsi" w:hAnsiTheme="majorHAnsi"/>
          <w:color w:val="000000"/>
        </w:rPr>
        <w:t>, 2012 (</w:t>
      </w:r>
      <w:r w:rsidRPr="00093AA7">
        <w:rPr>
          <w:rFonts w:asciiTheme="majorHAnsi" w:hAnsiTheme="majorHAnsi"/>
          <w:color w:val="000000"/>
        </w:rPr>
        <w:fldChar w:fldCharType="begin"/>
      </w:r>
      <w:r w:rsidRPr="00093AA7">
        <w:rPr>
          <w:rFonts w:asciiTheme="majorHAnsi" w:hAnsiTheme="majorHAnsi"/>
          <w:color w:val="000000"/>
        </w:rPr>
        <w:instrText xml:space="preserve"> REF _Ref344885446 \h  \* MERGEFORMAT </w:instrText>
      </w:r>
      <w:r w:rsidRPr="00093AA7">
        <w:rPr>
          <w:rFonts w:asciiTheme="majorHAnsi" w:hAnsiTheme="majorHAnsi"/>
          <w:color w:val="000000"/>
        </w:rPr>
      </w:r>
      <w:r w:rsidRPr="00093AA7">
        <w:rPr>
          <w:rFonts w:asciiTheme="majorHAnsi" w:hAnsiTheme="majorHAnsi"/>
          <w:color w:val="000000"/>
        </w:rPr>
        <w:fldChar w:fldCharType="separate"/>
      </w:r>
      <w:r w:rsidRPr="00506AD3">
        <w:rPr>
          <w:rFonts w:asciiTheme="majorHAnsi" w:hAnsiTheme="majorHAnsi"/>
        </w:rPr>
        <w:t xml:space="preserve">Figure </w:t>
      </w:r>
      <w:r>
        <w:rPr>
          <w:rFonts w:asciiTheme="majorHAnsi" w:hAnsiTheme="majorHAnsi"/>
          <w:noProof/>
        </w:rPr>
        <w:t>4</w:t>
      </w:r>
      <w:r w:rsidRPr="00093AA7">
        <w:rPr>
          <w:rFonts w:asciiTheme="majorHAnsi" w:hAnsiTheme="majorHAnsi"/>
          <w:color w:val="000000"/>
        </w:rPr>
        <w:fldChar w:fldCharType="end"/>
      </w:r>
      <w:r w:rsidRPr="00093AA7">
        <w:rPr>
          <w:rFonts w:asciiTheme="majorHAnsi" w:hAnsiTheme="majorHAnsi"/>
          <w:color w:val="000000"/>
        </w:rPr>
        <w:t>).  About 40 college students and several professors participate in the workshop.</w:t>
      </w:r>
    </w:p>
    <w:p w:rsidR="000140F9" w:rsidRDefault="000140F9" w:rsidP="000140F9">
      <w:pPr>
        <w:rPr>
          <w:rFonts w:asciiTheme="majorHAnsi" w:hAnsiTheme="majorHAnsi"/>
          <w:color w:val="000000"/>
        </w:rPr>
      </w:pPr>
    </w:p>
    <w:tbl>
      <w:tblPr>
        <w:tblW w:w="0" w:type="auto"/>
        <w:jc w:val="center"/>
        <w:tblLook w:val="01E0" w:firstRow="1" w:lastRow="1" w:firstColumn="1" w:lastColumn="1" w:noHBand="0" w:noVBand="0"/>
      </w:tblPr>
      <w:tblGrid>
        <w:gridCol w:w="4451"/>
        <w:gridCol w:w="4326"/>
      </w:tblGrid>
      <w:tr w:rsidR="00567429" w:rsidRPr="00506AD3" w:rsidTr="0076724C">
        <w:trPr>
          <w:trHeight w:val="3221"/>
          <w:jc w:val="center"/>
        </w:trPr>
        <w:tc>
          <w:tcPr>
            <w:tcW w:w="4451" w:type="dxa"/>
            <w:vAlign w:val="center"/>
          </w:tcPr>
          <w:p w:rsidR="00567429" w:rsidRPr="00506AD3" w:rsidRDefault="00506AD3" w:rsidP="00567429">
            <w:pPr>
              <w:autoSpaceDE w:val="0"/>
              <w:autoSpaceDN w:val="0"/>
              <w:adjustRightInd w:val="0"/>
              <w:jc w:val="center"/>
              <w:rPr>
                <w:rFonts w:asciiTheme="majorHAnsi" w:hAnsiTheme="majorHAnsi"/>
                <w:noProof/>
                <w:color w:val="000000"/>
              </w:rPr>
            </w:pPr>
            <w:r w:rsidRPr="00506AD3">
              <w:rPr>
                <w:rFonts w:asciiTheme="majorHAnsi" w:hAnsiTheme="majorHAnsi"/>
                <w:noProof/>
                <w:color w:val="000000"/>
              </w:rPr>
              <w:drawing>
                <wp:inline distT="0" distB="0" distL="0" distR="0" wp14:anchorId="6DD81686" wp14:editId="15E515FF">
                  <wp:extent cx="2571403" cy="1928553"/>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030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71402" cy="1928552"/>
                          </a:xfrm>
                          <a:prstGeom prst="rect">
                            <a:avLst/>
                          </a:prstGeom>
                        </pic:spPr>
                      </pic:pic>
                    </a:graphicData>
                  </a:graphic>
                </wp:inline>
              </w:drawing>
            </w:r>
          </w:p>
        </w:tc>
        <w:tc>
          <w:tcPr>
            <w:tcW w:w="4326" w:type="dxa"/>
            <w:vAlign w:val="center"/>
          </w:tcPr>
          <w:p w:rsidR="00567429" w:rsidRPr="00506AD3" w:rsidRDefault="00506AD3" w:rsidP="00567429">
            <w:pPr>
              <w:autoSpaceDE w:val="0"/>
              <w:autoSpaceDN w:val="0"/>
              <w:adjustRightInd w:val="0"/>
              <w:jc w:val="center"/>
              <w:rPr>
                <w:rFonts w:asciiTheme="majorHAnsi" w:hAnsiTheme="majorHAnsi"/>
                <w:noProof/>
                <w:color w:val="000000"/>
              </w:rPr>
            </w:pPr>
            <w:r w:rsidRPr="00506AD3">
              <w:rPr>
                <w:rFonts w:asciiTheme="majorHAnsi" w:hAnsiTheme="majorHAnsi"/>
                <w:noProof/>
                <w:color w:val="000000"/>
              </w:rPr>
              <w:drawing>
                <wp:inline distT="0" distB="0" distL="0" distR="0" wp14:anchorId="10898486" wp14:editId="06ADB497">
                  <wp:extent cx="2592126" cy="1944093"/>
                  <wp:effectExtent l="0" t="0" r="0" b="0"/>
                  <wp:docPr id="23" name="Picture 9" descr="DSCN1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0" name="Picture 9" descr="DSCN1395.JP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99586" cy="1949688"/>
                          </a:xfrm>
                          <a:prstGeom prst="rect">
                            <a:avLst/>
                          </a:prstGeom>
                          <a:noFill/>
                          <a:ln>
                            <a:noFill/>
                          </a:ln>
                          <a:extLst/>
                        </pic:spPr>
                      </pic:pic>
                    </a:graphicData>
                  </a:graphic>
                </wp:inline>
              </w:drawing>
            </w:r>
          </w:p>
        </w:tc>
      </w:tr>
      <w:tr w:rsidR="002D0CCA" w:rsidRPr="00506AD3" w:rsidTr="0076724C">
        <w:trPr>
          <w:trHeight w:val="3221"/>
          <w:jc w:val="center"/>
        </w:trPr>
        <w:tc>
          <w:tcPr>
            <w:tcW w:w="4451" w:type="dxa"/>
            <w:vAlign w:val="center"/>
          </w:tcPr>
          <w:p w:rsidR="002D0CCA" w:rsidRPr="00506AD3" w:rsidRDefault="002D0CCA" w:rsidP="00567429">
            <w:pPr>
              <w:autoSpaceDE w:val="0"/>
              <w:autoSpaceDN w:val="0"/>
              <w:adjustRightInd w:val="0"/>
              <w:jc w:val="center"/>
              <w:rPr>
                <w:rFonts w:asciiTheme="majorHAnsi" w:hAnsiTheme="majorHAnsi"/>
                <w:noProof/>
                <w:color w:val="000000"/>
              </w:rPr>
            </w:pPr>
            <w:r w:rsidRPr="00506AD3">
              <w:rPr>
                <w:rFonts w:asciiTheme="majorHAnsi" w:hAnsiTheme="majorHAnsi"/>
                <w:noProof/>
                <w:color w:val="000000"/>
              </w:rPr>
              <w:drawing>
                <wp:inline distT="0" distB="0" distL="0" distR="0" wp14:anchorId="50F5C944" wp14:editId="00370954">
                  <wp:extent cx="2592125" cy="1944094"/>
                  <wp:effectExtent l="0" t="0" r="0" b="0"/>
                  <wp:docPr id="20485" name="Picture 3" descr="Meacham-Creek 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 name="Picture 3" descr="Meacham-Creek 046.jpg"/>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96996" cy="1947747"/>
                          </a:xfrm>
                          <a:prstGeom prst="rect">
                            <a:avLst/>
                          </a:prstGeom>
                          <a:noFill/>
                          <a:ln>
                            <a:noFill/>
                          </a:ln>
                          <a:extLst/>
                        </pic:spPr>
                      </pic:pic>
                    </a:graphicData>
                  </a:graphic>
                </wp:inline>
              </w:drawing>
            </w:r>
          </w:p>
        </w:tc>
        <w:tc>
          <w:tcPr>
            <w:tcW w:w="4326" w:type="dxa"/>
            <w:vAlign w:val="center"/>
          </w:tcPr>
          <w:p w:rsidR="002D0CCA" w:rsidRPr="00506AD3" w:rsidRDefault="002D0CCA" w:rsidP="00567429">
            <w:pPr>
              <w:autoSpaceDE w:val="0"/>
              <w:autoSpaceDN w:val="0"/>
              <w:adjustRightInd w:val="0"/>
              <w:jc w:val="center"/>
              <w:rPr>
                <w:rFonts w:asciiTheme="majorHAnsi" w:hAnsiTheme="majorHAnsi"/>
                <w:noProof/>
                <w:color w:val="000000"/>
              </w:rPr>
            </w:pPr>
            <w:r w:rsidRPr="00506AD3">
              <w:rPr>
                <w:rFonts w:asciiTheme="majorHAnsi" w:hAnsiTheme="majorHAnsi"/>
                <w:noProof/>
                <w:color w:val="000000"/>
              </w:rPr>
              <w:drawing>
                <wp:inline distT="0" distB="0" distL="0" distR="0" wp14:anchorId="5A6D83E7" wp14:editId="366A0B16">
                  <wp:extent cx="2608028" cy="1956682"/>
                  <wp:effectExtent l="0" t="0" r="1905" b="5715"/>
                  <wp:docPr id="20486" name="Picture 5" descr="DSCN1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 name="Picture 5" descr="DSCN1361.JP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06647" cy="1955646"/>
                          </a:xfrm>
                          <a:prstGeom prst="rect">
                            <a:avLst/>
                          </a:prstGeom>
                          <a:noFill/>
                          <a:ln>
                            <a:noFill/>
                          </a:ln>
                          <a:extLst/>
                        </pic:spPr>
                      </pic:pic>
                    </a:graphicData>
                  </a:graphic>
                </wp:inline>
              </w:drawing>
            </w:r>
          </w:p>
        </w:tc>
      </w:tr>
    </w:tbl>
    <w:p w:rsidR="0076724C" w:rsidRPr="00506AD3" w:rsidRDefault="0076724C" w:rsidP="0076724C">
      <w:pPr>
        <w:pStyle w:val="Caption"/>
        <w:rPr>
          <w:rFonts w:asciiTheme="majorHAnsi" w:hAnsiTheme="majorHAnsi"/>
          <w:color w:val="000000"/>
        </w:rPr>
      </w:pPr>
      <w:bookmarkStart w:id="54" w:name="_Ref344885446"/>
      <w:bookmarkStart w:id="55" w:name="_Toc397956082"/>
      <w:proofErr w:type="gramStart"/>
      <w:r w:rsidRPr="00506AD3">
        <w:rPr>
          <w:rFonts w:asciiTheme="majorHAnsi" w:hAnsiTheme="majorHAnsi"/>
        </w:rPr>
        <w:t xml:space="preserve">Figure </w:t>
      </w:r>
      <w:r w:rsidR="00E01317" w:rsidRPr="00506AD3">
        <w:rPr>
          <w:rFonts w:asciiTheme="majorHAnsi" w:hAnsiTheme="majorHAnsi"/>
        </w:rPr>
        <w:fldChar w:fldCharType="begin"/>
      </w:r>
      <w:r w:rsidR="00E01317" w:rsidRPr="00506AD3">
        <w:rPr>
          <w:rFonts w:asciiTheme="majorHAnsi" w:hAnsiTheme="majorHAnsi"/>
        </w:rPr>
        <w:instrText xml:space="preserve"> SEQ Figure \* ARABIC </w:instrText>
      </w:r>
      <w:r w:rsidR="00E01317" w:rsidRPr="00506AD3">
        <w:rPr>
          <w:rFonts w:asciiTheme="majorHAnsi" w:hAnsiTheme="majorHAnsi"/>
        </w:rPr>
        <w:fldChar w:fldCharType="separate"/>
      </w:r>
      <w:r w:rsidR="00211A96">
        <w:rPr>
          <w:rFonts w:asciiTheme="majorHAnsi" w:hAnsiTheme="majorHAnsi"/>
          <w:noProof/>
        </w:rPr>
        <w:t>4</w:t>
      </w:r>
      <w:r w:rsidR="00E01317" w:rsidRPr="00506AD3">
        <w:rPr>
          <w:rFonts w:asciiTheme="majorHAnsi" w:hAnsiTheme="majorHAnsi"/>
          <w:noProof/>
        </w:rPr>
        <w:fldChar w:fldCharType="end"/>
      </w:r>
      <w:bookmarkEnd w:id="54"/>
      <w:r w:rsidRPr="00506AD3">
        <w:rPr>
          <w:rFonts w:asciiTheme="majorHAnsi" w:hAnsiTheme="majorHAnsi"/>
          <w:color w:val="000000"/>
        </w:rPr>
        <w:t>.</w:t>
      </w:r>
      <w:proofErr w:type="gramEnd"/>
      <w:r w:rsidRPr="00506AD3">
        <w:rPr>
          <w:rFonts w:asciiTheme="majorHAnsi" w:hAnsiTheme="majorHAnsi"/>
          <w:color w:val="000000"/>
        </w:rPr>
        <w:t xml:space="preserve">  </w:t>
      </w:r>
      <w:proofErr w:type="gramStart"/>
      <w:r w:rsidR="003A75B9" w:rsidRPr="00506AD3">
        <w:rPr>
          <w:rFonts w:asciiTheme="majorHAnsi" w:hAnsiTheme="majorHAnsi"/>
          <w:color w:val="000000"/>
        </w:rPr>
        <w:t xml:space="preserve">Community Education and Involvement on the Meacham Creek Floodplain Restoration and In-stream </w:t>
      </w:r>
      <w:r w:rsidR="00506AD3" w:rsidRPr="00506AD3">
        <w:rPr>
          <w:rFonts w:asciiTheme="majorHAnsi" w:hAnsiTheme="majorHAnsi"/>
          <w:color w:val="000000"/>
        </w:rPr>
        <w:t>Enhancement Project RM 6-7.1, 2012</w:t>
      </w:r>
      <w:r w:rsidRPr="00506AD3">
        <w:rPr>
          <w:rFonts w:asciiTheme="majorHAnsi" w:hAnsiTheme="majorHAnsi"/>
          <w:color w:val="000000"/>
        </w:rPr>
        <w:t>.</w:t>
      </w:r>
      <w:bookmarkEnd w:id="55"/>
      <w:proofErr w:type="gramEnd"/>
      <w:r w:rsidRPr="00506AD3">
        <w:rPr>
          <w:rFonts w:asciiTheme="majorHAnsi" w:hAnsiTheme="majorHAnsi"/>
          <w:color w:val="000000"/>
        </w:rPr>
        <w:t xml:space="preserve"> </w:t>
      </w:r>
    </w:p>
    <w:p w:rsidR="000140F9" w:rsidRDefault="000140F9" w:rsidP="007C12EE">
      <w:pPr>
        <w:rPr>
          <w:rFonts w:asciiTheme="majorHAnsi" w:hAnsiTheme="majorHAnsi"/>
          <w:color w:val="000000"/>
        </w:rPr>
      </w:pPr>
    </w:p>
    <w:p w:rsidR="00830EE4" w:rsidRDefault="00830EE4" w:rsidP="007C12EE">
      <w:pPr>
        <w:rPr>
          <w:rFonts w:asciiTheme="majorHAnsi" w:hAnsiTheme="majorHAnsi"/>
          <w:color w:val="000000"/>
        </w:rPr>
      </w:pPr>
      <w:r>
        <w:rPr>
          <w:rFonts w:asciiTheme="majorHAnsi" w:hAnsiTheme="majorHAnsi"/>
          <w:color w:val="000000"/>
        </w:rPr>
        <w:t xml:space="preserve">In addition to student education, CTUIR participated in technical expertise to an educational video of the National Oceanic and Atmospheric Administration (NOAA) video.  The educational video was a collaborative effort with CTUIR, ODFW, UBWC and other local partners working within the community on restoration projects to improve and restore degraded tributary and floodplain habitat to promote education for recovery of salmon and steelhead and Tribal cultural importance.  CTUIR Department of Natural Resources now uses the video for Tribal members and community education purposes. </w:t>
      </w:r>
    </w:p>
    <w:p w:rsidR="00830EE4" w:rsidRPr="00093AA7" w:rsidRDefault="00830EE4" w:rsidP="007C12EE">
      <w:pPr>
        <w:rPr>
          <w:rFonts w:asciiTheme="majorHAnsi" w:hAnsiTheme="majorHAnsi"/>
          <w:color w:val="000000"/>
        </w:rPr>
      </w:pPr>
    </w:p>
    <w:p w:rsidR="0066268D" w:rsidRPr="00093AA7" w:rsidRDefault="0066268D" w:rsidP="0066268D">
      <w:pPr>
        <w:rPr>
          <w:rFonts w:asciiTheme="majorHAnsi" w:hAnsiTheme="majorHAnsi"/>
          <w:color w:val="000000"/>
          <w:szCs w:val="24"/>
        </w:rPr>
      </w:pPr>
      <w:r w:rsidRPr="00093AA7">
        <w:rPr>
          <w:rFonts w:asciiTheme="majorHAnsi" w:hAnsiTheme="majorHAnsi"/>
          <w:b/>
          <w:color w:val="000000"/>
          <w:u w:val="single"/>
        </w:rPr>
        <w:lastRenderedPageBreak/>
        <w:t>Professional Workshops and Working Groups</w:t>
      </w:r>
    </w:p>
    <w:p w:rsidR="00C16FBB" w:rsidRPr="00093AA7" w:rsidRDefault="00C16FBB" w:rsidP="00C16FBB">
      <w:pPr>
        <w:rPr>
          <w:rFonts w:asciiTheme="majorHAnsi" w:hAnsiTheme="majorHAnsi"/>
          <w:color w:val="000000"/>
        </w:rPr>
      </w:pPr>
      <w:r w:rsidRPr="00093AA7">
        <w:rPr>
          <w:rFonts w:asciiTheme="majorHAnsi" w:hAnsiTheme="majorHAnsi"/>
          <w:color w:val="000000"/>
        </w:rPr>
        <w:t xml:space="preserve">Project staff also developed and fostered relationships with participating experts in related fields by attending training, professional workshops and working groups, and gained professional advancement and improved project success through informative, instructional interactions. </w:t>
      </w:r>
      <w:r w:rsidR="00135F2D" w:rsidRPr="00093AA7">
        <w:rPr>
          <w:rFonts w:asciiTheme="majorHAnsi" w:hAnsiTheme="majorHAnsi"/>
          <w:color w:val="000000"/>
        </w:rPr>
        <w:t xml:space="preserve"> </w:t>
      </w:r>
      <w:r w:rsidRPr="00093AA7">
        <w:rPr>
          <w:rFonts w:asciiTheme="majorHAnsi" w:hAnsiTheme="majorHAnsi"/>
          <w:color w:val="000000"/>
        </w:rPr>
        <w:t>CTUIR UAFHP and DNR Fisheries Habitat Program staff attended multiple professional conferences and workshops, and participated in oral and poster presentations of project activities including:</w:t>
      </w:r>
    </w:p>
    <w:p w:rsidR="00C16FBB" w:rsidRPr="00093AA7" w:rsidRDefault="00C16FBB" w:rsidP="00C16FBB">
      <w:pPr>
        <w:rPr>
          <w:rFonts w:asciiTheme="majorHAnsi" w:hAnsiTheme="majorHAnsi"/>
          <w:color w:val="000000"/>
        </w:rPr>
      </w:pPr>
    </w:p>
    <w:p w:rsidR="00087329" w:rsidRPr="0081282F" w:rsidRDefault="00087329" w:rsidP="00087329">
      <w:pPr>
        <w:rPr>
          <w:rFonts w:asciiTheme="majorHAnsi" w:hAnsiTheme="majorHAnsi"/>
          <w:color w:val="000000"/>
          <w:u w:val="single"/>
        </w:rPr>
      </w:pPr>
      <w:r w:rsidRPr="0081282F">
        <w:rPr>
          <w:rFonts w:asciiTheme="majorHAnsi" w:hAnsiTheme="majorHAnsi"/>
          <w:color w:val="000000"/>
          <w:u w:val="single"/>
        </w:rPr>
        <w:t xml:space="preserve">American </w:t>
      </w:r>
      <w:r w:rsidR="002D19BB" w:rsidRPr="0081282F">
        <w:rPr>
          <w:rFonts w:asciiTheme="majorHAnsi" w:hAnsiTheme="majorHAnsi"/>
          <w:color w:val="000000"/>
          <w:u w:val="single"/>
        </w:rPr>
        <w:t xml:space="preserve">Geophysical Union (AGU) </w:t>
      </w:r>
      <w:r w:rsidR="00830EE4" w:rsidRPr="0081282F">
        <w:rPr>
          <w:rFonts w:asciiTheme="majorHAnsi" w:hAnsiTheme="majorHAnsi"/>
          <w:color w:val="000000"/>
          <w:u w:val="single"/>
        </w:rPr>
        <w:t>Annual Conference (November 2012</w:t>
      </w:r>
      <w:r w:rsidR="002D19BB" w:rsidRPr="0081282F">
        <w:rPr>
          <w:rFonts w:asciiTheme="majorHAnsi" w:hAnsiTheme="majorHAnsi"/>
          <w:color w:val="000000"/>
          <w:u w:val="single"/>
        </w:rPr>
        <w:t>)</w:t>
      </w:r>
    </w:p>
    <w:p w:rsidR="00087329" w:rsidRPr="0081282F" w:rsidRDefault="00830EE4" w:rsidP="00087329">
      <w:pPr>
        <w:rPr>
          <w:rFonts w:asciiTheme="majorHAnsi" w:hAnsiTheme="majorHAnsi"/>
          <w:color w:val="000000"/>
        </w:rPr>
      </w:pPr>
      <w:r w:rsidRPr="0081282F">
        <w:rPr>
          <w:rFonts w:asciiTheme="majorHAnsi" w:hAnsiTheme="majorHAnsi"/>
          <w:b/>
          <w:color w:val="000000"/>
        </w:rPr>
        <w:t>Reconfigured Groundwater Hydrology and Energy Dynamics in a Restored Western River</w:t>
      </w:r>
      <w:r w:rsidR="002D19BB" w:rsidRPr="0081282F">
        <w:rPr>
          <w:rFonts w:asciiTheme="majorHAnsi" w:hAnsiTheme="majorHAnsi"/>
          <w:b/>
          <w:color w:val="000000"/>
        </w:rPr>
        <w:t xml:space="preserve"> </w:t>
      </w:r>
      <w:r w:rsidR="00087329" w:rsidRPr="0081282F">
        <w:rPr>
          <w:rFonts w:asciiTheme="majorHAnsi" w:hAnsiTheme="majorHAnsi"/>
          <w:b/>
          <w:color w:val="000000"/>
        </w:rPr>
        <w:t>– Scott O’Daniel</w:t>
      </w:r>
      <w:r w:rsidR="00087329" w:rsidRPr="0081282F">
        <w:rPr>
          <w:rFonts w:asciiTheme="majorHAnsi" w:hAnsiTheme="majorHAnsi"/>
          <w:color w:val="000000"/>
        </w:rPr>
        <w:t xml:space="preserve">, CTUIR, </w:t>
      </w:r>
      <w:proofErr w:type="gramStart"/>
      <w:r w:rsidR="00087329" w:rsidRPr="0081282F">
        <w:rPr>
          <w:rFonts w:asciiTheme="majorHAnsi" w:hAnsiTheme="majorHAnsi"/>
          <w:color w:val="000000"/>
        </w:rPr>
        <w:t>Pendleton</w:t>
      </w:r>
      <w:proofErr w:type="gramEnd"/>
      <w:r w:rsidR="00087329" w:rsidRPr="0081282F">
        <w:rPr>
          <w:rFonts w:asciiTheme="majorHAnsi" w:hAnsiTheme="majorHAnsi"/>
          <w:color w:val="000000"/>
        </w:rPr>
        <w:t xml:space="preserve">, OR (co-authors: </w:t>
      </w:r>
      <w:r w:rsidR="002D19BB" w:rsidRPr="0081282F">
        <w:rPr>
          <w:rFonts w:asciiTheme="majorHAnsi" w:hAnsiTheme="majorHAnsi"/>
          <w:color w:val="000000"/>
        </w:rPr>
        <w:t xml:space="preserve">Byron </w:t>
      </w:r>
      <w:r w:rsidRPr="0081282F">
        <w:rPr>
          <w:rFonts w:asciiTheme="majorHAnsi" w:hAnsiTheme="majorHAnsi"/>
          <w:color w:val="000000"/>
        </w:rPr>
        <w:t xml:space="preserve">E. </w:t>
      </w:r>
      <w:proofErr w:type="spellStart"/>
      <w:r w:rsidR="002D19BB" w:rsidRPr="0081282F">
        <w:rPr>
          <w:rFonts w:asciiTheme="majorHAnsi" w:hAnsiTheme="majorHAnsi"/>
          <w:color w:val="000000"/>
        </w:rPr>
        <w:t>Amerson</w:t>
      </w:r>
      <w:proofErr w:type="spellEnd"/>
      <w:r w:rsidR="002D19BB" w:rsidRPr="0081282F">
        <w:rPr>
          <w:rFonts w:asciiTheme="majorHAnsi" w:hAnsiTheme="majorHAnsi"/>
          <w:color w:val="000000"/>
        </w:rPr>
        <w:t xml:space="preserve"> and </w:t>
      </w:r>
      <w:r w:rsidRPr="0081282F">
        <w:rPr>
          <w:rFonts w:asciiTheme="majorHAnsi" w:hAnsiTheme="majorHAnsi"/>
          <w:color w:val="000000"/>
        </w:rPr>
        <w:t>Geoffrey C. Poole</w:t>
      </w:r>
      <w:r w:rsidR="002D19BB" w:rsidRPr="0081282F">
        <w:rPr>
          <w:rFonts w:asciiTheme="majorHAnsi" w:hAnsiTheme="majorHAnsi"/>
          <w:color w:val="000000"/>
        </w:rPr>
        <w:t xml:space="preserve"> (</w:t>
      </w:r>
      <w:r w:rsidR="00146F51">
        <w:rPr>
          <w:rFonts w:asciiTheme="majorHAnsi" w:hAnsiTheme="majorHAnsi"/>
          <w:color w:val="000000"/>
        </w:rPr>
        <w:fldChar w:fldCharType="begin"/>
      </w:r>
      <w:r w:rsidR="00146F51">
        <w:rPr>
          <w:rFonts w:asciiTheme="majorHAnsi" w:hAnsiTheme="majorHAnsi"/>
          <w:color w:val="000000"/>
        </w:rPr>
        <w:instrText xml:space="preserve"> REF _Ref344901465 \h </w:instrText>
      </w:r>
      <w:r w:rsidR="00146F51">
        <w:rPr>
          <w:rFonts w:asciiTheme="majorHAnsi" w:hAnsiTheme="majorHAnsi"/>
          <w:color w:val="000000"/>
        </w:rPr>
      </w:r>
      <w:r w:rsidR="00146F51">
        <w:rPr>
          <w:rFonts w:asciiTheme="majorHAnsi" w:hAnsiTheme="majorHAnsi"/>
          <w:color w:val="000000"/>
        </w:rPr>
        <w:fldChar w:fldCharType="separate"/>
      </w:r>
      <w:r w:rsidR="00211A96" w:rsidRPr="0081282F">
        <w:rPr>
          <w:rFonts w:asciiTheme="majorHAnsi" w:hAnsiTheme="majorHAnsi"/>
        </w:rPr>
        <w:t xml:space="preserve">Figure </w:t>
      </w:r>
      <w:r w:rsidR="00211A96">
        <w:rPr>
          <w:rFonts w:asciiTheme="majorHAnsi" w:hAnsiTheme="majorHAnsi"/>
          <w:noProof/>
        </w:rPr>
        <w:t>5</w:t>
      </w:r>
      <w:r w:rsidR="00146F51">
        <w:rPr>
          <w:rFonts w:asciiTheme="majorHAnsi" w:hAnsiTheme="majorHAnsi"/>
          <w:color w:val="000000"/>
        </w:rPr>
        <w:fldChar w:fldCharType="end"/>
      </w:r>
      <w:r w:rsidR="00087329" w:rsidRPr="0081282F">
        <w:rPr>
          <w:rFonts w:asciiTheme="majorHAnsi" w:hAnsiTheme="majorHAnsi"/>
          <w:color w:val="000000"/>
        </w:rPr>
        <w:t>)</w:t>
      </w:r>
    </w:p>
    <w:p w:rsidR="002D19BB" w:rsidRPr="0081282F" w:rsidRDefault="002D19BB" w:rsidP="00087329">
      <w:pPr>
        <w:rPr>
          <w:rFonts w:asciiTheme="majorHAnsi" w:hAnsiTheme="majorHAnsi"/>
          <w:color w:val="000000"/>
        </w:rPr>
      </w:pPr>
    </w:p>
    <w:p w:rsidR="002D19BB" w:rsidRPr="0081282F" w:rsidRDefault="00830EE4" w:rsidP="00087329">
      <w:pPr>
        <w:rPr>
          <w:rFonts w:asciiTheme="majorHAnsi" w:hAnsiTheme="majorHAnsi"/>
          <w:color w:val="000000"/>
        </w:rPr>
      </w:pPr>
      <w:r w:rsidRPr="0081282F">
        <w:rPr>
          <w:rFonts w:asciiTheme="majorHAnsi" w:hAnsiTheme="majorHAnsi"/>
          <w:noProof/>
          <w:color w:val="000000"/>
        </w:rPr>
        <w:drawing>
          <wp:inline distT="0" distB="0" distL="0" distR="0" wp14:anchorId="1D382EE0" wp14:editId="0F6AFFB9">
            <wp:extent cx="6758247" cy="4314640"/>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U Educational Poster Figure.JPG"/>
                    <pic:cNvPicPr/>
                  </pic:nvPicPr>
                  <pic:blipFill>
                    <a:blip r:embed="rId34">
                      <a:extLst>
                        <a:ext uri="{28A0092B-C50C-407E-A947-70E740481C1C}">
                          <a14:useLocalDpi xmlns:a14="http://schemas.microsoft.com/office/drawing/2010/main" val="0"/>
                        </a:ext>
                      </a:extLst>
                    </a:blip>
                    <a:stretch>
                      <a:fillRect/>
                    </a:stretch>
                  </pic:blipFill>
                  <pic:spPr>
                    <a:xfrm>
                      <a:off x="0" y="0"/>
                      <a:ext cx="6761877" cy="4316957"/>
                    </a:xfrm>
                    <a:prstGeom prst="rect">
                      <a:avLst/>
                    </a:prstGeom>
                  </pic:spPr>
                </pic:pic>
              </a:graphicData>
            </a:graphic>
          </wp:inline>
        </w:drawing>
      </w:r>
    </w:p>
    <w:p w:rsidR="002D19BB" w:rsidRPr="0081282F" w:rsidRDefault="002D19BB" w:rsidP="002D19BB">
      <w:pPr>
        <w:pStyle w:val="Caption"/>
        <w:rPr>
          <w:rFonts w:asciiTheme="majorHAnsi" w:hAnsiTheme="majorHAnsi"/>
          <w:color w:val="000000"/>
        </w:rPr>
      </w:pPr>
      <w:bookmarkStart w:id="56" w:name="_Ref344901465"/>
      <w:bookmarkStart w:id="57" w:name="_Toc397956083"/>
      <w:proofErr w:type="gramStart"/>
      <w:r w:rsidRPr="0081282F">
        <w:rPr>
          <w:rFonts w:asciiTheme="majorHAnsi" w:hAnsiTheme="majorHAnsi"/>
        </w:rPr>
        <w:t xml:space="preserve">Figure </w:t>
      </w:r>
      <w:r w:rsidR="00E01317" w:rsidRPr="0081282F">
        <w:rPr>
          <w:rFonts w:asciiTheme="majorHAnsi" w:hAnsiTheme="majorHAnsi"/>
        </w:rPr>
        <w:fldChar w:fldCharType="begin"/>
      </w:r>
      <w:r w:rsidR="00E01317" w:rsidRPr="0081282F">
        <w:rPr>
          <w:rFonts w:asciiTheme="majorHAnsi" w:hAnsiTheme="majorHAnsi"/>
        </w:rPr>
        <w:instrText xml:space="preserve"> SEQ Figure \* ARABIC </w:instrText>
      </w:r>
      <w:r w:rsidR="00E01317" w:rsidRPr="0081282F">
        <w:rPr>
          <w:rFonts w:asciiTheme="majorHAnsi" w:hAnsiTheme="majorHAnsi"/>
        </w:rPr>
        <w:fldChar w:fldCharType="separate"/>
      </w:r>
      <w:r w:rsidR="00211A96">
        <w:rPr>
          <w:rFonts w:asciiTheme="majorHAnsi" w:hAnsiTheme="majorHAnsi"/>
          <w:noProof/>
        </w:rPr>
        <w:t>5</w:t>
      </w:r>
      <w:r w:rsidR="00E01317" w:rsidRPr="0081282F">
        <w:rPr>
          <w:rFonts w:asciiTheme="majorHAnsi" w:hAnsiTheme="majorHAnsi"/>
          <w:noProof/>
        </w:rPr>
        <w:fldChar w:fldCharType="end"/>
      </w:r>
      <w:bookmarkEnd w:id="56"/>
      <w:r w:rsidRPr="0081282F">
        <w:rPr>
          <w:rFonts w:asciiTheme="majorHAnsi" w:hAnsiTheme="majorHAnsi"/>
        </w:rPr>
        <w:t>.</w:t>
      </w:r>
      <w:proofErr w:type="gramEnd"/>
      <w:r w:rsidRPr="0081282F">
        <w:rPr>
          <w:rFonts w:asciiTheme="majorHAnsi" w:hAnsiTheme="majorHAnsi"/>
        </w:rPr>
        <w:t xml:space="preserve">  </w:t>
      </w:r>
      <w:r w:rsidRPr="0081282F">
        <w:rPr>
          <w:rFonts w:asciiTheme="majorHAnsi" w:hAnsiTheme="majorHAnsi"/>
          <w:color w:val="000000"/>
        </w:rPr>
        <w:t xml:space="preserve">Staff </w:t>
      </w:r>
      <w:r w:rsidR="00830EE4" w:rsidRPr="0081282F">
        <w:rPr>
          <w:rFonts w:asciiTheme="majorHAnsi" w:hAnsiTheme="majorHAnsi"/>
          <w:color w:val="000000"/>
        </w:rPr>
        <w:t>poster presented at the AGU 2012</w:t>
      </w:r>
      <w:r w:rsidRPr="0081282F">
        <w:rPr>
          <w:rFonts w:asciiTheme="majorHAnsi" w:hAnsiTheme="majorHAnsi"/>
          <w:color w:val="000000"/>
        </w:rPr>
        <w:t xml:space="preserve"> </w:t>
      </w:r>
      <w:r w:rsidR="00830EE4" w:rsidRPr="0081282F">
        <w:rPr>
          <w:rFonts w:asciiTheme="majorHAnsi" w:hAnsiTheme="majorHAnsi"/>
          <w:color w:val="000000"/>
        </w:rPr>
        <w:t>Annual Conference, November 2012</w:t>
      </w:r>
      <w:r w:rsidRPr="0081282F">
        <w:rPr>
          <w:rFonts w:asciiTheme="majorHAnsi" w:hAnsiTheme="majorHAnsi"/>
          <w:color w:val="000000"/>
        </w:rPr>
        <w:t>, San Francisco, California.</w:t>
      </w:r>
      <w:bookmarkEnd w:id="57"/>
      <w:r w:rsidRPr="0081282F">
        <w:rPr>
          <w:rFonts w:asciiTheme="majorHAnsi" w:hAnsiTheme="majorHAnsi"/>
          <w:color w:val="000000"/>
        </w:rPr>
        <w:t xml:space="preserve"> </w:t>
      </w:r>
    </w:p>
    <w:p w:rsidR="0081282F" w:rsidRPr="00146F51" w:rsidRDefault="0081282F" w:rsidP="0081282F">
      <w:pPr>
        <w:rPr>
          <w:rFonts w:asciiTheme="majorHAnsi" w:hAnsiTheme="majorHAnsi"/>
          <w:color w:val="000000"/>
          <w:u w:val="single"/>
        </w:rPr>
      </w:pPr>
      <w:r w:rsidRPr="00146F51">
        <w:rPr>
          <w:rFonts w:asciiTheme="majorHAnsi" w:hAnsiTheme="majorHAnsi"/>
          <w:color w:val="000000"/>
          <w:u w:val="single"/>
        </w:rPr>
        <w:t>Society for Freshwater Science (SFS) Annual Conference (May 2012)</w:t>
      </w:r>
    </w:p>
    <w:p w:rsidR="0081282F" w:rsidRPr="00146F51" w:rsidRDefault="0081282F" w:rsidP="0081282F">
      <w:pPr>
        <w:rPr>
          <w:rFonts w:asciiTheme="majorHAnsi" w:hAnsiTheme="majorHAnsi"/>
          <w:color w:val="000000"/>
        </w:rPr>
      </w:pPr>
      <w:r w:rsidRPr="00146F51">
        <w:rPr>
          <w:rFonts w:asciiTheme="majorHAnsi" w:hAnsiTheme="majorHAnsi"/>
          <w:b/>
          <w:color w:val="000000"/>
        </w:rPr>
        <w:t xml:space="preserve">Restructuring of Hyporheic Hydrology in Response to Stream Restoration – Byron E. </w:t>
      </w:r>
      <w:proofErr w:type="spellStart"/>
      <w:r w:rsidRPr="00146F51">
        <w:rPr>
          <w:rFonts w:asciiTheme="majorHAnsi" w:hAnsiTheme="majorHAnsi"/>
          <w:b/>
          <w:color w:val="000000"/>
        </w:rPr>
        <w:t>Amerson</w:t>
      </w:r>
      <w:proofErr w:type="spellEnd"/>
      <w:r w:rsidRPr="00146F51">
        <w:rPr>
          <w:rFonts w:asciiTheme="majorHAnsi" w:hAnsiTheme="majorHAnsi"/>
          <w:b/>
          <w:color w:val="000000"/>
        </w:rPr>
        <w:t>,</w:t>
      </w:r>
      <w:r w:rsidRPr="00146F51">
        <w:rPr>
          <w:rFonts w:asciiTheme="majorHAnsi" w:hAnsiTheme="majorHAnsi"/>
          <w:color w:val="000000"/>
        </w:rPr>
        <w:t xml:space="preserve"> Montana State University (co-author: Geoffrey C. Poole (</w:t>
      </w:r>
      <w:r w:rsidR="000140F9">
        <w:rPr>
          <w:rFonts w:asciiTheme="majorHAnsi" w:hAnsiTheme="majorHAnsi"/>
          <w:color w:val="000000"/>
        </w:rPr>
        <w:fldChar w:fldCharType="begin"/>
      </w:r>
      <w:r w:rsidR="000140F9">
        <w:rPr>
          <w:rFonts w:asciiTheme="majorHAnsi" w:hAnsiTheme="majorHAnsi"/>
          <w:color w:val="000000"/>
        </w:rPr>
        <w:instrText xml:space="preserve"> REF _Ref397953485 \h </w:instrText>
      </w:r>
      <w:r w:rsidR="000140F9">
        <w:rPr>
          <w:rFonts w:asciiTheme="majorHAnsi" w:hAnsiTheme="majorHAnsi"/>
          <w:color w:val="000000"/>
        </w:rPr>
      </w:r>
      <w:r w:rsidR="000140F9">
        <w:rPr>
          <w:rFonts w:asciiTheme="majorHAnsi" w:hAnsiTheme="majorHAnsi"/>
          <w:color w:val="000000"/>
        </w:rPr>
        <w:fldChar w:fldCharType="separate"/>
      </w:r>
      <w:r w:rsidR="000140F9" w:rsidRPr="00146F51">
        <w:rPr>
          <w:rFonts w:asciiTheme="majorHAnsi" w:hAnsiTheme="majorHAnsi"/>
        </w:rPr>
        <w:t xml:space="preserve">Figure </w:t>
      </w:r>
      <w:r w:rsidR="000140F9">
        <w:rPr>
          <w:rFonts w:asciiTheme="majorHAnsi" w:hAnsiTheme="majorHAnsi"/>
          <w:noProof/>
        </w:rPr>
        <w:t>6</w:t>
      </w:r>
      <w:r w:rsidR="000140F9">
        <w:rPr>
          <w:rFonts w:asciiTheme="majorHAnsi" w:hAnsiTheme="majorHAnsi"/>
          <w:color w:val="000000"/>
        </w:rPr>
        <w:fldChar w:fldCharType="end"/>
      </w:r>
      <w:r w:rsidRPr="00146F51">
        <w:rPr>
          <w:rFonts w:asciiTheme="majorHAnsi" w:hAnsiTheme="majorHAnsi"/>
          <w:color w:val="000000"/>
        </w:rPr>
        <w:t>)</w:t>
      </w:r>
    </w:p>
    <w:p w:rsidR="0081282F" w:rsidRPr="00146F51" w:rsidRDefault="0081282F" w:rsidP="0081282F">
      <w:pPr>
        <w:rPr>
          <w:rFonts w:asciiTheme="majorHAnsi" w:hAnsiTheme="majorHAnsi"/>
          <w:color w:val="000000"/>
        </w:rPr>
      </w:pPr>
    </w:p>
    <w:p w:rsidR="0081282F" w:rsidRPr="00146F51" w:rsidRDefault="00146F51" w:rsidP="0081282F">
      <w:pPr>
        <w:rPr>
          <w:rFonts w:asciiTheme="majorHAnsi" w:hAnsiTheme="majorHAnsi"/>
          <w:color w:val="000000"/>
        </w:rPr>
      </w:pPr>
      <w:r w:rsidRPr="00146F51">
        <w:rPr>
          <w:rFonts w:asciiTheme="majorHAnsi" w:hAnsiTheme="majorHAnsi"/>
          <w:noProof/>
          <w:color w:val="000000"/>
        </w:rPr>
        <w:lastRenderedPageBreak/>
        <w:drawing>
          <wp:inline distT="0" distB="0" distL="0" distR="0" wp14:anchorId="16E12677" wp14:editId="568D56EE">
            <wp:extent cx="6858000" cy="629983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S Conference Poster_MSU_Amerson.JPG"/>
                    <pic:cNvPicPr/>
                  </pic:nvPicPr>
                  <pic:blipFill>
                    <a:blip r:embed="rId35">
                      <a:extLst>
                        <a:ext uri="{28A0092B-C50C-407E-A947-70E740481C1C}">
                          <a14:useLocalDpi xmlns:a14="http://schemas.microsoft.com/office/drawing/2010/main" val="0"/>
                        </a:ext>
                      </a:extLst>
                    </a:blip>
                    <a:stretch>
                      <a:fillRect/>
                    </a:stretch>
                  </pic:blipFill>
                  <pic:spPr>
                    <a:xfrm>
                      <a:off x="0" y="0"/>
                      <a:ext cx="6858000" cy="6299835"/>
                    </a:xfrm>
                    <a:prstGeom prst="rect">
                      <a:avLst/>
                    </a:prstGeom>
                  </pic:spPr>
                </pic:pic>
              </a:graphicData>
            </a:graphic>
          </wp:inline>
        </w:drawing>
      </w:r>
    </w:p>
    <w:p w:rsidR="0081282F" w:rsidRPr="0081282F" w:rsidRDefault="0081708D" w:rsidP="0081708D">
      <w:pPr>
        <w:pStyle w:val="Caption"/>
        <w:rPr>
          <w:rFonts w:asciiTheme="majorHAnsi" w:hAnsiTheme="majorHAnsi"/>
          <w:color w:val="000000"/>
        </w:rPr>
      </w:pPr>
      <w:bookmarkStart w:id="58" w:name="_Ref397953485"/>
      <w:bookmarkStart w:id="59" w:name="_Toc397956084"/>
      <w:proofErr w:type="gramStart"/>
      <w:r w:rsidRPr="00146F51">
        <w:rPr>
          <w:rFonts w:asciiTheme="majorHAnsi" w:hAnsiTheme="majorHAnsi"/>
        </w:rPr>
        <w:t xml:space="preserve">Figure </w:t>
      </w:r>
      <w:r w:rsidRPr="00146F51">
        <w:rPr>
          <w:rFonts w:asciiTheme="majorHAnsi" w:hAnsiTheme="majorHAnsi"/>
        </w:rPr>
        <w:fldChar w:fldCharType="begin"/>
      </w:r>
      <w:r w:rsidRPr="00146F51">
        <w:rPr>
          <w:rFonts w:asciiTheme="majorHAnsi" w:hAnsiTheme="majorHAnsi"/>
        </w:rPr>
        <w:instrText xml:space="preserve"> SEQ Figure \* ARABIC </w:instrText>
      </w:r>
      <w:r w:rsidRPr="00146F51">
        <w:rPr>
          <w:rFonts w:asciiTheme="majorHAnsi" w:hAnsiTheme="majorHAnsi"/>
        </w:rPr>
        <w:fldChar w:fldCharType="separate"/>
      </w:r>
      <w:r w:rsidR="00211A96">
        <w:rPr>
          <w:rFonts w:asciiTheme="majorHAnsi" w:hAnsiTheme="majorHAnsi"/>
          <w:noProof/>
        </w:rPr>
        <w:t>6</w:t>
      </w:r>
      <w:r w:rsidRPr="00146F51">
        <w:rPr>
          <w:rFonts w:asciiTheme="majorHAnsi" w:hAnsiTheme="majorHAnsi"/>
        </w:rPr>
        <w:fldChar w:fldCharType="end"/>
      </w:r>
      <w:bookmarkEnd w:id="58"/>
      <w:r w:rsidR="0081282F" w:rsidRPr="00146F51">
        <w:rPr>
          <w:rFonts w:asciiTheme="majorHAnsi" w:hAnsiTheme="majorHAnsi"/>
        </w:rPr>
        <w:t>.</w:t>
      </w:r>
      <w:proofErr w:type="gramEnd"/>
      <w:r w:rsidR="0081282F" w:rsidRPr="00146F51">
        <w:rPr>
          <w:rFonts w:asciiTheme="majorHAnsi" w:hAnsiTheme="majorHAnsi"/>
        </w:rPr>
        <w:t xml:space="preserve">  </w:t>
      </w:r>
      <w:r w:rsidRPr="00146F51">
        <w:rPr>
          <w:rFonts w:asciiTheme="majorHAnsi" w:hAnsiTheme="majorHAnsi"/>
        </w:rPr>
        <w:t xml:space="preserve">Partner Montana State University </w:t>
      </w:r>
      <w:r w:rsidRPr="00146F51">
        <w:rPr>
          <w:rFonts w:asciiTheme="majorHAnsi" w:hAnsiTheme="majorHAnsi"/>
          <w:color w:val="000000"/>
        </w:rPr>
        <w:t>poster presented at the SFS</w:t>
      </w:r>
      <w:r w:rsidR="0081282F" w:rsidRPr="00146F51">
        <w:rPr>
          <w:rFonts w:asciiTheme="majorHAnsi" w:hAnsiTheme="majorHAnsi"/>
          <w:color w:val="000000"/>
        </w:rPr>
        <w:t xml:space="preserve"> </w:t>
      </w:r>
      <w:r w:rsidRPr="00146F51">
        <w:rPr>
          <w:rFonts w:asciiTheme="majorHAnsi" w:hAnsiTheme="majorHAnsi"/>
          <w:color w:val="000000"/>
        </w:rPr>
        <w:t>2012 Annual Conference, May</w:t>
      </w:r>
      <w:r w:rsidR="0081282F" w:rsidRPr="00146F51">
        <w:rPr>
          <w:rFonts w:asciiTheme="majorHAnsi" w:hAnsiTheme="majorHAnsi"/>
          <w:color w:val="000000"/>
        </w:rPr>
        <w:t xml:space="preserve"> 2012.</w:t>
      </w:r>
      <w:bookmarkEnd w:id="59"/>
      <w:r w:rsidR="0081282F" w:rsidRPr="0081282F">
        <w:rPr>
          <w:rFonts w:asciiTheme="majorHAnsi" w:hAnsiTheme="majorHAnsi"/>
          <w:color w:val="000000"/>
        </w:rPr>
        <w:t xml:space="preserve"> </w:t>
      </w:r>
    </w:p>
    <w:p w:rsidR="0081282F" w:rsidRPr="0081282F" w:rsidRDefault="0081282F" w:rsidP="00C16FBB">
      <w:pPr>
        <w:rPr>
          <w:rFonts w:asciiTheme="majorHAnsi" w:hAnsiTheme="majorHAnsi"/>
          <w:color w:val="000000"/>
        </w:rPr>
      </w:pPr>
    </w:p>
    <w:p w:rsidR="00E076D3" w:rsidRPr="00C26B7E" w:rsidRDefault="00E40187" w:rsidP="002F4344">
      <w:pPr>
        <w:pStyle w:val="ACHeading2"/>
        <w:rPr>
          <w:rFonts w:asciiTheme="majorHAnsi" w:hAnsiTheme="majorHAnsi"/>
        </w:rPr>
      </w:pPr>
      <w:bookmarkStart w:id="60" w:name="_Toc397956034"/>
      <w:r w:rsidRPr="00C26B7E">
        <w:rPr>
          <w:rFonts w:asciiTheme="majorHAnsi" w:hAnsiTheme="majorHAnsi"/>
        </w:rPr>
        <w:t>Work Element J</w:t>
      </w:r>
      <w:r w:rsidR="00500E8D" w:rsidRPr="00C26B7E">
        <w:rPr>
          <w:rFonts w:asciiTheme="majorHAnsi" w:hAnsiTheme="majorHAnsi"/>
        </w:rPr>
        <w:t>: 197</w:t>
      </w:r>
      <w:r w:rsidR="00FE4981" w:rsidRPr="00C26B7E">
        <w:rPr>
          <w:rFonts w:asciiTheme="majorHAnsi" w:hAnsiTheme="majorHAnsi"/>
        </w:rPr>
        <w:t xml:space="preserve">.  </w:t>
      </w:r>
      <w:r w:rsidR="00E076D3" w:rsidRPr="00C26B7E">
        <w:rPr>
          <w:rFonts w:asciiTheme="majorHAnsi" w:hAnsiTheme="majorHAnsi"/>
        </w:rPr>
        <w:t>Maintain</w:t>
      </w:r>
      <w:r w:rsidR="00500E8D" w:rsidRPr="00C26B7E">
        <w:rPr>
          <w:rFonts w:asciiTheme="majorHAnsi" w:hAnsiTheme="majorHAnsi"/>
        </w:rPr>
        <w:t>/Remove</w:t>
      </w:r>
      <w:r w:rsidR="00E076D3" w:rsidRPr="00C26B7E">
        <w:rPr>
          <w:rFonts w:asciiTheme="majorHAnsi" w:hAnsiTheme="majorHAnsi"/>
        </w:rPr>
        <w:t xml:space="preserve"> Vegetation</w:t>
      </w:r>
      <w:bookmarkEnd w:id="60"/>
    </w:p>
    <w:p w:rsidR="00E076D3" w:rsidRPr="00C26B7E" w:rsidRDefault="00E076D3" w:rsidP="00135F2D">
      <w:pPr>
        <w:rPr>
          <w:rFonts w:asciiTheme="majorHAnsi" w:hAnsiTheme="majorHAnsi"/>
          <w:b/>
        </w:rPr>
      </w:pPr>
      <w:r w:rsidRPr="00C26B7E">
        <w:rPr>
          <w:rFonts w:asciiTheme="majorHAnsi" w:hAnsiTheme="majorHAnsi"/>
          <w:b/>
        </w:rPr>
        <w:t xml:space="preserve">Work Element Title: Maintain </w:t>
      </w:r>
      <w:r w:rsidR="00500E8D" w:rsidRPr="00C26B7E">
        <w:rPr>
          <w:rFonts w:asciiTheme="majorHAnsi" w:hAnsiTheme="majorHAnsi"/>
          <w:b/>
        </w:rPr>
        <w:t xml:space="preserve">Vegetation and Control Noxious Weeds in Project Areas </w:t>
      </w:r>
      <w:proofErr w:type="gramStart"/>
      <w:r w:rsidR="00500E8D" w:rsidRPr="00C26B7E">
        <w:rPr>
          <w:rFonts w:asciiTheme="majorHAnsi" w:hAnsiTheme="majorHAnsi"/>
          <w:b/>
        </w:rPr>
        <w:t>Within</w:t>
      </w:r>
      <w:proofErr w:type="gramEnd"/>
      <w:r w:rsidR="00500E8D" w:rsidRPr="00C26B7E">
        <w:rPr>
          <w:rFonts w:asciiTheme="majorHAnsi" w:hAnsiTheme="majorHAnsi"/>
          <w:b/>
        </w:rPr>
        <w:t xml:space="preserve"> the Umatilla River Subbasin</w:t>
      </w:r>
    </w:p>
    <w:p w:rsidR="00E076D3" w:rsidRPr="00C26B7E" w:rsidRDefault="00E076D3" w:rsidP="00135F2D">
      <w:pPr>
        <w:rPr>
          <w:rFonts w:asciiTheme="majorHAnsi" w:hAnsiTheme="majorHAnsi"/>
        </w:rPr>
      </w:pPr>
      <w:r w:rsidRPr="00C26B7E">
        <w:rPr>
          <w:rFonts w:asciiTheme="majorHAnsi" w:hAnsiTheme="majorHAnsi"/>
          <w:b/>
        </w:rPr>
        <w:t xml:space="preserve">Milestone Deliverable: Maximize Survival of </w:t>
      </w:r>
      <w:r w:rsidR="00500E8D" w:rsidRPr="00C26B7E">
        <w:rPr>
          <w:rFonts w:asciiTheme="majorHAnsi" w:hAnsiTheme="majorHAnsi"/>
          <w:b/>
        </w:rPr>
        <w:t>Native Vegetation in Enhancement Project Areas</w:t>
      </w:r>
    </w:p>
    <w:p w:rsidR="00E076D3" w:rsidRPr="00C26B7E" w:rsidRDefault="00E076D3" w:rsidP="00E076D3">
      <w:pPr>
        <w:rPr>
          <w:rFonts w:asciiTheme="majorHAnsi" w:hAnsiTheme="majorHAnsi"/>
          <w:color w:val="000000"/>
        </w:rPr>
      </w:pPr>
    </w:p>
    <w:p w:rsidR="00E076D3" w:rsidRPr="00C26B7E" w:rsidRDefault="00500E8D" w:rsidP="00E076D3">
      <w:pPr>
        <w:rPr>
          <w:rFonts w:asciiTheme="majorHAnsi" w:hAnsiTheme="majorHAnsi"/>
          <w:color w:val="000000"/>
        </w:rPr>
      </w:pPr>
      <w:r w:rsidRPr="00C26B7E">
        <w:rPr>
          <w:rFonts w:asciiTheme="majorHAnsi" w:hAnsiTheme="majorHAnsi"/>
          <w:color w:val="000000"/>
        </w:rPr>
        <w:t>A.</w:t>
      </w:r>
      <w:r w:rsidRPr="00C26B7E">
        <w:rPr>
          <w:rFonts w:asciiTheme="majorHAnsi" w:hAnsiTheme="majorHAnsi"/>
          <w:color w:val="000000"/>
        </w:rPr>
        <w:tab/>
      </w:r>
      <w:r w:rsidR="00E076D3" w:rsidRPr="00C26B7E">
        <w:rPr>
          <w:rFonts w:asciiTheme="majorHAnsi" w:hAnsiTheme="majorHAnsi"/>
          <w:color w:val="000000"/>
        </w:rPr>
        <w:t>Environmental compliance requirements complete.</w:t>
      </w:r>
    </w:p>
    <w:p w:rsidR="00500E8D" w:rsidRPr="00C26B7E" w:rsidRDefault="00500E8D" w:rsidP="00E076D3">
      <w:pPr>
        <w:rPr>
          <w:rFonts w:asciiTheme="majorHAnsi" w:hAnsiTheme="majorHAnsi"/>
          <w:color w:val="000000"/>
        </w:rPr>
      </w:pPr>
      <w:r w:rsidRPr="00C26B7E">
        <w:rPr>
          <w:rFonts w:asciiTheme="majorHAnsi" w:hAnsiTheme="majorHAnsi"/>
          <w:color w:val="000000"/>
        </w:rPr>
        <w:t>B.</w:t>
      </w:r>
      <w:r w:rsidRPr="00C26B7E">
        <w:rPr>
          <w:rFonts w:asciiTheme="majorHAnsi" w:hAnsiTheme="majorHAnsi"/>
          <w:color w:val="000000"/>
        </w:rPr>
        <w:tab/>
        <w:t>Weed control in project areas by chemical means.</w:t>
      </w:r>
    </w:p>
    <w:p w:rsidR="00500E8D" w:rsidRPr="00C26B7E" w:rsidRDefault="00500E8D" w:rsidP="00E076D3">
      <w:pPr>
        <w:rPr>
          <w:rFonts w:asciiTheme="majorHAnsi" w:hAnsiTheme="majorHAnsi"/>
          <w:color w:val="000000"/>
        </w:rPr>
      </w:pPr>
      <w:r w:rsidRPr="00C26B7E">
        <w:rPr>
          <w:rFonts w:asciiTheme="majorHAnsi" w:hAnsiTheme="majorHAnsi"/>
          <w:color w:val="000000"/>
        </w:rPr>
        <w:t>C.</w:t>
      </w:r>
      <w:r w:rsidRPr="00C26B7E">
        <w:rPr>
          <w:rFonts w:asciiTheme="majorHAnsi" w:hAnsiTheme="majorHAnsi"/>
          <w:color w:val="000000"/>
        </w:rPr>
        <w:tab/>
        <w:t>Physical removal of non-preferred species of vegetative growth from project area.</w:t>
      </w:r>
    </w:p>
    <w:p w:rsidR="00E076D3" w:rsidRPr="00C26B7E" w:rsidRDefault="00500E8D" w:rsidP="00500E8D">
      <w:pPr>
        <w:rPr>
          <w:rFonts w:asciiTheme="majorHAnsi" w:hAnsiTheme="majorHAnsi"/>
          <w:color w:val="000000"/>
        </w:rPr>
      </w:pPr>
      <w:r w:rsidRPr="00C26B7E">
        <w:rPr>
          <w:rFonts w:asciiTheme="majorHAnsi" w:hAnsiTheme="majorHAnsi"/>
          <w:color w:val="000000"/>
        </w:rPr>
        <w:lastRenderedPageBreak/>
        <w:t>D.</w:t>
      </w:r>
      <w:r w:rsidRPr="00C26B7E">
        <w:rPr>
          <w:rFonts w:asciiTheme="majorHAnsi" w:hAnsiTheme="majorHAnsi"/>
          <w:color w:val="000000"/>
        </w:rPr>
        <w:tab/>
      </w:r>
      <w:r w:rsidR="00E076D3" w:rsidRPr="00C26B7E">
        <w:rPr>
          <w:rFonts w:asciiTheme="majorHAnsi" w:hAnsiTheme="majorHAnsi"/>
          <w:color w:val="000000"/>
        </w:rPr>
        <w:t>Water vegetation and reduce weed competition t</w:t>
      </w:r>
      <w:r w:rsidR="009556C4" w:rsidRPr="00C26B7E">
        <w:rPr>
          <w:rFonts w:asciiTheme="majorHAnsi" w:hAnsiTheme="majorHAnsi"/>
          <w:color w:val="000000"/>
        </w:rPr>
        <w:t>o improve survival at CTUIR pre-</w:t>
      </w:r>
      <w:r w:rsidR="00E076D3" w:rsidRPr="00C26B7E">
        <w:rPr>
          <w:rFonts w:asciiTheme="majorHAnsi" w:hAnsiTheme="majorHAnsi"/>
          <w:color w:val="000000"/>
        </w:rPr>
        <w:t>existing project areas.</w:t>
      </w:r>
    </w:p>
    <w:p w:rsidR="00E076D3" w:rsidRPr="00C26B7E" w:rsidRDefault="00500E8D" w:rsidP="00E076D3">
      <w:pPr>
        <w:rPr>
          <w:rFonts w:asciiTheme="majorHAnsi" w:hAnsiTheme="majorHAnsi"/>
          <w:color w:val="000000"/>
        </w:rPr>
      </w:pPr>
      <w:r w:rsidRPr="00C26B7E">
        <w:rPr>
          <w:rFonts w:asciiTheme="majorHAnsi" w:hAnsiTheme="majorHAnsi"/>
          <w:color w:val="000000"/>
        </w:rPr>
        <w:t>E.</w:t>
      </w:r>
      <w:r w:rsidRPr="00C26B7E">
        <w:rPr>
          <w:rFonts w:asciiTheme="majorHAnsi" w:hAnsiTheme="majorHAnsi"/>
          <w:color w:val="000000"/>
        </w:rPr>
        <w:tab/>
      </w:r>
      <w:r w:rsidR="00E076D3" w:rsidRPr="00C26B7E">
        <w:rPr>
          <w:rFonts w:asciiTheme="majorHAnsi" w:hAnsiTheme="majorHAnsi"/>
          <w:color w:val="000000"/>
        </w:rPr>
        <w:t xml:space="preserve">Water </w:t>
      </w:r>
      <w:r w:rsidR="009556C4" w:rsidRPr="00C26B7E">
        <w:rPr>
          <w:rFonts w:asciiTheme="majorHAnsi" w:hAnsiTheme="majorHAnsi"/>
          <w:color w:val="000000"/>
        </w:rPr>
        <w:t>vegetation;</w:t>
      </w:r>
      <w:r w:rsidR="00E076D3" w:rsidRPr="00C26B7E">
        <w:rPr>
          <w:rFonts w:asciiTheme="majorHAnsi" w:hAnsiTheme="majorHAnsi"/>
          <w:color w:val="000000"/>
        </w:rPr>
        <w:t xml:space="preserve"> reduce weeds to maximize survival of riparian plantings at new project sites.</w:t>
      </w:r>
    </w:p>
    <w:p w:rsidR="00E076D3" w:rsidRPr="00C26B7E" w:rsidRDefault="00E076D3" w:rsidP="004A1F9F">
      <w:pPr>
        <w:pStyle w:val="ACHeading2"/>
        <w:rPr>
          <w:rFonts w:asciiTheme="majorHAnsi" w:hAnsiTheme="majorHAnsi"/>
        </w:rPr>
      </w:pPr>
    </w:p>
    <w:p w:rsidR="00EC58B1" w:rsidRPr="00C26B7E" w:rsidRDefault="009556C4" w:rsidP="00EC58B1">
      <w:pPr>
        <w:rPr>
          <w:rFonts w:asciiTheme="majorHAnsi" w:hAnsiTheme="majorHAnsi"/>
          <w:color w:val="000000"/>
        </w:rPr>
      </w:pPr>
      <w:r w:rsidRPr="00C26B7E">
        <w:rPr>
          <w:rFonts w:asciiTheme="majorHAnsi" w:hAnsiTheme="majorHAnsi"/>
          <w:color w:val="000000"/>
        </w:rPr>
        <w:t>Project activities conducte</w:t>
      </w:r>
      <w:r w:rsidR="00500E8D" w:rsidRPr="00C26B7E">
        <w:rPr>
          <w:rFonts w:asciiTheme="majorHAnsi" w:hAnsiTheme="majorHAnsi"/>
          <w:color w:val="000000"/>
        </w:rPr>
        <w:t>d in FY2012</w:t>
      </w:r>
      <w:r w:rsidRPr="00C26B7E">
        <w:rPr>
          <w:rFonts w:asciiTheme="majorHAnsi" w:hAnsiTheme="majorHAnsi"/>
          <w:color w:val="000000"/>
        </w:rPr>
        <w:t xml:space="preserve"> included the monitoring and maintenance of</w:t>
      </w:r>
      <w:r w:rsidR="00BB0873" w:rsidRPr="00C26B7E">
        <w:rPr>
          <w:rFonts w:asciiTheme="majorHAnsi" w:hAnsiTheme="majorHAnsi"/>
          <w:color w:val="000000"/>
        </w:rPr>
        <w:t xml:space="preserve"> 10</w:t>
      </w:r>
      <w:r w:rsidR="00E70401" w:rsidRPr="00C26B7E">
        <w:rPr>
          <w:rFonts w:asciiTheme="majorHAnsi" w:hAnsiTheme="majorHAnsi"/>
          <w:color w:val="000000"/>
        </w:rPr>
        <w:t xml:space="preserve"> conservation</w:t>
      </w:r>
      <w:r w:rsidR="00BB0873" w:rsidRPr="00C26B7E">
        <w:rPr>
          <w:rFonts w:asciiTheme="majorHAnsi" w:hAnsiTheme="majorHAnsi"/>
          <w:color w:val="000000"/>
        </w:rPr>
        <w:t xml:space="preserve"> easements on 15</w:t>
      </w:r>
      <w:r w:rsidRPr="00C26B7E">
        <w:rPr>
          <w:rFonts w:asciiTheme="majorHAnsi" w:hAnsiTheme="majorHAnsi"/>
          <w:color w:val="000000"/>
        </w:rPr>
        <w:t xml:space="preserve"> individual landowner properties.  </w:t>
      </w:r>
      <w:r w:rsidR="00C1455E" w:rsidRPr="00C26B7E">
        <w:rPr>
          <w:rFonts w:asciiTheme="majorHAnsi" w:hAnsiTheme="majorHAnsi"/>
          <w:color w:val="000000"/>
        </w:rPr>
        <w:t>Watering, weeding and maintenance methods for each conservation easement and project area is important for enhanced native vegetation and project site but maintenance varies by site conditions.  Strategies to address weeds are included in agreements that are either completed by the landowner, CTUIR, subcontractor, and/or through the County Weed Control Board.  CTUIR staff provides assistance to landowners by coordinating and managing herbicide application vendors, providing funding, and developing treatment strategies.  Manual, biological and chemical treatment options are utilized by CTUIR and may be employed when cons</w:t>
      </w:r>
      <w:r w:rsidR="00C1455E">
        <w:rPr>
          <w:rFonts w:asciiTheme="majorHAnsi" w:hAnsiTheme="majorHAnsi"/>
          <w:color w:val="000000"/>
        </w:rPr>
        <w:t xml:space="preserve">istent with existing standards.  </w:t>
      </w:r>
      <w:r w:rsidR="00EC58B1" w:rsidRPr="00C26B7E">
        <w:rPr>
          <w:rFonts w:asciiTheme="majorHAnsi" w:hAnsiTheme="majorHAnsi"/>
          <w:color w:val="000000"/>
        </w:rPr>
        <w:t xml:space="preserve">Weed control is essential in establishing native grass and plant species.  CTUIR subcontracts a professional, licensed applicator to spray/control noxious weeds on sites where chemical application is necessary.  </w:t>
      </w:r>
      <w:r w:rsidR="00C1455E" w:rsidRPr="00C26B7E">
        <w:rPr>
          <w:rFonts w:asciiTheme="majorHAnsi" w:hAnsiTheme="majorHAnsi"/>
          <w:color w:val="000000"/>
        </w:rPr>
        <w:t>The contractor identifies problem weeds, determines the appropriate herbicide and selects the most effective application methods and rates in accordance with the National Oceanic and Atmospheric Administration's (NOAA) Biological Opinion under BPA's Habitat Improvement Program.  The contractor utilizes handgun spraying, backpack spraying and wiper applications to treat perennial, annual and biennial weed species.  All herbicide applications are consistent with Oregon Revised Statue (ORS).570.505 and Federal Insecticide, Fungicide and Roden</w:t>
      </w:r>
      <w:r w:rsidR="00C1455E">
        <w:rPr>
          <w:rFonts w:asciiTheme="majorHAnsi" w:hAnsiTheme="majorHAnsi"/>
          <w:color w:val="000000"/>
        </w:rPr>
        <w:t xml:space="preserve">ticide Act (FIFRA) Regulations.  </w:t>
      </w:r>
      <w:r w:rsidR="00EC58B1" w:rsidRPr="00C26B7E">
        <w:rPr>
          <w:rFonts w:asciiTheme="majorHAnsi" w:hAnsiTheme="majorHAnsi"/>
          <w:color w:val="000000"/>
        </w:rPr>
        <w:t>CTUIR complies with BPA standards and supplies a report to BPA detailing the types and quantities of herbicides applied to specified locations.  Biological controls are used in advantageous areas.</w:t>
      </w:r>
      <w:r w:rsidR="00665CEA" w:rsidRPr="00C26B7E">
        <w:rPr>
          <w:rFonts w:asciiTheme="majorHAnsi" w:hAnsiTheme="majorHAnsi"/>
          <w:color w:val="000000"/>
        </w:rPr>
        <w:t xml:space="preserve">  </w:t>
      </w:r>
    </w:p>
    <w:p w:rsidR="00135F2D" w:rsidRPr="00C26B7E" w:rsidRDefault="00135F2D" w:rsidP="00135F2D">
      <w:pPr>
        <w:rPr>
          <w:rFonts w:asciiTheme="majorHAnsi" w:hAnsiTheme="majorHAnsi"/>
          <w:color w:val="000000"/>
        </w:rPr>
      </w:pPr>
    </w:p>
    <w:p w:rsidR="00D36DD3" w:rsidRPr="00C26B7E" w:rsidRDefault="00C26B7E" w:rsidP="00D36DD3">
      <w:pPr>
        <w:rPr>
          <w:rFonts w:asciiTheme="majorHAnsi" w:hAnsiTheme="majorHAnsi"/>
          <w:color w:val="000000"/>
        </w:rPr>
      </w:pPr>
      <w:r w:rsidRPr="00C26B7E">
        <w:rPr>
          <w:rFonts w:asciiTheme="majorHAnsi" w:hAnsiTheme="majorHAnsi"/>
          <w:color w:val="000000"/>
        </w:rPr>
        <w:t>In FY2012</w:t>
      </w:r>
      <w:r w:rsidR="00D36DD3" w:rsidRPr="00C26B7E">
        <w:rPr>
          <w:rFonts w:asciiTheme="majorHAnsi" w:hAnsiTheme="majorHAnsi"/>
          <w:color w:val="000000"/>
        </w:rPr>
        <w:t xml:space="preserve">, CTUIR removed noxious and/or undesirable weeds through mechanical, biological, or chemical means.  CTUIR is obligated to control noxious weeds </w:t>
      </w:r>
      <w:r w:rsidRPr="00C26B7E">
        <w:rPr>
          <w:rFonts w:asciiTheme="majorHAnsi" w:hAnsiTheme="majorHAnsi"/>
          <w:color w:val="000000"/>
        </w:rPr>
        <w:t>on 121</w:t>
      </w:r>
      <w:r w:rsidR="00D36DD3" w:rsidRPr="00C26B7E">
        <w:rPr>
          <w:rFonts w:asciiTheme="majorHAnsi" w:hAnsiTheme="majorHAnsi"/>
          <w:color w:val="000000"/>
        </w:rPr>
        <w:t xml:space="preserve"> ripa</w:t>
      </w:r>
      <w:r w:rsidRPr="00C26B7E">
        <w:rPr>
          <w:rFonts w:asciiTheme="majorHAnsi" w:hAnsiTheme="majorHAnsi"/>
          <w:color w:val="000000"/>
        </w:rPr>
        <w:t>rian non-wetland habitat and 465</w:t>
      </w:r>
      <w:r w:rsidR="00D36DD3" w:rsidRPr="00C26B7E">
        <w:rPr>
          <w:rFonts w:asciiTheme="majorHAnsi" w:hAnsiTheme="majorHAnsi"/>
          <w:color w:val="000000"/>
        </w:rPr>
        <w:t xml:space="preserve"> upland non-wetland habitat acres in Wildhorse Creek, Umatilla River, McKay Creek, Spring Hollow Creek, Birch Creek and Meacham Creek.  CTUIR complied with BPA standards and supplied a report to BPA detailing the types and quantities of herbicides applied to specified locations</w:t>
      </w:r>
      <w:r w:rsidR="00C1455E">
        <w:rPr>
          <w:rFonts w:asciiTheme="majorHAnsi" w:hAnsiTheme="majorHAnsi"/>
          <w:color w:val="000000"/>
        </w:rPr>
        <w:t xml:space="preserve">.  </w:t>
      </w:r>
      <w:r w:rsidR="004F590C" w:rsidRPr="00C26B7E">
        <w:rPr>
          <w:rFonts w:asciiTheme="majorHAnsi" w:hAnsiTheme="majorHAnsi"/>
          <w:color w:val="000000"/>
        </w:rPr>
        <w:t xml:space="preserve">CTUIR </w:t>
      </w:r>
      <w:r w:rsidRPr="00C26B7E">
        <w:rPr>
          <w:rFonts w:asciiTheme="majorHAnsi" w:hAnsiTheme="majorHAnsi"/>
          <w:color w:val="000000"/>
        </w:rPr>
        <w:t>chemically treated 27</w:t>
      </w:r>
      <w:r w:rsidR="00D36DD3" w:rsidRPr="00C26B7E">
        <w:rPr>
          <w:rFonts w:asciiTheme="majorHAnsi" w:hAnsiTheme="majorHAnsi"/>
          <w:color w:val="000000"/>
        </w:rPr>
        <w:t xml:space="preserve"> rip</w:t>
      </w:r>
      <w:r w:rsidRPr="00C26B7E">
        <w:rPr>
          <w:rFonts w:asciiTheme="majorHAnsi" w:hAnsiTheme="majorHAnsi"/>
          <w:color w:val="000000"/>
        </w:rPr>
        <w:t>arian non-wetland habitat and 15</w:t>
      </w:r>
      <w:r w:rsidR="00D36DD3" w:rsidRPr="00C26B7E">
        <w:rPr>
          <w:rFonts w:asciiTheme="majorHAnsi" w:hAnsiTheme="majorHAnsi"/>
          <w:color w:val="000000"/>
        </w:rPr>
        <w:t xml:space="preserve"> upland non-wetland habitat acres (</w:t>
      </w:r>
      <w:r w:rsidR="005571B5">
        <w:rPr>
          <w:rFonts w:asciiTheme="majorHAnsi" w:hAnsiTheme="majorHAnsi"/>
          <w:color w:val="000000"/>
        </w:rPr>
        <w:fldChar w:fldCharType="begin"/>
      </w:r>
      <w:r w:rsidR="005571B5">
        <w:rPr>
          <w:rFonts w:asciiTheme="majorHAnsi" w:hAnsiTheme="majorHAnsi"/>
          <w:color w:val="000000"/>
        </w:rPr>
        <w:instrText xml:space="preserve"> REF _Ref383175075 \h </w:instrText>
      </w:r>
      <w:r w:rsidR="005571B5">
        <w:rPr>
          <w:rFonts w:asciiTheme="majorHAnsi" w:hAnsiTheme="majorHAnsi"/>
          <w:color w:val="000000"/>
        </w:rPr>
      </w:r>
      <w:r w:rsidR="005571B5">
        <w:rPr>
          <w:rFonts w:asciiTheme="majorHAnsi" w:hAnsiTheme="majorHAnsi"/>
          <w:color w:val="000000"/>
        </w:rPr>
        <w:fldChar w:fldCharType="separate"/>
      </w:r>
      <w:r w:rsidR="00211A96" w:rsidRPr="005571B5">
        <w:rPr>
          <w:rFonts w:asciiTheme="majorHAnsi" w:hAnsiTheme="majorHAnsi"/>
        </w:rPr>
        <w:t xml:space="preserve">Table </w:t>
      </w:r>
      <w:r w:rsidR="00211A96">
        <w:rPr>
          <w:rFonts w:asciiTheme="majorHAnsi" w:hAnsiTheme="majorHAnsi"/>
          <w:noProof/>
        </w:rPr>
        <w:t>2</w:t>
      </w:r>
      <w:r w:rsidR="005571B5">
        <w:rPr>
          <w:rFonts w:asciiTheme="majorHAnsi" w:hAnsiTheme="majorHAnsi"/>
          <w:color w:val="000000"/>
        </w:rPr>
        <w:fldChar w:fldCharType="end"/>
      </w:r>
      <w:r w:rsidR="00D36DD3" w:rsidRPr="00C26B7E">
        <w:rPr>
          <w:rFonts w:asciiTheme="majorHAnsi" w:hAnsiTheme="majorHAnsi"/>
          <w:color w:val="000000"/>
        </w:rPr>
        <w:t xml:space="preserve">).  These are ongoing work sites where environmental compliance has been cleared in prior contract periods.  </w:t>
      </w:r>
    </w:p>
    <w:p w:rsidR="00D36DD3" w:rsidRPr="00C26B7E" w:rsidRDefault="00D36DD3" w:rsidP="00D36DD3">
      <w:pPr>
        <w:rPr>
          <w:rFonts w:asciiTheme="majorHAnsi" w:hAnsiTheme="majorHAnsi"/>
          <w:color w:val="000000"/>
        </w:rPr>
      </w:pPr>
    </w:p>
    <w:p w:rsidR="00D36DD3" w:rsidRPr="00C26B7E" w:rsidRDefault="00D36DD3" w:rsidP="00D36DD3">
      <w:pPr>
        <w:rPr>
          <w:rFonts w:asciiTheme="majorHAnsi" w:hAnsiTheme="majorHAnsi"/>
          <w:color w:val="000000"/>
          <w:szCs w:val="24"/>
        </w:rPr>
      </w:pPr>
      <w:r w:rsidRPr="00C26B7E">
        <w:rPr>
          <w:rFonts w:asciiTheme="majorHAnsi" w:hAnsiTheme="majorHAnsi"/>
          <w:color w:val="000000"/>
        </w:rPr>
        <w:t xml:space="preserve">In addition to the CTUIR </w:t>
      </w:r>
      <w:r w:rsidRPr="00C26B7E">
        <w:rPr>
          <w:rFonts w:asciiTheme="majorHAnsi" w:hAnsiTheme="majorHAnsi"/>
          <w:color w:val="000000"/>
          <w:szCs w:val="24"/>
        </w:rPr>
        <w:t>UAFHP</w:t>
      </w:r>
      <w:r w:rsidRPr="00C26B7E">
        <w:rPr>
          <w:rFonts w:asciiTheme="majorHAnsi" w:hAnsiTheme="majorHAnsi"/>
          <w:color w:val="000000"/>
        </w:rPr>
        <w:t>, the CTUIR DNR Range Department used goat grazing for biological control treatment of yellow starthistle along the canyon wall</w:t>
      </w:r>
      <w:r w:rsidRPr="00146F51">
        <w:rPr>
          <w:rFonts w:asciiTheme="majorHAnsi" w:hAnsiTheme="majorHAnsi"/>
          <w:color w:val="000000"/>
        </w:rPr>
        <w:t>s</w:t>
      </w:r>
      <w:r w:rsidRPr="00C26B7E">
        <w:rPr>
          <w:rFonts w:asciiTheme="majorHAnsi" w:hAnsiTheme="majorHAnsi"/>
          <w:color w:val="000000"/>
        </w:rPr>
        <w:t xml:space="preserve"> </w:t>
      </w:r>
      <w:r w:rsidR="00C26B7E" w:rsidRPr="00C26B7E">
        <w:rPr>
          <w:rFonts w:asciiTheme="majorHAnsi" w:hAnsiTheme="majorHAnsi"/>
          <w:color w:val="000000"/>
        </w:rPr>
        <w:t xml:space="preserve">and floodplain </w:t>
      </w:r>
      <w:r w:rsidRPr="00C26B7E">
        <w:rPr>
          <w:rFonts w:asciiTheme="majorHAnsi" w:hAnsiTheme="majorHAnsi"/>
          <w:color w:val="000000"/>
        </w:rPr>
        <w:t>of Meacha</w:t>
      </w:r>
      <w:r w:rsidR="00C26B7E" w:rsidRPr="00C26B7E">
        <w:rPr>
          <w:rFonts w:asciiTheme="majorHAnsi" w:hAnsiTheme="majorHAnsi"/>
          <w:color w:val="000000"/>
        </w:rPr>
        <w:t>m Creek from river mile 1.0 to 6</w:t>
      </w:r>
      <w:r w:rsidRPr="00C26B7E">
        <w:rPr>
          <w:rFonts w:asciiTheme="majorHAnsi" w:hAnsiTheme="majorHAnsi"/>
          <w:color w:val="000000"/>
        </w:rPr>
        <w:t>.0.</w:t>
      </w:r>
    </w:p>
    <w:p w:rsidR="00D36DD3" w:rsidRDefault="00D36DD3" w:rsidP="00D36DD3">
      <w:pPr>
        <w:rPr>
          <w:rFonts w:asciiTheme="majorHAnsi" w:hAnsiTheme="majorHAnsi"/>
          <w:szCs w:val="24"/>
        </w:rPr>
      </w:pPr>
    </w:p>
    <w:p w:rsidR="00C1455E" w:rsidRPr="00C26B7E" w:rsidRDefault="00C1455E" w:rsidP="00C1455E">
      <w:pPr>
        <w:pStyle w:val="ACHeading2"/>
        <w:rPr>
          <w:rFonts w:asciiTheme="majorHAnsi" w:hAnsiTheme="majorHAnsi"/>
        </w:rPr>
      </w:pPr>
      <w:bookmarkStart w:id="61" w:name="_Toc397956035"/>
      <w:r>
        <w:rPr>
          <w:rFonts w:asciiTheme="majorHAnsi" w:hAnsiTheme="majorHAnsi"/>
        </w:rPr>
        <w:t>Work Element K: 4</w:t>
      </w:r>
      <w:r w:rsidRPr="00C26B7E">
        <w:rPr>
          <w:rFonts w:asciiTheme="majorHAnsi" w:hAnsiTheme="majorHAnsi"/>
        </w:rPr>
        <w:t xml:space="preserve">7.  </w:t>
      </w:r>
      <w:r>
        <w:rPr>
          <w:rFonts w:asciiTheme="majorHAnsi" w:hAnsiTheme="majorHAnsi"/>
        </w:rPr>
        <w:t xml:space="preserve">Plant </w:t>
      </w:r>
      <w:r w:rsidRPr="00C26B7E">
        <w:rPr>
          <w:rFonts w:asciiTheme="majorHAnsi" w:hAnsiTheme="majorHAnsi"/>
        </w:rPr>
        <w:t>Vegetation</w:t>
      </w:r>
      <w:bookmarkEnd w:id="61"/>
    </w:p>
    <w:p w:rsidR="00C1455E" w:rsidRPr="00C26B7E" w:rsidRDefault="00C1455E" w:rsidP="00C1455E">
      <w:pPr>
        <w:rPr>
          <w:rFonts w:asciiTheme="majorHAnsi" w:hAnsiTheme="majorHAnsi"/>
          <w:b/>
        </w:rPr>
      </w:pPr>
      <w:r w:rsidRPr="00C26B7E">
        <w:rPr>
          <w:rFonts w:asciiTheme="majorHAnsi" w:hAnsiTheme="majorHAnsi"/>
          <w:b/>
        </w:rPr>
        <w:t xml:space="preserve">Work Element Title: </w:t>
      </w:r>
      <w:r>
        <w:rPr>
          <w:rFonts w:asciiTheme="majorHAnsi" w:hAnsiTheme="majorHAnsi"/>
          <w:b/>
        </w:rPr>
        <w:t>Supplement Riparian Areas of Existing and New Projects with Additional Vegetation</w:t>
      </w:r>
    </w:p>
    <w:p w:rsidR="00C1455E" w:rsidRDefault="00C1455E" w:rsidP="00C1455E">
      <w:pPr>
        <w:rPr>
          <w:rFonts w:asciiTheme="majorHAnsi" w:hAnsiTheme="majorHAnsi"/>
          <w:b/>
        </w:rPr>
      </w:pPr>
      <w:r w:rsidRPr="00C26B7E">
        <w:rPr>
          <w:rFonts w:asciiTheme="majorHAnsi" w:hAnsiTheme="majorHAnsi"/>
          <w:b/>
        </w:rPr>
        <w:t xml:space="preserve">Milestone Deliverable: </w:t>
      </w:r>
      <w:r>
        <w:rPr>
          <w:rFonts w:asciiTheme="majorHAnsi" w:hAnsiTheme="majorHAnsi"/>
          <w:b/>
        </w:rPr>
        <w:t>Complete Scheduled Tree and Shrub Plantings in Project Areas</w:t>
      </w:r>
    </w:p>
    <w:p w:rsidR="00C1455E" w:rsidRPr="00C26B7E" w:rsidRDefault="00C1455E" w:rsidP="00C1455E">
      <w:pPr>
        <w:rPr>
          <w:rFonts w:asciiTheme="majorHAnsi" w:hAnsiTheme="majorHAnsi"/>
          <w:color w:val="000000"/>
        </w:rPr>
      </w:pPr>
    </w:p>
    <w:p w:rsidR="00C1455E" w:rsidRPr="00C26B7E" w:rsidRDefault="00C1455E" w:rsidP="00C1455E">
      <w:pPr>
        <w:rPr>
          <w:rFonts w:asciiTheme="majorHAnsi" w:hAnsiTheme="majorHAnsi"/>
          <w:color w:val="000000"/>
        </w:rPr>
      </w:pPr>
      <w:r w:rsidRPr="00C26B7E">
        <w:rPr>
          <w:rFonts w:asciiTheme="majorHAnsi" w:hAnsiTheme="majorHAnsi"/>
          <w:color w:val="000000"/>
        </w:rPr>
        <w:t>A.</w:t>
      </w:r>
      <w:r w:rsidRPr="00C26B7E">
        <w:rPr>
          <w:rFonts w:asciiTheme="majorHAnsi" w:hAnsiTheme="majorHAnsi"/>
          <w:color w:val="000000"/>
        </w:rPr>
        <w:tab/>
        <w:t>Environmental compliance requirements complete.</w:t>
      </w:r>
    </w:p>
    <w:p w:rsidR="00C1455E" w:rsidRPr="00C26B7E" w:rsidRDefault="00C1455E" w:rsidP="00C1455E">
      <w:pPr>
        <w:rPr>
          <w:rFonts w:asciiTheme="majorHAnsi" w:hAnsiTheme="majorHAnsi"/>
          <w:color w:val="000000"/>
        </w:rPr>
      </w:pPr>
      <w:r w:rsidRPr="00C26B7E">
        <w:rPr>
          <w:rFonts w:asciiTheme="majorHAnsi" w:hAnsiTheme="majorHAnsi"/>
          <w:color w:val="000000"/>
        </w:rPr>
        <w:t>B.</w:t>
      </w:r>
      <w:r w:rsidRPr="00C26B7E">
        <w:rPr>
          <w:rFonts w:asciiTheme="majorHAnsi" w:hAnsiTheme="majorHAnsi"/>
          <w:color w:val="000000"/>
        </w:rPr>
        <w:tab/>
      </w:r>
      <w:r>
        <w:rPr>
          <w:rFonts w:asciiTheme="majorHAnsi" w:hAnsiTheme="majorHAnsi"/>
          <w:color w:val="000000"/>
        </w:rPr>
        <w:t>Agreement with the Native Plant Nursery for Growing Plants and Developing Plant Protocol</w:t>
      </w:r>
      <w:r w:rsidRPr="00C26B7E">
        <w:rPr>
          <w:rFonts w:asciiTheme="majorHAnsi" w:hAnsiTheme="majorHAnsi"/>
          <w:color w:val="000000"/>
        </w:rPr>
        <w:t>.</w:t>
      </w:r>
    </w:p>
    <w:p w:rsidR="00C1455E" w:rsidRPr="00C26B7E" w:rsidRDefault="00C1455E" w:rsidP="00C1455E">
      <w:pPr>
        <w:rPr>
          <w:rFonts w:asciiTheme="majorHAnsi" w:hAnsiTheme="majorHAnsi"/>
          <w:color w:val="000000"/>
        </w:rPr>
      </w:pPr>
      <w:r w:rsidRPr="00C26B7E">
        <w:rPr>
          <w:rFonts w:asciiTheme="majorHAnsi" w:hAnsiTheme="majorHAnsi"/>
          <w:color w:val="000000"/>
        </w:rPr>
        <w:t>C.</w:t>
      </w:r>
      <w:r w:rsidRPr="00C26B7E">
        <w:rPr>
          <w:rFonts w:asciiTheme="majorHAnsi" w:hAnsiTheme="majorHAnsi"/>
          <w:color w:val="000000"/>
        </w:rPr>
        <w:tab/>
      </w:r>
      <w:r>
        <w:rPr>
          <w:rFonts w:asciiTheme="majorHAnsi" w:hAnsiTheme="majorHAnsi"/>
          <w:color w:val="000000"/>
        </w:rPr>
        <w:t>Establish Planting Locations in Existing Project Areas for Increased Recovery</w:t>
      </w:r>
      <w:r w:rsidRPr="00C26B7E">
        <w:rPr>
          <w:rFonts w:asciiTheme="majorHAnsi" w:hAnsiTheme="majorHAnsi"/>
          <w:color w:val="000000"/>
        </w:rPr>
        <w:t>.</w:t>
      </w:r>
    </w:p>
    <w:p w:rsidR="00C1455E" w:rsidRPr="00C26B7E" w:rsidRDefault="00C1455E" w:rsidP="00C1455E">
      <w:pPr>
        <w:rPr>
          <w:rFonts w:asciiTheme="majorHAnsi" w:hAnsiTheme="majorHAnsi"/>
          <w:color w:val="000000"/>
        </w:rPr>
      </w:pPr>
      <w:r w:rsidRPr="00C26B7E">
        <w:rPr>
          <w:rFonts w:asciiTheme="majorHAnsi" w:hAnsiTheme="majorHAnsi"/>
          <w:color w:val="000000"/>
        </w:rPr>
        <w:t>D.</w:t>
      </w:r>
      <w:r w:rsidRPr="00C26B7E">
        <w:rPr>
          <w:rFonts w:asciiTheme="majorHAnsi" w:hAnsiTheme="majorHAnsi"/>
          <w:color w:val="000000"/>
        </w:rPr>
        <w:tab/>
      </w:r>
      <w:r>
        <w:rPr>
          <w:rFonts w:asciiTheme="majorHAnsi" w:hAnsiTheme="majorHAnsi"/>
          <w:color w:val="000000"/>
        </w:rPr>
        <w:t>Establish Improved Vegetative Conditions in New Project Areas.</w:t>
      </w:r>
    </w:p>
    <w:p w:rsidR="00C1455E" w:rsidRPr="00C26B7E" w:rsidRDefault="00C1455E" w:rsidP="00C1455E">
      <w:pPr>
        <w:pStyle w:val="ACHeading2"/>
        <w:rPr>
          <w:rFonts w:asciiTheme="majorHAnsi" w:hAnsiTheme="majorHAnsi"/>
        </w:rPr>
      </w:pPr>
    </w:p>
    <w:p w:rsidR="00C1455E" w:rsidRPr="00C26B7E" w:rsidRDefault="00C1455E" w:rsidP="00C1455E">
      <w:pPr>
        <w:rPr>
          <w:rFonts w:asciiTheme="majorHAnsi" w:hAnsiTheme="majorHAnsi"/>
        </w:rPr>
      </w:pPr>
      <w:r w:rsidRPr="00C26B7E">
        <w:rPr>
          <w:rFonts w:asciiTheme="majorHAnsi" w:hAnsiTheme="majorHAnsi"/>
          <w:color w:val="000000"/>
        </w:rPr>
        <w:t xml:space="preserve">Project activities conducted in FY2012 included the monitoring and maintenance of </w:t>
      </w:r>
      <w:r w:rsidR="005571B5">
        <w:rPr>
          <w:rFonts w:asciiTheme="majorHAnsi" w:hAnsiTheme="majorHAnsi"/>
          <w:color w:val="000000"/>
        </w:rPr>
        <w:t xml:space="preserve">managed properties under </w:t>
      </w:r>
      <w:r w:rsidRPr="00C26B7E">
        <w:rPr>
          <w:rFonts w:asciiTheme="majorHAnsi" w:hAnsiTheme="majorHAnsi"/>
          <w:color w:val="000000"/>
        </w:rPr>
        <w:t xml:space="preserve">conservation easements </w:t>
      </w:r>
      <w:r w:rsidR="005571B5">
        <w:rPr>
          <w:rFonts w:asciiTheme="majorHAnsi" w:hAnsiTheme="majorHAnsi"/>
          <w:color w:val="000000"/>
        </w:rPr>
        <w:t>and specific project areas</w:t>
      </w:r>
      <w:r w:rsidRPr="00C26B7E">
        <w:rPr>
          <w:rFonts w:asciiTheme="majorHAnsi" w:hAnsiTheme="majorHAnsi"/>
          <w:color w:val="000000"/>
        </w:rPr>
        <w:t xml:space="preserve">.  CTUIR personnel routinely maintain and replant vegetation, water and weed plantings, and maintain structural integrity of riparian enclosure and </w:t>
      </w:r>
      <w:r w:rsidRPr="00C26B7E">
        <w:rPr>
          <w:rFonts w:asciiTheme="majorHAnsi" w:hAnsiTheme="majorHAnsi"/>
          <w:color w:val="000000"/>
        </w:rPr>
        <w:lastRenderedPageBreak/>
        <w:t xml:space="preserve">livestock fencing at project sites.  In FY2012, UAFHP staff manually maintained noxious weeds around plants on tarps within CREP project areas.  In addition to tarp maintenance, </w:t>
      </w:r>
      <w:r w:rsidRPr="00C26B7E">
        <w:rPr>
          <w:rFonts w:asciiTheme="majorHAnsi" w:hAnsiTheme="majorHAnsi"/>
        </w:rPr>
        <w:t>UAFHP staff annually plant vegetation and distribute native grass seed in areas we have implemented existing or new habitat enhancement projects or have identified a need in maintained riparian conservation easement areas.  In 2012, CTUIR focused most of the spring and fall planting season within the newly implemented Meacham Creek Floodplain Restoration and In-stream Enhancement Project (RM 6.0-7.1) area finishing planned project plantings (CTUIR 2012).  Staff also assisted BPA and CTUIR DNR staff in planting vegetation as part of the Thornhollow Facility Streambank Protection and Habitat Enhancement Project on the upper mainstem Umatilla River and some conservation easement planting on Birch Creek.  As part of the project planting plan, CTUIR staff planted 2,904 potted and 390 plugs of various native plant species, and 2,810 willow cuttings by hand and mechanical means.  Native grass seed (300 lbs) was distributed by staff as well (</w:t>
      </w:r>
      <w:r w:rsidR="005571B5">
        <w:rPr>
          <w:rFonts w:asciiTheme="majorHAnsi" w:hAnsiTheme="majorHAnsi"/>
        </w:rPr>
        <w:fldChar w:fldCharType="begin"/>
      </w:r>
      <w:r w:rsidR="005571B5">
        <w:rPr>
          <w:rFonts w:asciiTheme="majorHAnsi" w:hAnsiTheme="majorHAnsi"/>
        </w:rPr>
        <w:instrText xml:space="preserve"> REF _Ref383175145 \h </w:instrText>
      </w:r>
      <w:r w:rsidR="005571B5">
        <w:rPr>
          <w:rFonts w:asciiTheme="majorHAnsi" w:hAnsiTheme="majorHAnsi"/>
        </w:rPr>
      </w:r>
      <w:r w:rsidR="005571B5">
        <w:rPr>
          <w:rFonts w:asciiTheme="majorHAnsi" w:hAnsiTheme="majorHAnsi"/>
        </w:rPr>
        <w:fldChar w:fldCharType="separate"/>
      </w:r>
      <w:r w:rsidR="00211A96" w:rsidRPr="005571B5">
        <w:rPr>
          <w:rFonts w:asciiTheme="majorHAnsi" w:hAnsiTheme="majorHAnsi"/>
        </w:rPr>
        <w:t xml:space="preserve">Table </w:t>
      </w:r>
      <w:r w:rsidR="00211A96">
        <w:rPr>
          <w:rFonts w:asciiTheme="majorHAnsi" w:hAnsiTheme="majorHAnsi"/>
          <w:noProof/>
        </w:rPr>
        <w:t>3</w:t>
      </w:r>
      <w:r w:rsidR="005571B5">
        <w:rPr>
          <w:rFonts w:asciiTheme="majorHAnsi" w:hAnsiTheme="majorHAnsi"/>
        </w:rPr>
        <w:fldChar w:fldCharType="end"/>
      </w:r>
      <w:r w:rsidRPr="00C26B7E">
        <w:rPr>
          <w:rFonts w:asciiTheme="majorHAnsi" w:hAnsiTheme="majorHAnsi"/>
        </w:rPr>
        <w:t>).</w:t>
      </w:r>
    </w:p>
    <w:p w:rsidR="00C1455E" w:rsidRPr="00C26B7E" w:rsidRDefault="00C1455E" w:rsidP="00C1455E">
      <w:pPr>
        <w:pStyle w:val="ACHeading2"/>
        <w:rPr>
          <w:rFonts w:asciiTheme="majorHAnsi" w:hAnsiTheme="majorHAnsi"/>
        </w:rPr>
      </w:pPr>
    </w:p>
    <w:p w:rsidR="00C1455E" w:rsidRPr="00C26B7E" w:rsidRDefault="00C1455E" w:rsidP="00C1455E">
      <w:pPr>
        <w:autoSpaceDE w:val="0"/>
        <w:autoSpaceDN w:val="0"/>
        <w:adjustRightInd w:val="0"/>
        <w:rPr>
          <w:rFonts w:asciiTheme="majorHAnsi" w:hAnsiTheme="majorHAnsi"/>
          <w:color w:val="000000"/>
          <w:szCs w:val="24"/>
        </w:rPr>
      </w:pPr>
      <w:r w:rsidRPr="00C26B7E">
        <w:rPr>
          <w:rFonts w:asciiTheme="majorHAnsi" w:hAnsiTheme="majorHAnsi"/>
          <w:color w:val="000000"/>
          <w:szCs w:val="24"/>
        </w:rPr>
        <w:t>Planting tasks include site planning and development of planting strategies, collection and preparation of materials (pruning and conditioning of live willow material), pre-order coordination with the CTUIR Tribal Native Plant Nursery, and installation.  Planting techniques are customized for conditions within each project area.  Planting location, species, age, form (cuttings, saplings, bare-roots, potted, plugs), and soil/substrate conditions were considered and addressed during the implementation planning phase.  The CTUIR UAFHP staff work closely with the Tribal Native Plant Nursery to collect local seed and plant stock to provide native plants for particular project areas by elevation and planting zones.</w:t>
      </w:r>
    </w:p>
    <w:p w:rsidR="00C1455E" w:rsidRPr="00C26B7E" w:rsidRDefault="00C1455E" w:rsidP="00C1455E">
      <w:pPr>
        <w:rPr>
          <w:rFonts w:asciiTheme="majorHAnsi" w:hAnsiTheme="majorHAnsi"/>
          <w:color w:val="000000"/>
        </w:rPr>
      </w:pPr>
    </w:p>
    <w:p w:rsidR="000140F9" w:rsidRPr="00216EF9" w:rsidRDefault="000140F9" w:rsidP="000140F9">
      <w:pPr>
        <w:pStyle w:val="ACHeading2"/>
        <w:rPr>
          <w:rFonts w:asciiTheme="majorHAnsi" w:hAnsiTheme="majorHAnsi"/>
        </w:rPr>
      </w:pPr>
      <w:bookmarkStart w:id="62" w:name="_Toc397956036"/>
      <w:r w:rsidRPr="00216EF9">
        <w:rPr>
          <w:rFonts w:asciiTheme="majorHAnsi" w:hAnsiTheme="majorHAnsi"/>
        </w:rPr>
        <w:t>Work Element L: 186.  Operate and Maintain Habitat/Passage/Structure</w:t>
      </w:r>
      <w:bookmarkEnd w:id="62"/>
    </w:p>
    <w:p w:rsidR="000140F9" w:rsidRPr="00216EF9" w:rsidRDefault="000140F9" w:rsidP="000140F9">
      <w:pPr>
        <w:rPr>
          <w:rFonts w:asciiTheme="majorHAnsi" w:hAnsiTheme="majorHAnsi"/>
          <w:b/>
        </w:rPr>
      </w:pPr>
      <w:r w:rsidRPr="00216EF9">
        <w:rPr>
          <w:rFonts w:asciiTheme="majorHAnsi" w:hAnsiTheme="majorHAnsi"/>
          <w:b/>
        </w:rPr>
        <w:t>Work Element Title: Inspect and Maintain Function of In-stream Improvement Structures</w:t>
      </w:r>
    </w:p>
    <w:p w:rsidR="000140F9" w:rsidRPr="00216EF9" w:rsidRDefault="000140F9" w:rsidP="000140F9">
      <w:pPr>
        <w:rPr>
          <w:rFonts w:asciiTheme="majorHAnsi" w:hAnsiTheme="majorHAnsi"/>
        </w:rPr>
      </w:pPr>
      <w:r w:rsidRPr="00216EF9">
        <w:rPr>
          <w:rFonts w:asciiTheme="majorHAnsi" w:hAnsiTheme="majorHAnsi"/>
          <w:b/>
        </w:rPr>
        <w:t>Milestone Deliverable: Maintain Proper Operation of In-stream Habitat Structures</w:t>
      </w:r>
    </w:p>
    <w:p w:rsidR="000140F9" w:rsidRPr="00216EF9" w:rsidRDefault="000140F9" w:rsidP="000140F9">
      <w:pPr>
        <w:rPr>
          <w:rFonts w:asciiTheme="majorHAnsi" w:hAnsiTheme="majorHAnsi"/>
          <w:color w:val="000000"/>
        </w:rPr>
      </w:pPr>
    </w:p>
    <w:p w:rsidR="000140F9" w:rsidRPr="00216EF9" w:rsidRDefault="000140F9" w:rsidP="000140F9">
      <w:pPr>
        <w:rPr>
          <w:rFonts w:asciiTheme="majorHAnsi" w:hAnsiTheme="majorHAnsi"/>
          <w:color w:val="000000"/>
        </w:rPr>
      </w:pPr>
      <w:r w:rsidRPr="00216EF9">
        <w:rPr>
          <w:rFonts w:asciiTheme="majorHAnsi" w:hAnsiTheme="majorHAnsi"/>
          <w:color w:val="000000"/>
        </w:rPr>
        <w:t>A. Environmental compliance requirements complete.</w:t>
      </w:r>
    </w:p>
    <w:p w:rsidR="000140F9" w:rsidRPr="00216EF9" w:rsidRDefault="000140F9" w:rsidP="000140F9">
      <w:pPr>
        <w:rPr>
          <w:rFonts w:asciiTheme="majorHAnsi" w:hAnsiTheme="majorHAnsi"/>
          <w:color w:val="000000"/>
        </w:rPr>
      </w:pPr>
      <w:r w:rsidRPr="00216EF9">
        <w:rPr>
          <w:rFonts w:asciiTheme="majorHAnsi" w:hAnsiTheme="majorHAnsi"/>
          <w:color w:val="000000"/>
        </w:rPr>
        <w:t>B. The inspection, replacement and/or maintenance of passage and habitat structures.</w:t>
      </w:r>
    </w:p>
    <w:p w:rsidR="000140F9" w:rsidRPr="00216EF9" w:rsidRDefault="000140F9" w:rsidP="000140F9">
      <w:pPr>
        <w:rPr>
          <w:rFonts w:asciiTheme="majorHAnsi" w:hAnsiTheme="majorHAnsi"/>
          <w:color w:val="000000"/>
        </w:rPr>
      </w:pPr>
      <w:r w:rsidRPr="00216EF9">
        <w:rPr>
          <w:rFonts w:asciiTheme="majorHAnsi" w:hAnsiTheme="majorHAnsi"/>
          <w:color w:val="000000"/>
        </w:rPr>
        <w:t>C. Hire contractor to perform work.</w:t>
      </w:r>
    </w:p>
    <w:p w:rsidR="000140F9" w:rsidRPr="00216EF9" w:rsidRDefault="000140F9" w:rsidP="000140F9">
      <w:pPr>
        <w:rPr>
          <w:rFonts w:asciiTheme="majorHAnsi" w:hAnsiTheme="majorHAnsi"/>
          <w:color w:val="000000"/>
        </w:rPr>
      </w:pPr>
      <w:r w:rsidRPr="00216EF9">
        <w:rPr>
          <w:rFonts w:asciiTheme="majorHAnsi" w:hAnsiTheme="majorHAnsi"/>
          <w:color w:val="000000"/>
        </w:rPr>
        <w:t>Deliverable: D. Maintain proper operation of in-stream habitat structures.</w:t>
      </w:r>
    </w:p>
    <w:p w:rsidR="000140F9" w:rsidRPr="00216EF9" w:rsidRDefault="000140F9" w:rsidP="000140F9">
      <w:pPr>
        <w:rPr>
          <w:rFonts w:asciiTheme="majorHAnsi" w:hAnsiTheme="majorHAnsi"/>
          <w:color w:val="000000"/>
        </w:rPr>
      </w:pPr>
    </w:p>
    <w:p w:rsidR="000140F9" w:rsidRPr="00216EF9" w:rsidRDefault="000140F9" w:rsidP="000140F9">
      <w:pPr>
        <w:rPr>
          <w:rFonts w:asciiTheme="majorHAnsi" w:hAnsiTheme="majorHAnsi"/>
          <w:color w:val="000000"/>
          <w:szCs w:val="24"/>
        </w:rPr>
      </w:pPr>
      <w:r w:rsidRPr="00216EF9">
        <w:rPr>
          <w:rFonts w:asciiTheme="majorHAnsi" w:hAnsiTheme="majorHAnsi"/>
          <w:color w:val="000000"/>
          <w:szCs w:val="24"/>
        </w:rPr>
        <w:t>CTUIR monitors 6 passage rectification projects to assure that treatments are effectively working and to insure that intrusive objects are not interfering with the designed function of the passage structures (</w:t>
      </w:r>
      <w:r w:rsidRPr="00216EF9">
        <w:rPr>
          <w:rFonts w:asciiTheme="majorHAnsi" w:hAnsiTheme="majorHAnsi"/>
          <w:color w:val="000000"/>
          <w:szCs w:val="24"/>
        </w:rPr>
        <w:fldChar w:fldCharType="begin"/>
      </w:r>
      <w:r w:rsidRPr="00216EF9">
        <w:rPr>
          <w:rFonts w:asciiTheme="majorHAnsi" w:hAnsiTheme="majorHAnsi"/>
          <w:color w:val="000000"/>
          <w:szCs w:val="24"/>
        </w:rPr>
        <w:instrText xml:space="preserve"> REF _Ref323818473 \h  \* MERGEFORMAT </w:instrText>
      </w:r>
      <w:r w:rsidRPr="00216EF9">
        <w:rPr>
          <w:rFonts w:asciiTheme="majorHAnsi" w:hAnsiTheme="majorHAnsi"/>
          <w:color w:val="000000"/>
          <w:szCs w:val="24"/>
        </w:rPr>
      </w:r>
      <w:r w:rsidRPr="00216EF9">
        <w:rPr>
          <w:rFonts w:asciiTheme="majorHAnsi" w:hAnsiTheme="majorHAnsi"/>
          <w:color w:val="000000"/>
          <w:szCs w:val="24"/>
        </w:rPr>
        <w:fldChar w:fldCharType="separate"/>
      </w:r>
      <w:r w:rsidRPr="00216EF9">
        <w:rPr>
          <w:rFonts w:asciiTheme="majorHAnsi" w:hAnsiTheme="majorHAnsi"/>
        </w:rPr>
        <w:t xml:space="preserve">Table </w:t>
      </w:r>
      <w:r>
        <w:rPr>
          <w:rFonts w:asciiTheme="majorHAnsi" w:hAnsiTheme="majorHAnsi"/>
          <w:noProof/>
        </w:rPr>
        <w:t>4</w:t>
      </w:r>
      <w:r w:rsidRPr="00216EF9">
        <w:rPr>
          <w:rFonts w:asciiTheme="majorHAnsi" w:hAnsiTheme="majorHAnsi"/>
          <w:color w:val="000000"/>
          <w:szCs w:val="24"/>
        </w:rPr>
        <w:fldChar w:fldCharType="end"/>
      </w:r>
      <w:r w:rsidRPr="00216EF9">
        <w:rPr>
          <w:rFonts w:asciiTheme="majorHAnsi" w:hAnsiTheme="majorHAnsi"/>
          <w:color w:val="000000"/>
          <w:szCs w:val="24"/>
        </w:rPr>
        <w:t xml:space="preserve">).  Routine quarterly scheduled site visits of individual projects are conducted either independently by the CTUIR or jointly with project partners such as ODFW.  Site visits also follow significant flow events or responses to landowner requests at project sites. </w:t>
      </w:r>
    </w:p>
    <w:p w:rsidR="000140F9" w:rsidRPr="00216EF9" w:rsidRDefault="000140F9" w:rsidP="000140F9">
      <w:pPr>
        <w:rPr>
          <w:rFonts w:asciiTheme="majorHAnsi" w:hAnsiTheme="majorHAnsi"/>
          <w:color w:val="000000"/>
          <w:szCs w:val="24"/>
        </w:rPr>
      </w:pPr>
    </w:p>
    <w:p w:rsidR="00C1455E" w:rsidRDefault="000140F9" w:rsidP="00D36DD3">
      <w:pPr>
        <w:rPr>
          <w:rFonts w:asciiTheme="majorHAnsi" w:hAnsiTheme="majorHAnsi"/>
          <w:szCs w:val="24"/>
        </w:rPr>
      </w:pPr>
      <w:r w:rsidRPr="00216EF9">
        <w:rPr>
          <w:rFonts w:asciiTheme="majorHAnsi" w:hAnsiTheme="majorHAnsi"/>
          <w:szCs w:val="24"/>
        </w:rPr>
        <w:t xml:space="preserve">Project maintenance includes, but is not limited to, meeting specified conditional language in state and Federal permits, maintaining debris that is routinely captured or caught on in-stream structures, responses to landowner requests and concerns, and completion of post-treatment surveys to monitor and quantify changes to physical and ecological responses.  If necessary a work plan is developed and contractor hired for completion for project activities greater than routine maintenance.  The 2012 project activities involved routine maintenance.  At the request of a private landowner, the Hoeft Dam fish ladder was inspected by an engineer to confirm adequate passage of bed load sediment material and wood.  Inspection indicated </w:t>
      </w:r>
      <w:r>
        <w:rPr>
          <w:rFonts w:asciiTheme="majorHAnsi" w:hAnsiTheme="majorHAnsi"/>
          <w:szCs w:val="24"/>
        </w:rPr>
        <w:t xml:space="preserve">passage through the fish </w:t>
      </w:r>
      <w:r w:rsidRPr="00216EF9">
        <w:rPr>
          <w:rFonts w:asciiTheme="majorHAnsi" w:hAnsiTheme="majorHAnsi"/>
          <w:szCs w:val="24"/>
        </w:rPr>
        <w:t xml:space="preserve">ladder </w:t>
      </w:r>
      <w:r>
        <w:rPr>
          <w:rFonts w:asciiTheme="majorHAnsi" w:hAnsiTheme="majorHAnsi"/>
          <w:szCs w:val="24"/>
        </w:rPr>
        <w:t xml:space="preserve">was </w:t>
      </w:r>
      <w:r w:rsidRPr="00216EF9">
        <w:rPr>
          <w:rFonts w:asciiTheme="majorHAnsi" w:hAnsiTheme="majorHAnsi"/>
          <w:szCs w:val="24"/>
        </w:rPr>
        <w:t>working appropriately</w:t>
      </w:r>
      <w:r>
        <w:rPr>
          <w:rFonts w:asciiTheme="majorHAnsi" w:hAnsiTheme="majorHAnsi"/>
          <w:szCs w:val="24"/>
        </w:rPr>
        <w:t xml:space="preserve"> but at increased maintenance to remove gravel from the diversion gate.  CTUIR will work with landowner for resolution to ongoing maintenance</w:t>
      </w:r>
      <w:r w:rsidRPr="00216EF9">
        <w:rPr>
          <w:rFonts w:asciiTheme="majorHAnsi" w:hAnsiTheme="majorHAnsi"/>
          <w:szCs w:val="24"/>
        </w:rPr>
        <w:t>.</w:t>
      </w:r>
    </w:p>
    <w:p w:rsidR="000140F9" w:rsidRDefault="000140F9" w:rsidP="00D36DD3">
      <w:pPr>
        <w:rPr>
          <w:rFonts w:asciiTheme="majorHAnsi" w:hAnsiTheme="majorHAnsi"/>
          <w:szCs w:val="24"/>
        </w:rPr>
      </w:pPr>
    </w:p>
    <w:p w:rsidR="000140F9" w:rsidRPr="00C26B7E" w:rsidRDefault="000140F9" w:rsidP="00D36DD3">
      <w:pPr>
        <w:rPr>
          <w:rFonts w:asciiTheme="majorHAnsi" w:hAnsiTheme="majorHAnsi"/>
          <w:szCs w:val="24"/>
        </w:rPr>
      </w:pPr>
    </w:p>
    <w:p w:rsidR="00135F2D" w:rsidRPr="00C26B7E" w:rsidRDefault="00135F2D" w:rsidP="00C234D2">
      <w:pPr>
        <w:rPr>
          <w:rFonts w:asciiTheme="majorHAnsi" w:hAnsiTheme="majorHAnsi"/>
          <w:color w:val="000000"/>
        </w:rPr>
        <w:sectPr w:rsidR="00135F2D" w:rsidRPr="00C26B7E" w:rsidSect="00810A9F">
          <w:pgSz w:w="12240" w:h="15840" w:code="1"/>
          <w:pgMar w:top="720" w:right="720" w:bottom="720" w:left="720" w:header="720" w:footer="720" w:gutter="0"/>
          <w:cols w:space="720"/>
          <w:docGrid w:linePitch="360"/>
        </w:sectPr>
      </w:pPr>
    </w:p>
    <w:p w:rsidR="005571B5" w:rsidRPr="00C26B7E" w:rsidRDefault="005571B5" w:rsidP="005571B5">
      <w:pPr>
        <w:pStyle w:val="Caption"/>
        <w:rPr>
          <w:rFonts w:asciiTheme="majorHAnsi" w:hAnsiTheme="majorHAnsi"/>
          <w:b w:val="0"/>
          <w:szCs w:val="24"/>
        </w:rPr>
      </w:pPr>
      <w:bookmarkStart w:id="63" w:name="_Ref383175075"/>
      <w:bookmarkStart w:id="64" w:name="_Toc397956067"/>
      <w:bookmarkStart w:id="65" w:name="_Ref324151532"/>
      <w:proofErr w:type="gramStart"/>
      <w:r w:rsidRPr="005571B5">
        <w:rPr>
          <w:rFonts w:asciiTheme="majorHAnsi" w:hAnsiTheme="majorHAnsi"/>
        </w:rPr>
        <w:lastRenderedPageBreak/>
        <w:t xml:space="preserve">Table </w:t>
      </w:r>
      <w:r w:rsidRPr="005571B5">
        <w:rPr>
          <w:rFonts w:asciiTheme="majorHAnsi" w:hAnsiTheme="majorHAnsi"/>
        </w:rPr>
        <w:fldChar w:fldCharType="begin"/>
      </w:r>
      <w:r w:rsidRPr="005571B5">
        <w:rPr>
          <w:rFonts w:asciiTheme="majorHAnsi" w:hAnsiTheme="majorHAnsi"/>
        </w:rPr>
        <w:instrText xml:space="preserve"> SEQ Table \* ARABIC </w:instrText>
      </w:r>
      <w:r w:rsidRPr="005571B5">
        <w:rPr>
          <w:rFonts w:asciiTheme="majorHAnsi" w:hAnsiTheme="majorHAnsi"/>
        </w:rPr>
        <w:fldChar w:fldCharType="separate"/>
      </w:r>
      <w:r w:rsidR="00211A96">
        <w:rPr>
          <w:rFonts w:asciiTheme="majorHAnsi" w:hAnsiTheme="majorHAnsi"/>
          <w:noProof/>
        </w:rPr>
        <w:t>2</w:t>
      </w:r>
      <w:r w:rsidRPr="005571B5">
        <w:rPr>
          <w:rFonts w:asciiTheme="majorHAnsi" w:hAnsiTheme="majorHAnsi"/>
        </w:rPr>
        <w:fldChar w:fldCharType="end"/>
      </w:r>
      <w:bookmarkEnd w:id="63"/>
      <w:r w:rsidRPr="00C26B7E">
        <w:rPr>
          <w:rFonts w:asciiTheme="majorHAnsi" w:hAnsiTheme="majorHAnsi"/>
          <w:szCs w:val="24"/>
        </w:rPr>
        <w:t>.</w:t>
      </w:r>
      <w:proofErr w:type="gramEnd"/>
      <w:r w:rsidRPr="00C26B7E">
        <w:rPr>
          <w:rFonts w:asciiTheme="majorHAnsi" w:hAnsiTheme="majorHAnsi"/>
          <w:szCs w:val="24"/>
        </w:rPr>
        <w:t xml:space="preserve">  </w:t>
      </w:r>
      <w:proofErr w:type="gramStart"/>
      <w:r w:rsidRPr="00C26B7E">
        <w:rPr>
          <w:rFonts w:asciiTheme="majorHAnsi" w:hAnsiTheme="majorHAnsi"/>
          <w:szCs w:val="24"/>
        </w:rPr>
        <w:t>BPA form annually submitted by CTUIR listing actual herbicide application, both the active ingredient and adjuvant, by location within the Umatilla River Basin, 2012.</w:t>
      </w:r>
      <w:bookmarkEnd w:id="64"/>
      <w:proofErr w:type="gramEnd"/>
    </w:p>
    <w:p w:rsidR="005571B5" w:rsidRPr="0081708D" w:rsidRDefault="005571B5" w:rsidP="005571B5">
      <w:pPr>
        <w:rPr>
          <w:rFonts w:asciiTheme="majorHAnsi" w:hAnsiTheme="majorHAnsi"/>
        </w:rPr>
      </w:pPr>
      <w:r w:rsidRPr="00C26B7E">
        <w:rPr>
          <w:noProof/>
        </w:rPr>
        <w:drawing>
          <wp:inline distT="0" distB="0" distL="0" distR="0" wp14:anchorId="074CCF0B" wp14:editId="28AF7FA9">
            <wp:extent cx="8864600" cy="3136112"/>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864600" cy="3136112"/>
                    </a:xfrm>
                    <a:prstGeom prst="rect">
                      <a:avLst/>
                    </a:prstGeom>
                    <a:noFill/>
                    <a:ln>
                      <a:noFill/>
                    </a:ln>
                  </pic:spPr>
                </pic:pic>
              </a:graphicData>
            </a:graphic>
          </wp:inline>
        </w:drawing>
      </w:r>
    </w:p>
    <w:p w:rsidR="005571B5" w:rsidRPr="0081708D" w:rsidRDefault="005571B5" w:rsidP="005571B5">
      <w:pPr>
        <w:rPr>
          <w:rFonts w:asciiTheme="majorHAnsi" w:hAnsiTheme="majorHAnsi"/>
        </w:rPr>
        <w:sectPr w:rsidR="005571B5" w:rsidRPr="0081708D" w:rsidSect="00B94A59">
          <w:pgSz w:w="16840" w:h="11907" w:orient="landscape" w:code="134"/>
          <w:pgMar w:top="1440" w:right="1440" w:bottom="1440" w:left="1440" w:header="720" w:footer="720" w:gutter="0"/>
          <w:cols w:space="720"/>
          <w:docGrid w:linePitch="360"/>
        </w:sectPr>
      </w:pPr>
    </w:p>
    <w:p w:rsidR="00C234D2" w:rsidRPr="00C26B7E" w:rsidRDefault="005571B5" w:rsidP="005571B5">
      <w:pPr>
        <w:pStyle w:val="Caption"/>
        <w:rPr>
          <w:rFonts w:asciiTheme="majorHAnsi" w:hAnsiTheme="majorHAnsi"/>
          <w:szCs w:val="24"/>
        </w:rPr>
      </w:pPr>
      <w:bookmarkStart w:id="66" w:name="_Ref383175145"/>
      <w:bookmarkStart w:id="67" w:name="_Toc397956068"/>
      <w:bookmarkEnd w:id="65"/>
      <w:proofErr w:type="gramStart"/>
      <w:r w:rsidRPr="005571B5">
        <w:rPr>
          <w:rFonts w:asciiTheme="majorHAnsi" w:hAnsiTheme="majorHAnsi"/>
        </w:rPr>
        <w:lastRenderedPageBreak/>
        <w:t xml:space="preserve">Table </w:t>
      </w:r>
      <w:r w:rsidRPr="005571B5">
        <w:rPr>
          <w:rFonts w:asciiTheme="majorHAnsi" w:hAnsiTheme="majorHAnsi"/>
        </w:rPr>
        <w:fldChar w:fldCharType="begin"/>
      </w:r>
      <w:r w:rsidRPr="005571B5">
        <w:rPr>
          <w:rFonts w:asciiTheme="majorHAnsi" w:hAnsiTheme="majorHAnsi"/>
        </w:rPr>
        <w:instrText xml:space="preserve"> SEQ Table \* ARABIC </w:instrText>
      </w:r>
      <w:r w:rsidRPr="005571B5">
        <w:rPr>
          <w:rFonts w:asciiTheme="majorHAnsi" w:hAnsiTheme="majorHAnsi"/>
        </w:rPr>
        <w:fldChar w:fldCharType="separate"/>
      </w:r>
      <w:r w:rsidR="00211A96">
        <w:rPr>
          <w:rFonts w:asciiTheme="majorHAnsi" w:hAnsiTheme="majorHAnsi"/>
          <w:noProof/>
        </w:rPr>
        <w:t>3</w:t>
      </w:r>
      <w:r w:rsidRPr="005571B5">
        <w:rPr>
          <w:rFonts w:asciiTheme="majorHAnsi" w:hAnsiTheme="majorHAnsi"/>
        </w:rPr>
        <w:fldChar w:fldCharType="end"/>
      </w:r>
      <w:bookmarkEnd w:id="66"/>
      <w:r w:rsidR="00A16506" w:rsidRPr="00C26B7E">
        <w:rPr>
          <w:rFonts w:asciiTheme="majorHAnsi" w:hAnsiTheme="majorHAnsi"/>
          <w:szCs w:val="24"/>
        </w:rPr>
        <w:t>.</w:t>
      </w:r>
      <w:proofErr w:type="gramEnd"/>
      <w:r w:rsidR="00A16506" w:rsidRPr="00C26B7E">
        <w:rPr>
          <w:rFonts w:asciiTheme="majorHAnsi" w:hAnsiTheme="majorHAnsi"/>
          <w:szCs w:val="24"/>
        </w:rPr>
        <w:t xml:space="preserve">  Planting materials and grass seed by species, quantity, and size, planted and established at Umatilla River Basin existing </w:t>
      </w:r>
      <w:r w:rsidR="00C234D2" w:rsidRPr="00C26B7E">
        <w:rPr>
          <w:rFonts w:asciiTheme="majorHAnsi" w:hAnsiTheme="majorHAnsi"/>
          <w:szCs w:val="24"/>
        </w:rPr>
        <w:t>and new p</w:t>
      </w:r>
      <w:r w:rsidR="00C35380" w:rsidRPr="00C26B7E">
        <w:rPr>
          <w:rFonts w:asciiTheme="majorHAnsi" w:hAnsiTheme="majorHAnsi"/>
          <w:szCs w:val="24"/>
        </w:rPr>
        <w:t>roje</w:t>
      </w:r>
      <w:r w:rsidR="00C87C20" w:rsidRPr="00C26B7E">
        <w:rPr>
          <w:rFonts w:asciiTheme="majorHAnsi" w:hAnsiTheme="majorHAnsi"/>
          <w:szCs w:val="24"/>
        </w:rPr>
        <w:t>ct sites, 2012</w:t>
      </w:r>
      <w:r w:rsidR="00A16506" w:rsidRPr="00C26B7E">
        <w:rPr>
          <w:rFonts w:asciiTheme="majorHAnsi" w:hAnsiTheme="majorHAnsi"/>
          <w:szCs w:val="24"/>
        </w:rPr>
        <w:t>.</w:t>
      </w:r>
      <w:bookmarkEnd w:id="67"/>
      <w:r w:rsidR="00C234D2" w:rsidRPr="00C26B7E">
        <w:rPr>
          <w:rFonts w:asciiTheme="majorHAnsi" w:hAnsiTheme="majorHAnsi"/>
          <w:szCs w:val="24"/>
        </w:rPr>
        <w:t xml:space="preserve"> </w:t>
      </w:r>
    </w:p>
    <w:p w:rsidR="00D36DD3" w:rsidRPr="005571B5" w:rsidRDefault="00C87C20" w:rsidP="005571B5">
      <w:pPr>
        <w:rPr>
          <w:rFonts w:asciiTheme="majorHAnsi" w:hAnsiTheme="majorHAnsi"/>
        </w:rPr>
      </w:pPr>
      <w:r w:rsidRPr="00C26B7E">
        <w:rPr>
          <w:noProof/>
        </w:rPr>
        <w:drawing>
          <wp:inline distT="0" distB="0" distL="0" distR="0" wp14:anchorId="6FC145BE" wp14:editId="649D7193">
            <wp:extent cx="8864600" cy="510772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864600" cy="5107727"/>
                    </a:xfrm>
                    <a:prstGeom prst="rect">
                      <a:avLst/>
                    </a:prstGeom>
                    <a:noFill/>
                    <a:ln>
                      <a:noFill/>
                    </a:ln>
                  </pic:spPr>
                </pic:pic>
              </a:graphicData>
            </a:graphic>
          </wp:inline>
        </w:drawing>
      </w:r>
    </w:p>
    <w:p w:rsidR="00C234D2" w:rsidRPr="0081708D" w:rsidRDefault="00C234D2" w:rsidP="00C234D2">
      <w:pPr>
        <w:rPr>
          <w:rFonts w:asciiTheme="majorHAnsi" w:hAnsiTheme="majorHAnsi"/>
        </w:rPr>
        <w:sectPr w:rsidR="00C234D2" w:rsidRPr="0081708D" w:rsidSect="00B94A59">
          <w:pgSz w:w="16840" w:h="11907" w:orient="landscape" w:code="134"/>
          <w:pgMar w:top="1440" w:right="1440" w:bottom="1440" w:left="1440" w:header="720" w:footer="720" w:gutter="0"/>
          <w:cols w:space="720"/>
          <w:docGrid w:linePitch="360"/>
        </w:sectPr>
      </w:pPr>
    </w:p>
    <w:p w:rsidR="00D91405" w:rsidRPr="00216EF9" w:rsidRDefault="004F590C" w:rsidP="004F590C">
      <w:pPr>
        <w:pStyle w:val="Caption"/>
        <w:rPr>
          <w:rFonts w:asciiTheme="majorHAnsi" w:hAnsiTheme="majorHAnsi"/>
          <w:szCs w:val="24"/>
        </w:rPr>
      </w:pPr>
      <w:bookmarkStart w:id="68" w:name="_Ref323818473"/>
      <w:bookmarkStart w:id="69" w:name="_Toc397956069"/>
      <w:proofErr w:type="gramStart"/>
      <w:r w:rsidRPr="00216EF9">
        <w:rPr>
          <w:rFonts w:asciiTheme="majorHAnsi" w:hAnsiTheme="majorHAnsi"/>
        </w:rPr>
        <w:lastRenderedPageBreak/>
        <w:t xml:space="preserve">Table </w:t>
      </w:r>
      <w:r w:rsidR="00E01317" w:rsidRPr="00216EF9">
        <w:rPr>
          <w:rFonts w:asciiTheme="majorHAnsi" w:hAnsiTheme="majorHAnsi"/>
        </w:rPr>
        <w:fldChar w:fldCharType="begin"/>
      </w:r>
      <w:r w:rsidR="00E01317" w:rsidRPr="00216EF9">
        <w:rPr>
          <w:rFonts w:asciiTheme="majorHAnsi" w:hAnsiTheme="majorHAnsi"/>
        </w:rPr>
        <w:instrText xml:space="preserve"> SEQ Table \* ARABIC </w:instrText>
      </w:r>
      <w:r w:rsidR="00E01317" w:rsidRPr="00216EF9">
        <w:rPr>
          <w:rFonts w:asciiTheme="majorHAnsi" w:hAnsiTheme="majorHAnsi"/>
        </w:rPr>
        <w:fldChar w:fldCharType="separate"/>
      </w:r>
      <w:r w:rsidR="00211A96">
        <w:rPr>
          <w:rFonts w:asciiTheme="majorHAnsi" w:hAnsiTheme="majorHAnsi"/>
          <w:noProof/>
        </w:rPr>
        <w:t>4</w:t>
      </w:r>
      <w:r w:rsidR="00E01317" w:rsidRPr="00216EF9">
        <w:rPr>
          <w:rFonts w:asciiTheme="majorHAnsi" w:hAnsiTheme="majorHAnsi"/>
          <w:noProof/>
        </w:rPr>
        <w:fldChar w:fldCharType="end"/>
      </w:r>
      <w:bookmarkEnd w:id="68"/>
      <w:r w:rsidR="00D91405" w:rsidRPr="00216EF9">
        <w:rPr>
          <w:rFonts w:asciiTheme="majorHAnsi" w:hAnsiTheme="majorHAnsi"/>
          <w:szCs w:val="24"/>
        </w:rPr>
        <w:t>.</w:t>
      </w:r>
      <w:proofErr w:type="gramEnd"/>
      <w:r w:rsidR="00D91405" w:rsidRPr="00216EF9">
        <w:rPr>
          <w:rFonts w:asciiTheme="majorHAnsi" w:hAnsiTheme="majorHAnsi"/>
          <w:szCs w:val="24"/>
        </w:rPr>
        <w:t xml:space="preserve">  </w:t>
      </w:r>
      <w:proofErr w:type="gramStart"/>
      <w:r w:rsidR="00D91405" w:rsidRPr="00216EF9">
        <w:rPr>
          <w:rFonts w:asciiTheme="majorHAnsi" w:hAnsiTheme="majorHAnsi"/>
          <w:szCs w:val="24"/>
        </w:rPr>
        <w:t xml:space="preserve">Habitat passage structures monitored and maintained by CTUIR to meet </w:t>
      </w:r>
      <w:r w:rsidRPr="00216EF9">
        <w:rPr>
          <w:rFonts w:asciiTheme="majorHAnsi" w:hAnsiTheme="majorHAnsi"/>
          <w:szCs w:val="24"/>
        </w:rPr>
        <w:t>design specifications</w:t>
      </w:r>
      <w:r w:rsidR="00D91405" w:rsidRPr="00216EF9">
        <w:rPr>
          <w:rFonts w:asciiTheme="majorHAnsi" w:hAnsiTheme="majorHAnsi"/>
          <w:szCs w:val="24"/>
        </w:rPr>
        <w:t>.</w:t>
      </w:r>
      <w:bookmarkEnd w:id="69"/>
      <w:proofErr w:type="gramEnd"/>
    </w:p>
    <w:tbl>
      <w:tblPr>
        <w:tblW w:w="8964" w:type="dxa"/>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0"/>
        <w:gridCol w:w="1841"/>
        <w:gridCol w:w="1575"/>
        <w:gridCol w:w="4888"/>
      </w:tblGrid>
      <w:tr w:rsidR="00D91405" w:rsidRPr="00216EF9" w:rsidTr="00D91405">
        <w:tc>
          <w:tcPr>
            <w:tcW w:w="0" w:type="auto"/>
          </w:tcPr>
          <w:p w:rsidR="00D91405" w:rsidRPr="00216EF9" w:rsidRDefault="00D91405" w:rsidP="00D91405">
            <w:pPr>
              <w:jc w:val="center"/>
              <w:rPr>
                <w:rFonts w:asciiTheme="majorHAnsi" w:hAnsiTheme="majorHAnsi"/>
                <w:b/>
                <w:sz w:val="20"/>
              </w:rPr>
            </w:pPr>
          </w:p>
          <w:p w:rsidR="00D91405" w:rsidRPr="00216EF9" w:rsidRDefault="00D91405" w:rsidP="00D91405">
            <w:pPr>
              <w:jc w:val="center"/>
              <w:rPr>
                <w:rFonts w:asciiTheme="majorHAnsi" w:hAnsiTheme="majorHAnsi"/>
                <w:b/>
                <w:sz w:val="20"/>
              </w:rPr>
            </w:pPr>
            <w:r w:rsidRPr="00216EF9">
              <w:rPr>
                <w:rFonts w:asciiTheme="majorHAnsi" w:hAnsiTheme="majorHAnsi"/>
                <w:b/>
                <w:sz w:val="20"/>
              </w:rPr>
              <w:t>Year</w:t>
            </w:r>
          </w:p>
        </w:tc>
        <w:tc>
          <w:tcPr>
            <w:tcW w:w="1844" w:type="dxa"/>
          </w:tcPr>
          <w:p w:rsidR="00D91405" w:rsidRPr="00216EF9" w:rsidRDefault="00D91405" w:rsidP="00D91405">
            <w:pPr>
              <w:jc w:val="center"/>
              <w:rPr>
                <w:rFonts w:asciiTheme="majorHAnsi" w:hAnsiTheme="majorHAnsi"/>
                <w:b/>
                <w:sz w:val="20"/>
              </w:rPr>
            </w:pPr>
          </w:p>
          <w:p w:rsidR="00D91405" w:rsidRPr="00216EF9" w:rsidRDefault="00D91405" w:rsidP="00D91405">
            <w:pPr>
              <w:jc w:val="center"/>
              <w:rPr>
                <w:rFonts w:asciiTheme="majorHAnsi" w:hAnsiTheme="majorHAnsi"/>
                <w:b/>
                <w:sz w:val="20"/>
              </w:rPr>
            </w:pPr>
            <w:r w:rsidRPr="00216EF9">
              <w:rPr>
                <w:rFonts w:asciiTheme="majorHAnsi" w:hAnsiTheme="majorHAnsi"/>
                <w:b/>
                <w:sz w:val="20"/>
              </w:rPr>
              <w:t>Stream</w:t>
            </w:r>
          </w:p>
        </w:tc>
        <w:tc>
          <w:tcPr>
            <w:tcW w:w="1578" w:type="dxa"/>
          </w:tcPr>
          <w:p w:rsidR="00D91405" w:rsidRPr="00216EF9" w:rsidRDefault="00D91405" w:rsidP="00D91405">
            <w:pPr>
              <w:jc w:val="center"/>
              <w:rPr>
                <w:rFonts w:asciiTheme="majorHAnsi" w:hAnsiTheme="majorHAnsi"/>
                <w:b/>
                <w:sz w:val="20"/>
              </w:rPr>
            </w:pPr>
            <w:r w:rsidRPr="00216EF9">
              <w:rPr>
                <w:rFonts w:asciiTheme="majorHAnsi" w:hAnsiTheme="majorHAnsi"/>
                <w:b/>
                <w:sz w:val="20"/>
              </w:rPr>
              <w:t>Stream Location</w:t>
            </w:r>
          </w:p>
        </w:tc>
        <w:tc>
          <w:tcPr>
            <w:tcW w:w="4904" w:type="dxa"/>
          </w:tcPr>
          <w:p w:rsidR="00D91405" w:rsidRPr="00216EF9" w:rsidRDefault="00D91405" w:rsidP="00D91405">
            <w:pPr>
              <w:jc w:val="center"/>
              <w:rPr>
                <w:rFonts w:asciiTheme="majorHAnsi" w:hAnsiTheme="majorHAnsi"/>
                <w:b/>
                <w:sz w:val="20"/>
              </w:rPr>
            </w:pPr>
          </w:p>
          <w:p w:rsidR="00D91405" w:rsidRPr="00216EF9" w:rsidRDefault="00D91405" w:rsidP="00D91405">
            <w:pPr>
              <w:jc w:val="center"/>
              <w:rPr>
                <w:rFonts w:asciiTheme="majorHAnsi" w:hAnsiTheme="majorHAnsi"/>
                <w:b/>
                <w:sz w:val="20"/>
              </w:rPr>
            </w:pPr>
            <w:r w:rsidRPr="00216EF9">
              <w:rPr>
                <w:rFonts w:asciiTheme="majorHAnsi" w:hAnsiTheme="majorHAnsi"/>
                <w:b/>
                <w:sz w:val="20"/>
              </w:rPr>
              <w:t>Project Description</w:t>
            </w:r>
          </w:p>
        </w:tc>
      </w:tr>
      <w:tr w:rsidR="00D91405" w:rsidRPr="00216EF9" w:rsidTr="00D91405">
        <w:tc>
          <w:tcPr>
            <w:tcW w:w="0" w:type="auto"/>
          </w:tcPr>
          <w:p w:rsidR="00D91405" w:rsidRPr="00216EF9" w:rsidRDefault="00D91405" w:rsidP="00D91405">
            <w:pPr>
              <w:jc w:val="center"/>
              <w:rPr>
                <w:rFonts w:asciiTheme="majorHAnsi" w:hAnsiTheme="majorHAnsi"/>
                <w:sz w:val="20"/>
              </w:rPr>
            </w:pPr>
            <w:r w:rsidRPr="00216EF9">
              <w:rPr>
                <w:rFonts w:asciiTheme="majorHAnsi" w:hAnsiTheme="majorHAnsi"/>
                <w:sz w:val="20"/>
              </w:rPr>
              <w:t>2007</w:t>
            </w:r>
          </w:p>
        </w:tc>
        <w:tc>
          <w:tcPr>
            <w:tcW w:w="1844" w:type="dxa"/>
          </w:tcPr>
          <w:p w:rsidR="00D91405" w:rsidRPr="00216EF9" w:rsidRDefault="00D91405" w:rsidP="00D91405">
            <w:pPr>
              <w:jc w:val="center"/>
              <w:rPr>
                <w:rFonts w:asciiTheme="majorHAnsi" w:hAnsiTheme="majorHAnsi"/>
                <w:sz w:val="20"/>
              </w:rPr>
            </w:pPr>
            <w:r w:rsidRPr="00216EF9">
              <w:rPr>
                <w:rFonts w:asciiTheme="majorHAnsi" w:hAnsiTheme="majorHAnsi"/>
                <w:sz w:val="20"/>
              </w:rPr>
              <w:t>Meacham Creek</w:t>
            </w:r>
          </w:p>
        </w:tc>
        <w:tc>
          <w:tcPr>
            <w:tcW w:w="1578" w:type="dxa"/>
          </w:tcPr>
          <w:p w:rsidR="00D91405" w:rsidRPr="00216EF9" w:rsidRDefault="00D91405" w:rsidP="00D91405">
            <w:pPr>
              <w:jc w:val="center"/>
              <w:rPr>
                <w:rFonts w:asciiTheme="majorHAnsi" w:hAnsiTheme="majorHAnsi"/>
                <w:sz w:val="20"/>
              </w:rPr>
            </w:pPr>
            <w:r w:rsidRPr="00216EF9">
              <w:rPr>
                <w:rFonts w:asciiTheme="majorHAnsi" w:hAnsiTheme="majorHAnsi"/>
                <w:sz w:val="20"/>
              </w:rPr>
              <w:t>RM 1.7</w:t>
            </w:r>
          </w:p>
        </w:tc>
        <w:tc>
          <w:tcPr>
            <w:tcW w:w="4904" w:type="dxa"/>
          </w:tcPr>
          <w:p w:rsidR="00D91405" w:rsidRPr="00216EF9" w:rsidRDefault="00D91405" w:rsidP="00D91405">
            <w:pPr>
              <w:rPr>
                <w:rFonts w:asciiTheme="majorHAnsi" w:hAnsiTheme="majorHAnsi"/>
                <w:sz w:val="20"/>
              </w:rPr>
            </w:pPr>
            <w:r w:rsidRPr="00216EF9">
              <w:rPr>
                <w:rFonts w:asciiTheme="majorHAnsi" w:hAnsiTheme="majorHAnsi"/>
                <w:sz w:val="20"/>
              </w:rPr>
              <w:t>Passage rectified by removing large cabled boulders (improved adult passage)</w:t>
            </w:r>
          </w:p>
        </w:tc>
      </w:tr>
      <w:tr w:rsidR="00D91405" w:rsidRPr="00216EF9" w:rsidTr="00D91405">
        <w:tc>
          <w:tcPr>
            <w:tcW w:w="0" w:type="auto"/>
          </w:tcPr>
          <w:p w:rsidR="00D91405" w:rsidRPr="00216EF9" w:rsidRDefault="00D91405" w:rsidP="00D91405">
            <w:pPr>
              <w:jc w:val="center"/>
              <w:rPr>
                <w:rFonts w:asciiTheme="majorHAnsi" w:hAnsiTheme="majorHAnsi"/>
                <w:sz w:val="20"/>
              </w:rPr>
            </w:pPr>
            <w:r w:rsidRPr="00216EF9">
              <w:rPr>
                <w:rFonts w:asciiTheme="majorHAnsi" w:hAnsiTheme="majorHAnsi"/>
                <w:sz w:val="20"/>
              </w:rPr>
              <w:t>2007</w:t>
            </w:r>
          </w:p>
        </w:tc>
        <w:tc>
          <w:tcPr>
            <w:tcW w:w="1844" w:type="dxa"/>
          </w:tcPr>
          <w:p w:rsidR="00D91405" w:rsidRPr="00216EF9" w:rsidRDefault="00D91405" w:rsidP="00D91405">
            <w:pPr>
              <w:jc w:val="center"/>
              <w:rPr>
                <w:rFonts w:asciiTheme="majorHAnsi" w:hAnsiTheme="majorHAnsi"/>
                <w:sz w:val="20"/>
              </w:rPr>
            </w:pPr>
            <w:r w:rsidRPr="00216EF9">
              <w:rPr>
                <w:rFonts w:asciiTheme="majorHAnsi" w:hAnsiTheme="majorHAnsi"/>
                <w:sz w:val="20"/>
              </w:rPr>
              <w:t>Meacham Creek</w:t>
            </w:r>
          </w:p>
        </w:tc>
        <w:tc>
          <w:tcPr>
            <w:tcW w:w="1578" w:type="dxa"/>
          </w:tcPr>
          <w:p w:rsidR="00D91405" w:rsidRPr="00216EF9" w:rsidRDefault="00D91405" w:rsidP="00D91405">
            <w:pPr>
              <w:jc w:val="center"/>
              <w:rPr>
                <w:rFonts w:asciiTheme="majorHAnsi" w:hAnsiTheme="majorHAnsi"/>
                <w:sz w:val="20"/>
              </w:rPr>
            </w:pPr>
            <w:r w:rsidRPr="00216EF9">
              <w:rPr>
                <w:rFonts w:asciiTheme="majorHAnsi" w:hAnsiTheme="majorHAnsi"/>
                <w:sz w:val="20"/>
              </w:rPr>
              <w:t>RM 20.2</w:t>
            </w:r>
          </w:p>
        </w:tc>
        <w:tc>
          <w:tcPr>
            <w:tcW w:w="4904" w:type="dxa"/>
          </w:tcPr>
          <w:p w:rsidR="00D91405" w:rsidRPr="00216EF9" w:rsidRDefault="00D91405" w:rsidP="00D91405">
            <w:pPr>
              <w:rPr>
                <w:rFonts w:asciiTheme="majorHAnsi" w:hAnsiTheme="majorHAnsi"/>
                <w:sz w:val="20"/>
              </w:rPr>
            </w:pPr>
            <w:r w:rsidRPr="00216EF9">
              <w:rPr>
                <w:rFonts w:asciiTheme="majorHAnsi" w:hAnsiTheme="majorHAnsi"/>
                <w:sz w:val="20"/>
              </w:rPr>
              <w:t>Partial dam removed (juvenile and adult passage)</w:t>
            </w:r>
          </w:p>
        </w:tc>
      </w:tr>
      <w:tr w:rsidR="00D91405" w:rsidRPr="00216EF9" w:rsidTr="00D91405">
        <w:tc>
          <w:tcPr>
            <w:tcW w:w="0" w:type="auto"/>
          </w:tcPr>
          <w:p w:rsidR="00D91405" w:rsidRPr="00216EF9" w:rsidRDefault="00D91405" w:rsidP="00D91405">
            <w:pPr>
              <w:jc w:val="center"/>
              <w:rPr>
                <w:rFonts w:asciiTheme="majorHAnsi" w:hAnsiTheme="majorHAnsi"/>
                <w:sz w:val="20"/>
              </w:rPr>
            </w:pPr>
            <w:r w:rsidRPr="00216EF9">
              <w:rPr>
                <w:rFonts w:asciiTheme="majorHAnsi" w:hAnsiTheme="majorHAnsi"/>
                <w:sz w:val="20"/>
              </w:rPr>
              <w:t>2007</w:t>
            </w:r>
          </w:p>
        </w:tc>
        <w:tc>
          <w:tcPr>
            <w:tcW w:w="1844" w:type="dxa"/>
          </w:tcPr>
          <w:p w:rsidR="00D91405" w:rsidRPr="00216EF9" w:rsidRDefault="00D91405" w:rsidP="00D91405">
            <w:pPr>
              <w:jc w:val="center"/>
              <w:rPr>
                <w:rFonts w:asciiTheme="majorHAnsi" w:hAnsiTheme="majorHAnsi"/>
                <w:sz w:val="20"/>
              </w:rPr>
            </w:pPr>
            <w:r w:rsidRPr="00216EF9">
              <w:rPr>
                <w:rFonts w:asciiTheme="majorHAnsi" w:hAnsiTheme="majorHAnsi"/>
                <w:sz w:val="20"/>
              </w:rPr>
              <w:t>Camp Creek</w:t>
            </w:r>
          </w:p>
        </w:tc>
        <w:tc>
          <w:tcPr>
            <w:tcW w:w="1578" w:type="dxa"/>
          </w:tcPr>
          <w:p w:rsidR="00D91405" w:rsidRPr="00216EF9" w:rsidRDefault="00D91405" w:rsidP="00D91405">
            <w:pPr>
              <w:jc w:val="center"/>
              <w:rPr>
                <w:rFonts w:asciiTheme="majorHAnsi" w:hAnsiTheme="majorHAnsi"/>
                <w:sz w:val="20"/>
              </w:rPr>
            </w:pPr>
            <w:r w:rsidRPr="00216EF9">
              <w:rPr>
                <w:rFonts w:asciiTheme="majorHAnsi" w:hAnsiTheme="majorHAnsi"/>
                <w:sz w:val="20"/>
              </w:rPr>
              <w:t>RM 0.3</w:t>
            </w:r>
          </w:p>
        </w:tc>
        <w:tc>
          <w:tcPr>
            <w:tcW w:w="4904" w:type="dxa"/>
          </w:tcPr>
          <w:p w:rsidR="00D91405" w:rsidRPr="00216EF9" w:rsidRDefault="00D91405" w:rsidP="00D91405">
            <w:pPr>
              <w:rPr>
                <w:rFonts w:asciiTheme="majorHAnsi" w:hAnsiTheme="majorHAnsi"/>
                <w:sz w:val="20"/>
              </w:rPr>
            </w:pPr>
            <w:r w:rsidRPr="00216EF9">
              <w:rPr>
                <w:rFonts w:asciiTheme="majorHAnsi" w:hAnsiTheme="majorHAnsi"/>
                <w:sz w:val="20"/>
              </w:rPr>
              <w:t>Partial dam removal (juvenile and adult passage)</w:t>
            </w:r>
          </w:p>
        </w:tc>
      </w:tr>
      <w:tr w:rsidR="00D91405" w:rsidRPr="00216EF9" w:rsidTr="00D91405">
        <w:tc>
          <w:tcPr>
            <w:tcW w:w="0" w:type="auto"/>
          </w:tcPr>
          <w:p w:rsidR="00D91405" w:rsidRPr="00216EF9" w:rsidRDefault="00D91405" w:rsidP="00D91405">
            <w:pPr>
              <w:jc w:val="center"/>
              <w:rPr>
                <w:rFonts w:asciiTheme="majorHAnsi" w:hAnsiTheme="majorHAnsi"/>
                <w:sz w:val="20"/>
              </w:rPr>
            </w:pPr>
            <w:r w:rsidRPr="00216EF9">
              <w:rPr>
                <w:rFonts w:asciiTheme="majorHAnsi" w:hAnsiTheme="majorHAnsi"/>
                <w:sz w:val="20"/>
              </w:rPr>
              <w:t>2007</w:t>
            </w:r>
          </w:p>
        </w:tc>
        <w:tc>
          <w:tcPr>
            <w:tcW w:w="1844" w:type="dxa"/>
          </w:tcPr>
          <w:p w:rsidR="00D91405" w:rsidRPr="00216EF9" w:rsidRDefault="00D91405" w:rsidP="00D91405">
            <w:pPr>
              <w:jc w:val="center"/>
              <w:rPr>
                <w:rFonts w:asciiTheme="majorHAnsi" w:hAnsiTheme="majorHAnsi"/>
                <w:sz w:val="20"/>
              </w:rPr>
            </w:pPr>
            <w:r w:rsidRPr="00216EF9">
              <w:rPr>
                <w:rFonts w:asciiTheme="majorHAnsi" w:hAnsiTheme="majorHAnsi"/>
                <w:sz w:val="20"/>
              </w:rPr>
              <w:t>Greasewood Creek</w:t>
            </w:r>
          </w:p>
        </w:tc>
        <w:tc>
          <w:tcPr>
            <w:tcW w:w="1578" w:type="dxa"/>
          </w:tcPr>
          <w:p w:rsidR="00D91405" w:rsidRPr="00216EF9" w:rsidRDefault="00D91405" w:rsidP="00D91405">
            <w:pPr>
              <w:jc w:val="center"/>
              <w:rPr>
                <w:rFonts w:asciiTheme="majorHAnsi" w:hAnsiTheme="majorHAnsi"/>
                <w:sz w:val="20"/>
              </w:rPr>
            </w:pPr>
            <w:r w:rsidRPr="00216EF9">
              <w:rPr>
                <w:rFonts w:asciiTheme="majorHAnsi" w:hAnsiTheme="majorHAnsi"/>
                <w:sz w:val="20"/>
              </w:rPr>
              <w:t>RM 0.4</w:t>
            </w:r>
          </w:p>
        </w:tc>
        <w:tc>
          <w:tcPr>
            <w:tcW w:w="4904" w:type="dxa"/>
          </w:tcPr>
          <w:p w:rsidR="00D91405" w:rsidRPr="00216EF9" w:rsidRDefault="00D91405" w:rsidP="00D91405">
            <w:pPr>
              <w:rPr>
                <w:rFonts w:asciiTheme="majorHAnsi" w:hAnsiTheme="majorHAnsi"/>
                <w:sz w:val="20"/>
              </w:rPr>
            </w:pPr>
            <w:r w:rsidRPr="00216EF9">
              <w:rPr>
                <w:rFonts w:asciiTheme="majorHAnsi" w:hAnsiTheme="majorHAnsi"/>
                <w:sz w:val="20"/>
              </w:rPr>
              <w:t>Partial dam removal (juvenile and adult passage)</w:t>
            </w:r>
          </w:p>
        </w:tc>
      </w:tr>
      <w:tr w:rsidR="00D91405" w:rsidRPr="00216EF9" w:rsidTr="00D91405">
        <w:tc>
          <w:tcPr>
            <w:tcW w:w="0" w:type="auto"/>
          </w:tcPr>
          <w:p w:rsidR="00D91405" w:rsidRPr="00216EF9" w:rsidRDefault="00D91405" w:rsidP="00D91405">
            <w:pPr>
              <w:jc w:val="center"/>
              <w:rPr>
                <w:rFonts w:asciiTheme="majorHAnsi" w:hAnsiTheme="majorHAnsi"/>
                <w:sz w:val="20"/>
              </w:rPr>
            </w:pPr>
            <w:r w:rsidRPr="00216EF9">
              <w:rPr>
                <w:rFonts w:asciiTheme="majorHAnsi" w:hAnsiTheme="majorHAnsi"/>
                <w:sz w:val="20"/>
              </w:rPr>
              <w:t>2007</w:t>
            </w:r>
          </w:p>
        </w:tc>
        <w:tc>
          <w:tcPr>
            <w:tcW w:w="1844" w:type="dxa"/>
          </w:tcPr>
          <w:p w:rsidR="00D91405" w:rsidRPr="00216EF9" w:rsidRDefault="00D91405" w:rsidP="00D91405">
            <w:pPr>
              <w:jc w:val="center"/>
              <w:rPr>
                <w:rFonts w:asciiTheme="majorHAnsi" w:hAnsiTheme="majorHAnsi"/>
                <w:sz w:val="20"/>
              </w:rPr>
            </w:pPr>
            <w:r w:rsidRPr="00216EF9">
              <w:rPr>
                <w:rFonts w:asciiTheme="majorHAnsi" w:hAnsiTheme="majorHAnsi"/>
                <w:sz w:val="20"/>
              </w:rPr>
              <w:t>West Birch Creek</w:t>
            </w:r>
          </w:p>
        </w:tc>
        <w:tc>
          <w:tcPr>
            <w:tcW w:w="1578" w:type="dxa"/>
          </w:tcPr>
          <w:p w:rsidR="00D91405" w:rsidRPr="00216EF9" w:rsidRDefault="00D91405" w:rsidP="00D91405">
            <w:pPr>
              <w:jc w:val="center"/>
              <w:rPr>
                <w:rFonts w:asciiTheme="majorHAnsi" w:hAnsiTheme="majorHAnsi"/>
                <w:sz w:val="20"/>
              </w:rPr>
            </w:pPr>
            <w:r w:rsidRPr="00216EF9">
              <w:rPr>
                <w:rFonts w:asciiTheme="majorHAnsi" w:hAnsiTheme="majorHAnsi"/>
                <w:sz w:val="20"/>
              </w:rPr>
              <w:t>RM 3.2</w:t>
            </w:r>
          </w:p>
        </w:tc>
        <w:tc>
          <w:tcPr>
            <w:tcW w:w="4904" w:type="dxa"/>
          </w:tcPr>
          <w:p w:rsidR="00D91405" w:rsidRPr="00216EF9" w:rsidRDefault="00D91405" w:rsidP="00D91405">
            <w:pPr>
              <w:rPr>
                <w:rFonts w:asciiTheme="majorHAnsi" w:hAnsiTheme="majorHAnsi"/>
                <w:sz w:val="20"/>
              </w:rPr>
            </w:pPr>
            <w:r w:rsidRPr="00216EF9">
              <w:rPr>
                <w:rFonts w:asciiTheme="majorHAnsi" w:hAnsiTheme="majorHAnsi"/>
                <w:sz w:val="20"/>
              </w:rPr>
              <w:t>Roughened channel to restore proper gradient and reduce step height at road bridge crossing for adult passage</w:t>
            </w:r>
          </w:p>
        </w:tc>
      </w:tr>
      <w:tr w:rsidR="00D91405" w:rsidRPr="00216EF9" w:rsidTr="00D91405">
        <w:tc>
          <w:tcPr>
            <w:tcW w:w="0" w:type="auto"/>
          </w:tcPr>
          <w:p w:rsidR="00D91405" w:rsidRPr="00216EF9" w:rsidRDefault="00D91405" w:rsidP="00D91405">
            <w:pPr>
              <w:jc w:val="center"/>
              <w:rPr>
                <w:rFonts w:asciiTheme="majorHAnsi" w:hAnsiTheme="majorHAnsi"/>
                <w:sz w:val="20"/>
              </w:rPr>
            </w:pPr>
            <w:r w:rsidRPr="00216EF9">
              <w:rPr>
                <w:rFonts w:asciiTheme="majorHAnsi" w:hAnsiTheme="majorHAnsi"/>
                <w:sz w:val="20"/>
              </w:rPr>
              <w:t>2008</w:t>
            </w:r>
          </w:p>
        </w:tc>
        <w:tc>
          <w:tcPr>
            <w:tcW w:w="1844" w:type="dxa"/>
          </w:tcPr>
          <w:p w:rsidR="00D91405" w:rsidRPr="00216EF9" w:rsidRDefault="00D91405" w:rsidP="00D91405">
            <w:pPr>
              <w:jc w:val="center"/>
              <w:rPr>
                <w:rFonts w:asciiTheme="majorHAnsi" w:hAnsiTheme="majorHAnsi"/>
                <w:sz w:val="20"/>
              </w:rPr>
            </w:pPr>
            <w:r w:rsidRPr="00216EF9">
              <w:rPr>
                <w:rFonts w:asciiTheme="majorHAnsi" w:hAnsiTheme="majorHAnsi"/>
                <w:sz w:val="20"/>
              </w:rPr>
              <w:t>West Birch Creek</w:t>
            </w:r>
          </w:p>
        </w:tc>
        <w:tc>
          <w:tcPr>
            <w:tcW w:w="1578" w:type="dxa"/>
          </w:tcPr>
          <w:p w:rsidR="00D91405" w:rsidRPr="00216EF9" w:rsidRDefault="00D91405" w:rsidP="00D91405">
            <w:pPr>
              <w:jc w:val="center"/>
              <w:rPr>
                <w:rFonts w:asciiTheme="majorHAnsi" w:hAnsiTheme="majorHAnsi"/>
                <w:sz w:val="20"/>
              </w:rPr>
            </w:pPr>
            <w:r w:rsidRPr="00216EF9">
              <w:rPr>
                <w:rFonts w:asciiTheme="majorHAnsi" w:hAnsiTheme="majorHAnsi"/>
                <w:sz w:val="20"/>
              </w:rPr>
              <w:t>RM 2.7</w:t>
            </w:r>
          </w:p>
        </w:tc>
        <w:tc>
          <w:tcPr>
            <w:tcW w:w="4904" w:type="dxa"/>
          </w:tcPr>
          <w:p w:rsidR="00D91405" w:rsidRPr="00216EF9" w:rsidRDefault="00D91405" w:rsidP="00D91405">
            <w:pPr>
              <w:rPr>
                <w:rFonts w:asciiTheme="majorHAnsi" w:hAnsiTheme="majorHAnsi"/>
                <w:sz w:val="20"/>
              </w:rPr>
            </w:pPr>
            <w:r w:rsidRPr="00216EF9">
              <w:rPr>
                <w:rFonts w:asciiTheme="majorHAnsi" w:hAnsiTheme="majorHAnsi"/>
                <w:sz w:val="20"/>
              </w:rPr>
              <w:t>Hoeft Dam fish passage rectification (juvenile and adult passage)</w:t>
            </w:r>
          </w:p>
        </w:tc>
      </w:tr>
    </w:tbl>
    <w:p w:rsidR="00D91405" w:rsidRPr="00216EF9" w:rsidRDefault="00D91405" w:rsidP="00D91405">
      <w:pPr>
        <w:rPr>
          <w:rFonts w:asciiTheme="majorHAnsi" w:hAnsiTheme="majorHAnsi"/>
          <w:szCs w:val="24"/>
        </w:rPr>
      </w:pPr>
    </w:p>
    <w:p w:rsidR="00135F2D" w:rsidRPr="0009605A" w:rsidRDefault="0009605A" w:rsidP="002F4344">
      <w:pPr>
        <w:pStyle w:val="ACHeading2"/>
        <w:rPr>
          <w:rFonts w:asciiTheme="majorHAnsi" w:hAnsiTheme="majorHAnsi"/>
        </w:rPr>
      </w:pPr>
      <w:bookmarkStart w:id="70" w:name="_Toc397956037"/>
      <w:r w:rsidRPr="0009605A">
        <w:rPr>
          <w:rFonts w:asciiTheme="majorHAnsi" w:hAnsiTheme="majorHAnsi"/>
        </w:rPr>
        <w:t>Work Element M</w:t>
      </w:r>
      <w:r w:rsidR="00135F2D" w:rsidRPr="0009605A">
        <w:rPr>
          <w:rFonts w:asciiTheme="majorHAnsi" w:hAnsiTheme="majorHAnsi"/>
        </w:rPr>
        <w:t>: 186.  Operate and Maintain Habitat/Passage/Structure</w:t>
      </w:r>
      <w:bookmarkEnd w:id="70"/>
    </w:p>
    <w:p w:rsidR="00135F2D" w:rsidRPr="0009605A" w:rsidRDefault="00135F2D" w:rsidP="00135F2D">
      <w:pPr>
        <w:rPr>
          <w:rFonts w:asciiTheme="majorHAnsi" w:hAnsiTheme="majorHAnsi"/>
          <w:b/>
        </w:rPr>
      </w:pPr>
      <w:r w:rsidRPr="0009605A">
        <w:rPr>
          <w:rFonts w:asciiTheme="majorHAnsi" w:hAnsiTheme="majorHAnsi"/>
          <w:b/>
        </w:rPr>
        <w:t>Work Element Title: Maintenance of Habitat Features Associated with Project Conservation Easements</w:t>
      </w:r>
    </w:p>
    <w:p w:rsidR="00135F2D" w:rsidRPr="0009605A" w:rsidRDefault="00135F2D" w:rsidP="00135F2D">
      <w:pPr>
        <w:rPr>
          <w:rFonts w:asciiTheme="majorHAnsi" w:hAnsiTheme="majorHAnsi"/>
        </w:rPr>
      </w:pPr>
      <w:r w:rsidRPr="0009605A">
        <w:rPr>
          <w:rFonts w:asciiTheme="majorHAnsi" w:hAnsiTheme="majorHAnsi"/>
          <w:b/>
        </w:rPr>
        <w:t>Milestone Deliverable: Maintenance of Land or Structures Associated with Conservation Easements</w:t>
      </w:r>
    </w:p>
    <w:p w:rsidR="00135F2D" w:rsidRPr="0009605A" w:rsidRDefault="00135F2D" w:rsidP="00135F2D">
      <w:pPr>
        <w:rPr>
          <w:rFonts w:asciiTheme="majorHAnsi" w:hAnsiTheme="majorHAnsi"/>
          <w:color w:val="000000"/>
        </w:rPr>
      </w:pPr>
    </w:p>
    <w:p w:rsidR="00135F2D" w:rsidRPr="0009605A" w:rsidRDefault="00135F2D" w:rsidP="00135F2D">
      <w:pPr>
        <w:rPr>
          <w:rFonts w:asciiTheme="majorHAnsi" w:hAnsiTheme="majorHAnsi"/>
          <w:color w:val="000000"/>
        </w:rPr>
      </w:pPr>
      <w:r w:rsidRPr="0009605A">
        <w:rPr>
          <w:rFonts w:asciiTheme="majorHAnsi" w:hAnsiTheme="majorHAnsi"/>
          <w:color w:val="000000"/>
        </w:rPr>
        <w:t>A. Environmental compliance requirements complete.</w:t>
      </w:r>
    </w:p>
    <w:p w:rsidR="00135F2D" w:rsidRPr="0009605A" w:rsidRDefault="00135F2D" w:rsidP="00135F2D">
      <w:pPr>
        <w:rPr>
          <w:rFonts w:asciiTheme="majorHAnsi" w:hAnsiTheme="majorHAnsi"/>
          <w:color w:val="000000"/>
        </w:rPr>
      </w:pPr>
      <w:r w:rsidRPr="0009605A">
        <w:rPr>
          <w:rFonts w:asciiTheme="majorHAnsi" w:hAnsiTheme="majorHAnsi"/>
          <w:color w:val="000000"/>
        </w:rPr>
        <w:t>B. Adhere to details of existing easements and/or initiate additional agreements as feasible.</w:t>
      </w:r>
    </w:p>
    <w:p w:rsidR="00135F2D" w:rsidRPr="0009605A" w:rsidRDefault="00135F2D" w:rsidP="00135F2D">
      <w:pPr>
        <w:rPr>
          <w:rFonts w:asciiTheme="majorHAnsi" w:hAnsiTheme="majorHAnsi"/>
          <w:color w:val="000000"/>
        </w:rPr>
      </w:pPr>
      <w:r w:rsidRPr="0009605A">
        <w:rPr>
          <w:rFonts w:asciiTheme="majorHAnsi" w:hAnsiTheme="majorHAnsi"/>
          <w:color w:val="000000"/>
        </w:rPr>
        <w:t>Deliverable: C. Maintenance of land or structures associated with conservation easements.</w:t>
      </w:r>
    </w:p>
    <w:p w:rsidR="00135F2D" w:rsidRPr="0009605A" w:rsidRDefault="00135F2D" w:rsidP="004A1F9F">
      <w:pPr>
        <w:pStyle w:val="ACHeading2"/>
        <w:rPr>
          <w:rFonts w:asciiTheme="majorHAnsi" w:hAnsiTheme="majorHAnsi"/>
        </w:rPr>
      </w:pPr>
    </w:p>
    <w:p w:rsidR="00135F2D" w:rsidRDefault="00C71E40" w:rsidP="00C71E40">
      <w:pPr>
        <w:rPr>
          <w:rFonts w:asciiTheme="majorHAnsi" w:hAnsiTheme="majorHAnsi"/>
          <w:color w:val="000000"/>
        </w:rPr>
      </w:pPr>
      <w:r w:rsidRPr="00C71E40">
        <w:rPr>
          <w:rFonts w:asciiTheme="majorHAnsi" w:hAnsiTheme="majorHAnsi"/>
          <w:color w:val="000000"/>
        </w:rPr>
        <w:t>The UAFHP have and will continue to maintain project areas under secured</w:t>
      </w:r>
      <w:r>
        <w:rPr>
          <w:rFonts w:asciiTheme="majorHAnsi" w:hAnsiTheme="majorHAnsi"/>
          <w:color w:val="000000"/>
        </w:rPr>
        <w:t xml:space="preserve"> </w:t>
      </w:r>
      <w:r w:rsidRPr="00C71E40">
        <w:rPr>
          <w:rFonts w:asciiTheme="majorHAnsi" w:hAnsiTheme="majorHAnsi"/>
          <w:color w:val="000000"/>
        </w:rPr>
        <w:t>conservation agreements with landowners on private properties for protection and enhancement of</w:t>
      </w:r>
      <w:r>
        <w:rPr>
          <w:rFonts w:asciiTheme="majorHAnsi" w:hAnsiTheme="majorHAnsi"/>
          <w:color w:val="000000"/>
        </w:rPr>
        <w:t xml:space="preserve"> </w:t>
      </w:r>
      <w:r w:rsidRPr="00C71E40">
        <w:rPr>
          <w:rFonts w:asciiTheme="majorHAnsi" w:hAnsiTheme="majorHAnsi"/>
          <w:color w:val="000000"/>
        </w:rPr>
        <w:t>floodplain and riparian habitat and investments from past passage and in-stream structure projects. CTUIR currently maintains 23 conservation easements on 19 individual</w:t>
      </w:r>
      <w:r>
        <w:rPr>
          <w:rFonts w:asciiTheme="majorHAnsi" w:hAnsiTheme="majorHAnsi"/>
          <w:color w:val="000000"/>
        </w:rPr>
        <w:t xml:space="preserve"> </w:t>
      </w:r>
      <w:r w:rsidRPr="00C71E40">
        <w:rPr>
          <w:rFonts w:asciiTheme="majorHAnsi" w:hAnsiTheme="majorHAnsi"/>
          <w:color w:val="000000"/>
        </w:rPr>
        <w:t>landowner properties</w:t>
      </w:r>
      <w:r>
        <w:rPr>
          <w:rFonts w:asciiTheme="majorHAnsi" w:hAnsiTheme="majorHAnsi"/>
          <w:color w:val="000000"/>
        </w:rPr>
        <w:t xml:space="preserve">.  Current easements provide secured access and protection of resources for functional floodplain, channel watershed processes to provide sustainable and healthy habitat for aquatic specifies 26 miles of </w:t>
      </w:r>
      <w:r w:rsidRPr="00C71E40">
        <w:rPr>
          <w:rFonts w:asciiTheme="majorHAnsi" w:hAnsiTheme="majorHAnsi"/>
          <w:color w:val="000000"/>
        </w:rPr>
        <w:t xml:space="preserve">stream </w:t>
      </w:r>
      <w:r w:rsidR="00135F2D" w:rsidRPr="00C71E40">
        <w:rPr>
          <w:rFonts w:asciiTheme="majorHAnsi" w:hAnsiTheme="majorHAnsi"/>
          <w:color w:val="000000"/>
        </w:rPr>
        <w:t>(</w:t>
      </w:r>
      <w:hyperlink r:id="rId38" w:history="1">
        <w:r w:rsidR="00874FC4" w:rsidRPr="00C71E40">
          <w:rPr>
            <w:rStyle w:val="Hyperlink"/>
            <w:rFonts w:asciiTheme="majorHAnsi" w:hAnsiTheme="majorHAnsi"/>
          </w:rPr>
          <w:t>http://data.umatilla.nsn.us/maps/ConservationEasements/index.html</w:t>
        </w:r>
      </w:hyperlink>
      <w:r w:rsidR="004F4EC8" w:rsidRPr="004F4EC8">
        <w:rPr>
          <w:rStyle w:val="Hyperlink"/>
          <w:rFonts w:asciiTheme="majorHAnsi" w:hAnsiTheme="majorHAnsi"/>
          <w:color w:val="000000" w:themeColor="text1"/>
        </w:rPr>
        <w:t xml:space="preserve">; </w:t>
      </w:r>
      <w:r w:rsidR="004F4EC8" w:rsidRPr="004F4EC8">
        <w:rPr>
          <w:rFonts w:asciiTheme="majorHAnsi" w:hAnsiTheme="majorHAnsi"/>
          <w:color w:val="000000"/>
        </w:rPr>
        <w:t>(</w:t>
      </w:r>
      <w:r w:rsidR="004F4EC8" w:rsidRPr="004F4EC8">
        <w:rPr>
          <w:rFonts w:asciiTheme="majorHAnsi" w:hAnsiTheme="majorHAnsi"/>
          <w:color w:val="000000"/>
        </w:rPr>
        <w:fldChar w:fldCharType="begin"/>
      </w:r>
      <w:r w:rsidR="004F4EC8" w:rsidRPr="004F4EC8">
        <w:rPr>
          <w:rFonts w:asciiTheme="majorHAnsi" w:hAnsiTheme="majorHAnsi"/>
          <w:color w:val="000000"/>
        </w:rPr>
        <w:instrText xml:space="preserve"> REF _Ref324152941 \h  \* MERGEFORMAT </w:instrText>
      </w:r>
      <w:r w:rsidR="004F4EC8" w:rsidRPr="004F4EC8">
        <w:rPr>
          <w:rFonts w:asciiTheme="majorHAnsi" w:hAnsiTheme="majorHAnsi"/>
          <w:color w:val="000000"/>
        </w:rPr>
      </w:r>
      <w:r w:rsidR="004F4EC8" w:rsidRPr="004F4EC8">
        <w:rPr>
          <w:rFonts w:asciiTheme="majorHAnsi" w:hAnsiTheme="majorHAnsi"/>
          <w:color w:val="000000"/>
        </w:rPr>
        <w:fldChar w:fldCharType="separate"/>
      </w:r>
      <w:r w:rsidR="00211A96" w:rsidRPr="004F4EC8">
        <w:rPr>
          <w:rFonts w:asciiTheme="majorHAnsi" w:hAnsiTheme="majorHAnsi"/>
        </w:rPr>
        <w:t xml:space="preserve">Figure </w:t>
      </w:r>
      <w:r w:rsidR="00211A96">
        <w:rPr>
          <w:rFonts w:asciiTheme="majorHAnsi" w:hAnsiTheme="majorHAnsi"/>
          <w:noProof/>
        </w:rPr>
        <w:t>7</w:t>
      </w:r>
      <w:r w:rsidR="004F4EC8" w:rsidRPr="004F4EC8">
        <w:rPr>
          <w:rFonts w:asciiTheme="majorHAnsi" w:hAnsiTheme="majorHAnsi"/>
          <w:color w:val="000000"/>
        </w:rPr>
        <w:fldChar w:fldCharType="end"/>
      </w:r>
      <w:r w:rsidR="00874FC4" w:rsidRPr="004F4EC8">
        <w:rPr>
          <w:rFonts w:asciiTheme="majorHAnsi" w:hAnsiTheme="majorHAnsi"/>
          <w:color w:val="000000"/>
        </w:rPr>
        <w:t>)</w:t>
      </w:r>
      <w:r w:rsidR="00135F2D" w:rsidRPr="004F4EC8">
        <w:rPr>
          <w:rFonts w:asciiTheme="majorHAnsi" w:hAnsiTheme="majorHAnsi"/>
          <w:color w:val="000000"/>
        </w:rPr>
        <w:t xml:space="preserve">. </w:t>
      </w:r>
      <w:r w:rsidR="0026688E" w:rsidRPr="004F4EC8">
        <w:rPr>
          <w:rFonts w:asciiTheme="majorHAnsi" w:hAnsiTheme="majorHAnsi"/>
          <w:color w:val="000000"/>
        </w:rPr>
        <w:t xml:space="preserve"> </w:t>
      </w:r>
      <w:r w:rsidR="00135F2D" w:rsidRPr="004F4EC8">
        <w:rPr>
          <w:rFonts w:asciiTheme="majorHAnsi" w:hAnsiTheme="majorHAnsi"/>
          <w:color w:val="000000"/>
        </w:rPr>
        <w:t>CTUIR routinely conducts custodial maintenance on individual projects to ensure</w:t>
      </w:r>
      <w:r w:rsidR="00135F2D" w:rsidRPr="00C71E40">
        <w:rPr>
          <w:rFonts w:asciiTheme="majorHAnsi" w:hAnsiTheme="majorHAnsi"/>
          <w:color w:val="000000"/>
        </w:rPr>
        <w:t xml:space="preserve"> that project structures and fencing are functioning and habitat recovery is progressing towards meeting projects goals and objectives.  Activities include, but are not limited to, installing and repairing riparian </w:t>
      </w:r>
      <w:r w:rsidR="00135F2D" w:rsidRPr="004F4EC8">
        <w:rPr>
          <w:rFonts w:asciiTheme="majorHAnsi" w:hAnsiTheme="majorHAnsi"/>
          <w:color w:val="000000" w:themeColor="text1"/>
        </w:rPr>
        <w:t>cattle</w:t>
      </w:r>
      <w:r w:rsidR="00135F2D" w:rsidRPr="00C71E40">
        <w:rPr>
          <w:rFonts w:asciiTheme="majorHAnsi" w:hAnsiTheme="majorHAnsi"/>
          <w:color w:val="000000"/>
        </w:rPr>
        <w:t xml:space="preserve"> exclusion fences, maintaining or installing water gaps, riparian and floodplain plantings and maintenance, noxious weed control, maintenance of fish habitat improvement structures, and landowner coordination and education.</w:t>
      </w:r>
    </w:p>
    <w:p w:rsidR="00D872B8" w:rsidRDefault="00D872B8" w:rsidP="00D872B8">
      <w:pPr>
        <w:rPr>
          <w:rFonts w:asciiTheme="majorHAnsi" w:hAnsiTheme="majorHAnsi"/>
          <w:color w:val="000000"/>
        </w:rPr>
      </w:pPr>
    </w:p>
    <w:p w:rsidR="009E60D3" w:rsidRPr="00A8091E" w:rsidRDefault="009E60D3" w:rsidP="009E60D3">
      <w:pPr>
        <w:pStyle w:val="ACHeading2"/>
        <w:rPr>
          <w:rFonts w:asciiTheme="majorHAnsi" w:hAnsiTheme="majorHAnsi"/>
        </w:rPr>
      </w:pPr>
      <w:bookmarkStart w:id="71" w:name="_Toc397956038"/>
      <w:r w:rsidRPr="00A8091E">
        <w:rPr>
          <w:rFonts w:asciiTheme="majorHAnsi" w:hAnsiTheme="majorHAnsi"/>
        </w:rPr>
        <w:t>Work Element N: 175.  Produce Design and/or Specifications</w:t>
      </w:r>
      <w:bookmarkEnd w:id="71"/>
    </w:p>
    <w:p w:rsidR="009E60D3" w:rsidRPr="00A8091E" w:rsidRDefault="009E60D3" w:rsidP="009E60D3">
      <w:pPr>
        <w:rPr>
          <w:rFonts w:asciiTheme="majorHAnsi" w:hAnsiTheme="majorHAnsi"/>
          <w:b/>
        </w:rPr>
      </w:pPr>
      <w:r w:rsidRPr="00A8091E">
        <w:rPr>
          <w:rFonts w:asciiTheme="majorHAnsi" w:hAnsiTheme="majorHAnsi"/>
          <w:b/>
        </w:rPr>
        <w:t>Work Element Title: Meacham Creek Restoration Reach Design, River Miles 7.0 to 8.5</w:t>
      </w:r>
    </w:p>
    <w:p w:rsidR="009E60D3" w:rsidRPr="00A8091E" w:rsidRDefault="009E60D3" w:rsidP="009E60D3">
      <w:pPr>
        <w:rPr>
          <w:rFonts w:asciiTheme="majorHAnsi" w:hAnsiTheme="majorHAnsi"/>
          <w:b/>
        </w:rPr>
      </w:pPr>
      <w:r w:rsidRPr="00A8091E">
        <w:rPr>
          <w:rFonts w:asciiTheme="majorHAnsi" w:hAnsiTheme="majorHAnsi"/>
          <w:b/>
        </w:rPr>
        <w:t>Milestone Deliverable: Meacham Creek Restoration Design and Implementation Plan, River Miles 7.0-8.5</w:t>
      </w:r>
    </w:p>
    <w:p w:rsidR="009E60D3" w:rsidRPr="00A8091E" w:rsidRDefault="009E60D3" w:rsidP="009E60D3">
      <w:pPr>
        <w:rPr>
          <w:rFonts w:asciiTheme="majorHAnsi" w:hAnsiTheme="majorHAnsi"/>
          <w:color w:val="000000"/>
        </w:rPr>
      </w:pPr>
    </w:p>
    <w:p w:rsidR="009E60D3" w:rsidRPr="00A8091E" w:rsidRDefault="009E60D3" w:rsidP="009E60D3">
      <w:pPr>
        <w:rPr>
          <w:rFonts w:asciiTheme="majorHAnsi" w:hAnsiTheme="majorHAnsi"/>
          <w:color w:val="000000"/>
        </w:rPr>
      </w:pPr>
      <w:r w:rsidRPr="00A8091E">
        <w:rPr>
          <w:rFonts w:asciiTheme="majorHAnsi" w:hAnsiTheme="majorHAnsi"/>
          <w:color w:val="000000"/>
        </w:rPr>
        <w:t>A. Write specifications.</w:t>
      </w:r>
    </w:p>
    <w:p w:rsidR="009E60D3" w:rsidRPr="00A8091E" w:rsidRDefault="009E60D3" w:rsidP="009E60D3">
      <w:pPr>
        <w:rPr>
          <w:rFonts w:asciiTheme="majorHAnsi" w:hAnsiTheme="majorHAnsi"/>
          <w:color w:val="000000"/>
        </w:rPr>
      </w:pPr>
      <w:r w:rsidRPr="00A8091E">
        <w:rPr>
          <w:rFonts w:asciiTheme="majorHAnsi" w:hAnsiTheme="majorHAnsi"/>
          <w:color w:val="000000"/>
        </w:rPr>
        <w:t>B. Select contractor.</w:t>
      </w:r>
    </w:p>
    <w:p w:rsidR="009E60D3" w:rsidRPr="00A8091E" w:rsidRDefault="009E60D3" w:rsidP="009E60D3">
      <w:pPr>
        <w:rPr>
          <w:rFonts w:asciiTheme="majorHAnsi" w:hAnsiTheme="majorHAnsi"/>
          <w:color w:val="000000"/>
        </w:rPr>
      </w:pPr>
      <w:r w:rsidRPr="00A8091E">
        <w:rPr>
          <w:rFonts w:asciiTheme="majorHAnsi" w:hAnsiTheme="majorHAnsi"/>
          <w:color w:val="000000"/>
        </w:rPr>
        <w:t>C.</w:t>
      </w:r>
      <w:r w:rsidRPr="00A8091E">
        <w:rPr>
          <w:rFonts w:asciiTheme="majorHAnsi" w:hAnsiTheme="majorHAnsi"/>
          <w:color w:val="000000"/>
        </w:rPr>
        <w:tab/>
        <w:t>Complete topographic survey and collect and summarize baseline geomorphic and hydrologic data.</w:t>
      </w:r>
    </w:p>
    <w:p w:rsidR="009E60D3" w:rsidRPr="00A8091E" w:rsidRDefault="009E60D3" w:rsidP="009E60D3">
      <w:pPr>
        <w:rPr>
          <w:rFonts w:asciiTheme="majorHAnsi" w:hAnsiTheme="majorHAnsi"/>
          <w:color w:val="000000"/>
        </w:rPr>
      </w:pPr>
      <w:r w:rsidRPr="00A8091E">
        <w:rPr>
          <w:rFonts w:asciiTheme="majorHAnsi" w:hAnsiTheme="majorHAnsi"/>
          <w:color w:val="000000"/>
        </w:rPr>
        <w:t>D.</w:t>
      </w:r>
      <w:r w:rsidRPr="00A8091E">
        <w:rPr>
          <w:rFonts w:asciiTheme="majorHAnsi" w:hAnsiTheme="majorHAnsi"/>
          <w:color w:val="000000"/>
        </w:rPr>
        <w:tab/>
        <w:t>Determine cost estimate, including cultural surveys, permitting, construction and M&amp;E.</w:t>
      </w:r>
    </w:p>
    <w:p w:rsidR="009E60D3" w:rsidRPr="00A8091E" w:rsidRDefault="009E60D3" w:rsidP="009E60D3">
      <w:pPr>
        <w:rPr>
          <w:rFonts w:asciiTheme="majorHAnsi" w:hAnsiTheme="majorHAnsi"/>
          <w:color w:val="000000"/>
        </w:rPr>
      </w:pPr>
      <w:r w:rsidRPr="00A8091E">
        <w:rPr>
          <w:rFonts w:asciiTheme="majorHAnsi" w:hAnsiTheme="majorHAnsi"/>
          <w:color w:val="000000"/>
        </w:rPr>
        <w:t>E.</w:t>
      </w:r>
      <w:r w:rsidRPr="00A8091E">
        <w:rPr>
          <w:rFonts w:asciiTheme="majorHAnsi" w:hAnsiTheme="majorHAnsi"/>
          <w:color w:val="000000"/>
        </w:rPr>
        <w:tab/>
        <w:t>Complete design (conceptual, 60%, 90%, and Final).</w:t>
      </w:r>
    </w:p>
    <w:p w:rsidR="009E60D3" w:rsidRPr="00A8091E" w:rsidRDefault="009E60D3" w:rsidP="009E60D3">
      <w:pPr>
        <w:rPr>
          <w:rFonts w:asciiTheme="majorHAnsi" w:hAnsiTheme="majorHAnsi"/>
          <w:color w:val="000000"/>
        </w:rPr>
      </w:pPr>
      <w:r w:rsidRPr="00A8091E">
        <w:rPr>
          <w:rFonts w:asciiTheme="majorHAnsi" w:hAnsiTheme="majorHAnsi"/>
          <w:color w:val="000000"/>
        </w:rPr>
        <w:t>F.</w:t>
      </w:r>
      <w:r w:rsidRPr="00A8091E">
        <w:rPr>
          <w:rFonts w:asciiTheme="majorHAnsi" w:hAnsiTheme="majorHAnsi"/>
          <w:color w:val="000000"/>
        </w:rPr>
        <w:tab/>
        <w:t>Complete Implementation Plan.</w:t>
      </w:r>
    </w:p>
    <w:p w:rsidR="009E60D3" w:rsidRPr="00A8091E" w:rsidRDefault="009E60D3" w:rsidP="009E60D3">
      <w:pPr>
        <w:rPr>
          <w:rFonts w:asciiTheme="majorHAnsi" w:hAnsiTheme="majorHAnsi"/>
          <w:color w:val="000000"/>
        </w:rPr>
      </w:pPr>
      <w:r w:rsidRPr="00A8091E">
        <w:rPr>
          <w:rFonts w:asciiTheme="majorHAnsi" w:hAnsiTheme="majorHAnsi"/>
          <w:color w:val="000000"/>
        </w:rPr>
        <w:lastRenderedPageBreak/>
        <w:t>Deliverable: G</w:t>
      </w:r>
      <w:proofErr w:type="gramStart"/>
      <w:r w:rsidRPr="00A8091E">
        <w:rPr>
          <w:rFonts w:asciiTheme="majorHAnsi" w:hAnsiTheme="majorHAnsi"/>
          <w:color w:val="000000"/>
        </w:rPr>
        <w:t>.  Meacham</w:t>
      </w:r>
      <w:proofErr w:type="gramEnd"/>
      <w:r w:rsidRPr="00A8091E">
        <w:rPr>
          <w:rFonts w:asciiTheme="majorHAnsi" w:hAnsiTheme="majorHAnsi"/>
          <w:color w:val="000000"/>
        </w:rPr>
        <w:t xml:space="preserve"> Creek Restoration Design and Implementation Plan, River Miles 7.0-8.5.</w:t>
      </w:r>
    </w:p>
    <w:p w:rsidR="009E60D3" w:rsidRPr="00A8091E" w:rsidRDefault="009E60D3" w:rsidP="009E60D3">
      <w:pPr>
        <w:rPr>
          <w:rFonts w:asciiTheme="majorHAnsi" w:hAnsiTheme="majorHAnsi"/>
          <w:color w:val="000000"/>
        </w:rPr>
      </w:pPr>
    </w:p>
    <w:p w:rsidR="00D872B8" w:rsidRPr="004F4EC8" w:rsidRDefault="00D872B8" w:rsidP="00D872B8">
      <w:pPr>
        <w:rPr>
          <w:rFonts w:asciiTheme="majorHAnsi" w:hAnsiTheme="majorHAnsi"/>
          <w:color w:val="000000"/>
        </w:rPr>
      </w:pPr>
      <w:r w:rsidRPr="004F4EC8">
        <w:rPr>
          <w:rFonts w:asciiTheme="majorHAnsi" w:hAnsiTheme="majorHAnsi"/>
          <w:noProof/>
          <w:color w:val="000000"/>
        </w:rPr>
        <w:drawing>
          <wp:inline distT="0" distB="0" distL="0" distR="0" wp14:anchorId="071AEF72" wp14:editId="2F609021">
            <wp:extent cx="5719445" cy="4442460"/>
            <wp:effectExtent l="19050" t="19050" r="14605" b="15240"/>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5719445" cy="4442460"/>
                    </a:xfrm>
                    <a:prstGeom prst="rect">
                      <a:avLst/>
                    </a:prstGeom>
                    <a:noFill/>
                    <a:ln w="6350" cmpd="sng">
                      <a:solidFill>
                        <a:srgbClr val="000000"/>
                      </a:solidFill>
                      <a:miter lim="800000"/>
                      <a:headEnd/>
                      <a:tailEnd/>
                    </a:ln>
                    <a:effectLst/>
                  </pic:spPr>
                </pic:pic>
              </a:graphicData>
            </a:graphic>
          </wp:inline>
        </w:drawing>
      </w:r>
    </w:p>
    <w:p w:rsidR="00D43933" w:rsidRPr="004F4EC8" w:rsidRDefault="00D872B8" w:rsidP="00420E71">
      <w:pPr>
        <w:pStyle w:val="Caption"/>
        <w:spacing w:before="0" w:after="0"/>
        <w:rPr>
          <w:rFonts w:asciiTheme="majorHAnsi" w:hAnsiTheme="majorHAnsi"/>
        </w:rPr>
      </w:pPr>
      <w:bookmarkStart w:id="72" w:name="_Ref324152941"/>
      <w:bookmarkStart w:id="73" w:name="_Toc397956085"/>
      <w:proofErr w:type="gramStart"/>
      <w:r w:rsidRPr="004F4EC8">
        <w:rPr>
          <w:rFonts w:asciiTheme="majorHAnsi" w:hAnsiTheme="majorHAnsi"/>
        </w:rPr>
        <w:t xml:space="preserve">Figure </w:t>
      </w:r>
      <w:r w:rsidR="00E01317" w:rsidRPr="004F4EC8">
        <w:rPr>
          <w:rFonts w:asciiTheme="majorHAnsi" w:hAnsiTheme="majorHAnsi"/>
        </w:rPr>
        <w:fldChar w:fldCharType="begin"/>
      </w:r>
      <w:r w:rsidR="00E01317" w:rsidRPr="004F4EC8">
        <w:rPr>
          <w:rFonts w:asciiTheme="majorHAnsi" w:hAnsiTheme="majorHAnsi"/>
        </w:rPr>
        <w:instrText xml:space="preserve"> SEQ Figure \* ARABIC </w:instrText>
      </w:r>
      <w:r w:rsidR="00E01317" w:rsidRPr="004F4EC8">
        <w:rPr>
          <w:rFonts w:asciiTheme="majorHAnsi" w:hAnsiTheme="majorHAnsi"/>
        </w:rPr>
        <w:fldChar w:fldCharType="separate"/>
      </w:r>
      <w:r w:rsidR="00211A96">
        <w:rPr>
          <w:rFonts w:asciiTheme="majorHAnsi" w:hAnsiTheme="majorHAnsi"/>
          <w:noProof/>
        </w:rPr>
        <w:t>7</w:t>
      </w:r>
      <w:r w:rsidR="00E01317" w:rsidRPr="004F4EC8">
        <w:rPr>
          <w:rFonts w:asciiTheme="majorHAnsi" w:hAnsiTheme="majorHAnsi"/>
          <w:noProof/>
        </w:rPr>
        <w:fldChar w:fldCharType="end"/>
      </w:r>
      <w:bookmarkEnd w:id="72"/>
      <w:r w:rsidRPr="004F4EC8">
        <w:rPr>
          <w:rFonts w:asciiTheme="majorHAnsi" w:hAnsiTheme="majorHAnsi"/>
          <w:bCs w:val="0"/>
        </w:rPr>
        <w:t>.</w:t>
      </w:r>
      <w:proofErr w:type="gramEnd"/>
      <w:r w:rsidRPr="004F4EC8">
        <w:rPr>
          <w:rFonts w:asciiTheme="majorHAnsi" w:hAnsiTheme="majorHAnsi"/>
        </w:rPr>
        <w:t xml:space="preserve"> </w:t>
      </w:r>
      <w:r w:rsidRPr="004F4EC8">
        <w:rPr>
          <w:rFonts w:asciiTheme="majorHAnsi" w:hAnsiTheme="majorHAnsi"/>
          <w:bCs w:val="0"/>
        </w:rPr>
        <w:t xml:space="preserve"> Screen shot of the </w:t>
      </w:r>
      <w:r w:rsidRPr="004F4EC8">
        <w:rPr>
          <w:rFonts w:asciiTheme="majorHAnsi" w:hAnsiTheme="majorHAnsi"/>
        </w:rPr>
        <w:t>UBAFH Project conservation easement locator web map.</w:t>
      </w:r>
      <w:bookmarkEnd w:id="73"/>
    </w:p>
    <w:p w:rsidR="00420E71" w:rsidRPr="004F4EC8" w:rsidRDefault="00420E71" w:rsidP="00420E71">
      <w:pPr>
        <w:rPr>
          <w:rFonts w:asciiTheme="majorHAnsi" w:hAnsiTheme="majorHAnsi"/>
        </w:rPr>
      </w:pPr>
    </w:p>
    <w:p w:rsidR="004F4EC8" w:rsidRDefault="004F4EC8" w:rsidP="004F4EC8">
      <w:pPr>
        <w:rPr>
          <w:rFonts w:asciiTheme="majorHAnsi" w:hAnsiTheme="majorHAnsi"/>
        </w:rPr>
      </w:pPr>
      <w:r w:rsidRPr="00A8091E">
        <w:rPr>
          <w:rFonts w:asciiTheme="majorHAnsi" w:hAnsiTheme="majorHAnsi"/>
        </w:rPr>
        <w:t>The Meacham Creek Floodplain Restoration and In-stream Improvement Phase II Project (RM 6-8.5) is planned for 2013-2014 construction (</w:t>
      </w:r>
      <w:r w:rsidR="00E94683" w:rsidRPr="009E60D3">
        <w:rPr>
          <w:rFonts w:asciiTheme="majorHAnsi" w:hAnsiTheme="majorHAnsi"/>
        </w:rPr>
        <w:fldChar w:fldCharType="begin"/>
      </w:r>
      <w:r w:rsidR="00E94683" w:rsidRPr="009E60D3">
        <w:rPr>
          <w:rFonts w:asciiTheme="majorHAnsi" w:hAnsiTheme="majorHAnsi"/>
        </w:rPr>
        <w:instrText xml:space="preserve"> REF _Ref384728985 \h </w:instrText>
      </w:r>
      <w:r w:rsidR="009E60D3" w:rsidRPr="009E60D3">
        <w:rPr>
          <w:rFonts w:asciiTheme="majorHAnsi" w:hAnsiTheme="majorHAnsi"/>
        </w:rPr>
        <w:instrText xml:space="preserve"> \* MERGEFORMAT </w:instrText>
      </w:r>
      <w:r w:rsidR="00E94683" w:rsidRPr="009E60D3">
        <w:rPr>
          <w:rFonts w:asciiTheme="majorHAnsi" w:hAnsiTheme="majorHAnsi"/>
        </w:rPr>
      </w:r>
      <w:r w:rsidR="00E94683" w:rsidRPr="009E60D3">
        <w:rPr>
          <w:rFonts w:asciiTheme="majorHAnsi" w:hAnsiTheme="majorHAnsi"/>
        </w:rPr>
        <w:fldChar w:fldCharType="separate"/>
      </w:r>
      <w:r w:rsidR="00211A96" w:rsidRPr="009E60D3">
        <w:rPr>
          <w:rFonts w:asciiTheme="majorHAnsi" w:hAnsiTheme="majorHAnsi"/>
          <w:szCs w:val="24"/>
        </w:rPr>
        <w:t xml:space="preserve">Figure </w:t>
      </w:r>
      <w:r w:rsidR="00211A96" w:rsidRPr="009E60D3">
        <w:rPr>
          <w:rFonts w:asciiTheme="majorHAnsi" w:hAnsiTheme="majorHAnsi"/>
          <w:noProof/>
          <w:szCs w:val="24"/>
        </w:rPr>
        <w:t>8</w:t>
      </w:r>
      <w:r w:rsidR="00E94683" w:rsidRPr="009E60D3">
        <w:rPr>
          <w:rFonts w:asciiTheme="majorHAnsi" w:hAnsiTheme="majorHAnsi"/>
        </w:rPr>
        <w:fldChar w:fldCharType="end"/>
      </w:r>
      <w:r w:rsidRPr="00A8091E">
        <w:rPr>
          <w:rFonts w:asciiTheme="majorHAnsi" w:hAnsiTheme="majorHAnsi"/>
        </w:rPr>
        <w:t xml:space="preserve">). </w:t>
      </w:r>
      <w:r w:rsidR="00A8091E">
        <w:rPr>
          <w:rFonts w:asciiTheme="majorHAnsi" w:hAnsiTheme="majorHAnsi"/>
        </w:rPr>
        <w:t xml:space="preserve"> </w:t>
      </w:r>
      <w:r w:rsidRPr="00A8091E">
        <w:rPr>
          <w:rFonts w:asciiTheme="majorHAnsi" w:hAnsiTheme="majorHAnsi"/>
        </w:rPr>
        <w:t>The purpose of the</w:t>
      </w:r>
      <w:r w:rsidR="00A8091E">
        <w:rPr>
          <w:rFonts w:asciiTheme="majorHAnsi" w:hAnsiTheme="majorHAnsi"/>
        </w:rPr>
        <w:t xml:space="preserve"> </w:t>
      </w:r>
      <w:r w:rsidRPr="00A8091E">
        <w:rPr>
          <w:rFonts w:asciiTheme="majorHAnsi" w:hAnsiTheme="majorHAnsi"/>
        </w:rPr>
        <w:t>project is to improve floodplain connectivity and in-stream and riparian habitat for listed and non-listed fish species in Meacham Creek by restoring channel morphology and</w:t>
      </w:r>
      <w:r w:rsidR="00A8091E">
        <w:rPr>
          <w:rFonts w:asciiTheme="majorHAnsi" w:hAnsiTheme="majorHAnsi"/>
        </w:rPr>
        <w:t xml:space="preserve"> </w:t>
      </w:r>
      <w:r w:rsidRPr="00A8091E">
        <w:rPr>
          <w:rFonts w:asciiTheme="majorHAnsi" w:hAnsiTheme="majorHAnsi"/>
        </w:rPr>
        <w:t>hydrologic, riparian, and in-stream processes. The need for the project has resulted from past impacts and current factors limiting aquatic productivity; specifically, levees and</w:t>
      </w:r>
      <w:r w:rsidR="00A8091E">
        <w:rPr>
          <w:rFonts w:asciiTheme="majorHAnsi" w:hAnsiTheme="majorHAnsi"/>
        </w:rPr>
        <w:t xml:space="preserve"> </w:t>
      </w:r>
      <w:r w:rsidRPr="00A8091E">
        <w:rPr>
          <w:rFonts w:asciiTheme="majorHAnsi" w:hAnsiTheme="majorHAnsi"/>
        </w:rPr>
        <w:t>spur dikes limit floodplain connectivity and riparian shade, and lack of large wood or other structures limits in-stream habitat complexity and quantity. Based on post-construction</w:t>
      </w:r>
      <w:r w:rsidR="00A8091E">
        <w:rPr>
          <w:rFonts w:asciiTheme="majorHAnsi" w:hAnsiTheme="majorHAnsi"/>
        </w:rPr>
        <w:t xml:space="preserve"> </w:t>
      </w:r>
      <w:r w:rsidRPr="00A8091E">
        <w:rPr>
          <w:rFonts w:asciiTheme="majorHAnsi" w:hAnsiTheme="majorHAnsi"/>
        </w:rPr>
        <w:t>assessments and monitoring of the Phase I project between RM 6 and 7.1, and the existence of additional levees and spur dikes between RM 6 and 8.5 affecting geomorphic and</w:t>
      </w:r>
      <w:r w:rsidR="00A8091E">
        <w:rPr>
          <w:rFonts w:asciiTheme="majorHAnsi" w:hAnsiTheme="majorHAnsi"/>
        </w:rPr>
        <w:t xml:space="preserve"> </w:t>
      </w:r>
      <w:r w:rsidRPr="00A8091E">
        <w:rPr>
          <w:rFonts w:asciiTheme="majorHAnsi" w:hAnsiTheme="majorHAnsi"/>
        </w:rPr>
        <w:t>hydrologic processes, the following needs were identified:</w:t>
      </w:r>
    </w:p>
    <w:p w:rsidR="004F4EC8" w:rsidRPr="00A8091E" w:rsidRDefault="004F4EC8" w:rsidP="004F4EC8">
      <w:pPr>
        <w:pStyle w:val="ListParagraph"/>
        <w:numPr>
          <w:ilvl w:val="0"/>
          <w:numId w:val="16"/>
        </w:numPr>
        <w:rPr>
          <w:rFonts w:asciiTheme="majorHAnsi" w:hAnsiTheme="majorHAnsi"/>
          <w:sz w:val="24"/>
          <w:szCs w:val="24"/>
        </w:rPr>
      </w:pPr>
      <w:r w:rsidRPr="00A8091E">
        <w:rPr>
          <w:rFonts w:asciiTheme="majorHAnsi" w:hAnsiTheme="majorHAnsi"/>
          <w:sz w:val="24"/>
          <w:szCs w:val="24"/>
        </w:rPr>
        <w:t>Address placing backfill material in the floodplain between RM 6 to 7 to provide more representative floodplain characteristics and to reduce the</w:t>
      </w:r>
      <w:r w:rsidR="00A8091E" w:rsidRPr="00A8091E">
        <w:rPr>
          <w:rFonts w:asciiTheme="majorHAnsi" w:hAnsiTheme="majorHAnsi"/>
          <w:sz w:val="24"/>
          <w:szCs w:val="24"/>
        </w:rPr>
        <w:t xml:space="preserve"> </w:t>
      </w:r>
      <w:r w:rsidRPr="00A8091E">
        <w:rPr>
          <w:rFonts w:asciiTheme="majorHAnsi" w:hAnsiTheme="majorHAnsi"/>
          <w:sz w:val="24"/>
          <w:szCs w:val="24"/>
        </w:rPr>
        <w:t>potential that Meacham Creek will recapture the 2010 channel location.</w:t>
      </w:r>
    </w:p>
    <w:p w:rsidR="00A8091E" w:rsidRPr="00A8091E" w:rsidRDefault="004F4EC8" w:rsidP="004F4EC8">
      <w:pPr>
        <w:pStyle w:val="ListParagraph"/>
        <w:numPr>
          <w:ilvl w:val="0"/>
          <w:numId w:val="16"/>
        </w:numPr>
        <w:rPr>
          <w:rFonts w:asciiTheme="majorHAnsi" w:hAnsiTheme="majorHAnsi"/>
          <w:sz w:val="24"/>
          <w:szCs w:val="24"/>
        </w:rPr>
      </w:pPr>
      <w:r w:rsidRPr="00A8091E">
        <w:rPr>
          <w:rFonts w:asciiTheme="majorHAnsi" w:hAnsiTheme="majorHAnsi"/>
          <w:sz w:val="24"/>
          <w:szCs w:val="24"/>
        </w:rPr>
        <w:t>Address channel geometry changes that resulted from flooding in 2011 prior to construction in the Phase I reach.</w:t>
      </w:r>
    </w:p>
    <w:p w:rsidR="00A8091E" w:rsidRPr="00A8091E" w:rsidRDefault="004F4EC8" w:rsidP="004F4EC8">
      <w:pPr>
        <w:pStyle w:val="ListParagraph"/>
        <w:numPr>
          <w:ilvl w:val="0"/>
          <w:numId w:val="16"/>
        </w:numPr>
        <w:rPr>
          <w:rFonts w:asciiTheme="majorHAnsi" w:hAnsiTheme="majorHAnsi"/>
          <w:sz w:val="24"/>
          <w:szCs w:val="24"/>
        </w:rPr>
      </w:pPr>
      <w:r w:rsidRPr="00A8091E">
        <w:rPr>
          <w:rFonts w:asciiTheme="majorHAnsi" w:hAnsiTheme="majorHAnsi"/>
          <w:sz w:val="24"/>
          <w:szCs w:val="24"/>
        </w:rPr>
        <w:t>Evaluate existing islands and bars in the Phase II reach to determine their current state and expected duration and their role in affecting channel</w:t>
      </w:r>
      <w:r w:rsidR="00A8091E" w:rsidRPr="00A8091E">
        <w:rPr>
          <w:rFonts w:asciiTheme="majorHAnsi" w:hAnsiTheme="majorHAnsi"/>
          <w:sz w:val="24"/>
          <w:szCs w:val="24"/>
        </w:rPr>
        <w:t xml:space="preserve"> </w:t>
      </w:r>
      <w:r w:rsidRPr="00A8091E">
        <w:rPr>
          <w:rFonts w:asciiTheme="majorHAnsi" w:hAnsiTheme="majorHAnsi"/>
          <w:sz w:val="24"/>
          <w:szCs w:val="24"/>
        </w:rPr>
        <w:t>grade and alignment, flood elevations, sediment transport and deposition, and habitat complexity.</w:t>
      </w:r>
    </w:p>
    <w:p w:rsidR="00A8091E" w:rsidRPr="00A8091E" w:rsidRDefault="004F4EC8" w:rsidP="004F4EC8">
      <w:pPr>
        <w:pStyle w:val="ListParagraph"/>
        <w:numPr>
          <w:ilvl w:val="0"/>
          <w:numId w:val="16"/>
        </w:numPr>
        <w:rPr>
          <w:rFonts w:asciiTheme="majorHAnsi" w:hAnsiTheme="majorHAnsi"/>
          <w:sz w:val="24"/>
          <w:szCs w:val="24"/>
        </w:rPr>
      </w:pPr>
      <w:r w:rsidRPr="00A8091E">
        <w:rPr>
          <w:rFonts w:asciiTheme="majorHAnsi" w:hAnsiTheme="majorHAnsi"/>
          <w:sz w:val="24"/>
          <w:szCs w:val="24"/>
        </w:rPr>
        <w:lastRenderedPageBreak/>
        <w:t>Evaluate removal of levees and spur dikes that continue to impact floodplain and riparian connectivity, aquatic habitat, and geomorphic processes in</w:t>
      </w:r>
      <w:r w:rsidR="00A8091E" w:rsidRPr="00A8091E">
        <w:rPr>
          <w:rFonts w:asciiTheme="majorHAnsi" w:hAnsiTheme="majorHAnsi"/>
          <w:sz w:val="24"/>
          <w:szCs w:val="24"/>
        </w:rPr>
        <w:t xml:space="preserve"> </w:t>
      </w:r>
      <w:r w:rsidRPr="00A8091E">
        <w:rPr>
          <w:rFonts w:asciiTheme="majorHAnsi" w:hAnsiTheme="majorHAnsi"/>
          <w:sz w:val="24"/>
          <w:szCs w:val="24"/>
        </w:rPr>
        <w:t>the Phase II reach.</w:t>
      </w:r>
      <w:r w:rsidR="00A8091E" w:rsidRPr="00A8091E">
        <w:rPr>
          <w:rFonts w:asciiTheme="majorHAnsi" w:hAnsiTheme="majorHAnsi"/>
          <w:sz w:val="24"/>
          <w:szCs w:val="24"/>
        </w:rPr>
        <w:t xml:space="preserve">  </w:t>
      </w:r>
    </w:p>
    <w:p w:rsidR="00A8091E" w:rsidRPr="00A8091E" w:rsidRDefault="004F4EC8" w:rsidP="004F4EC8">
      <w:pPr>
        <w:pStyle w:val="ListParagraph"/>
        <w:numPr>
          <w:ilvl w:val="0"/>
          <w:numId w:val="16"/>
        </w:numPr>
        <w:rPr>
          <w:rFonts w:asciiTheme="majorHAnsi" w:hAnsiTheme="majorHAnsi"/>
          <w:sz w:val="24"/>
          <w:szCs w:val="24"/>
        </w:rPr>
      </w:pPr>
      <w:r w:rsidRPr="00A8091E">
        <w:rPr>
          <w:rFonts w:asciiTheme="majorHAnsi" w:hAnsiTheme="majorHAnsi"/>
          <w:sz w:val="24"/>
          <w:szCs w:val="24"/>
        </w:rPr>
        <w:t>Evaluate the adequacy of 100-year flood protection to the UPRR access road based on removal of levees and spur dikes in the Phase II reach.</w:t>
      </w:r>
      <w:r w:rsidR="00A8091E" w:rsidRPr="00A8091E">
        <w:rPr>
          <w:rFonts w:asciiTheme="majorHAnsi" w:hAnsiTheme="majorHAnsi"/>
          <w:sz w:val="24"/>
          <w:szCs w:val="24"/>
        </w:rPr>
        <w:t xml:space="preserve">  </w:t>
      </w:r>
    </w:p>
    <w:p w:rsidR="00A8091E" w:rsidRPr="00A8091E" w:rsidRDefault="004F4EC8" w:rsidP="004F4EC8">
      <w:pPr>
        <w:pStyle w:val="ListParagraph"/>
        <w:numPr>
          <w:ilvl w:val="0"/>
          <w:numId w:val="16"/>
        </w:numPr>
        <w:rPr>
          <w:rFonts w:asciiTheme="majorHAnsi" w:hAnsiTheme="majorHAnsi"/>
          <w:sz w:val="24"/>
          <w:szCs w:val="24"/>
        </w:rPr>
      </w:pPr>
      <w:r w:rsidRPr="00A8091E">
        <w:rPr>
          <w:rFonts w:asciiTheme="majorHAnsi" w:hAnsiTheme="majorHAnsi"/>
          <w:sz w:val="24"/>
          <w:szCs w:val="24"/>
        </w:rPr>
        <w:t>Identify locations where the addition of LWD will improve habitat complexity in the Phase II reach.</w:t>
      </w:r>
      <w:r w:rsidR="00A8091E" w:rsidRPr="00A8091E">
        <w:rPr>
          <w:rFonts w:asciiTheme="majorHAnsi" w:hAnsiTheme="majorHAnsi"/>
          <w:sz w:val="24"/>
          <w:szCs w:val="24"/>
        </w:rPr>
        <w:t xml:space="preserve"> </w:t>
      </w:r>
    </w:p>
    <w:p w:rsidR="004F4EC8" w:rsidRPr="00A8091E" w:rsidRDefault="004F4EC8" w:rsidP="004F4EC8">
      <w:pPr>
        <w:pStyle w:val="ListParagraph"/>
        <w:numPr>
          <w:ilvl w:val="0"/>
          <w:numId w:val="16"/>
        </w:numPr>
        <w:rPr>
          <w:rFonts w:asciiTheme="majorHAnsi" w:hAnsiTheme="majorHAnsi"/>
          <w:sz w:val="24"/>
          <w:szCs w:val="24"/>
        </w:rPr>
      </w:pPr>
      <w:r w:rsidRPr="00A8091E">
        <w:rPr>
          <w:rFonts w:asciiTheme="majorHAnsi" w:hAnsiTheme="majorHAnsi"/>
          <w:sz w:val="24"/>
          <w:szCs w:val="24"/>
        </w:rPr>
        <w:t>Address habitat complexity, including off-channel and side channel habitat, floodplain connectivity, and riparian function in the Phase II reach.</w:t>
      </w:r>
    </w:p>
    <w:p w:rsidR="009E60D3" w:rsidRDefault="009E60D3" w:rsidP="009E60D3"/>
    <w:p w:rsidR="009E60D3" w:rsidRDefault="009E60D3" w:rsidP="009E60D3">
      <w:r>
        <w:rPr>
          <w:noProof/>
        </w:rPr>
        <w:drawing>
          <wp:inline distT="0" distB="0" distL="0" distR="0" wp14:anchorId="2685FFCE" wp14:editId="7DB3560D">
            <wp:extent cx="5732145" cy="196976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Meacham Phase II Project Design_Lower.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2145" cy="1969760"/>
                    </a:xfrm>
                    <a:prstGeom prst="rect">
                      <a:avLst/>
                    </a:prstGeom>
                  </pic:spPr>
                </pic:pic>
              </a:graphicData>
            </a:graphic>
          </wp:inline>
        </w:drawing>
      </w:r>
    </w:p>
    <w:p w:rsidR="009E60D3" w:rsidRDefault="009E60D3" w:rsidP="009E60D3">
      <w:r>
        <w:rPr>
          <w:noProof/>
        </w:rPr>
        <w:drawing>
          <wp:inline distT="0" distB="0" distL="0" distR="0" wp14:anchorId="63F93738" wp14:editId="6AC83AFB">
            <wp:extent cx="5732145" cy="3078577"/>
            <wp:effectExtent l="0" t="0" r="1905"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Meacham Phase II Project Design_Upper.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2145" cy="3078577"/>
                    </a:xfrm>
                    <a:prstGeom prst="rect">
                      <a:avLst/>
                    </a:prstGeom>
                  </pic:spPr>
                </pic:pic>
              </a:graphicData>
            </a:graphic>
          </wp:inline>
        </w:drawing>
      </w:r>
    </w:p>
    <w:p w:rsidR="009E60D3" w:rsidRPr="0053107F" w:rsidRDefault="009E60D3" w:rsidP="009E60D3">
      <w:pPr>
        <w:rPr>
          <w:rFonts w:asciiTheme="majorHAnsi" w:hAnsiTheme="majorHAnsi"/>
          <w:b/>
        </w:rPr>
      </w:pPr>
      <w:bookmarkStart w:id="74" w:name="_Ref384728985"/>
      <w:bookmarkStart w:id="75" w:name="_Toc397956086"/>
      <w:proofErr w:type="gramStart"/>
      <w:r w:rsidRPr="001A516F">
        <w:rPr>
          <w:rFonts w:asciiTheme="majorHAnsi" w:hAnsiTheme="majorHAnsi"/>
          <w:b/>
          <w:szCs w:val="24"/>
        </w:rPr>
        <w:t xml:space="preserve">Figure </w:t>
      </w:r>
      <w:r w:rsidRPr="001A516F">
        <w:rPr>
          <w:rFonts w:asciiTheme="majorHAnsi" w:hAnsiTheme="majorHAnsi"/>
          <w:b/>
          <w:szCs w:val="24"/>
        </w:rPr>
        <w:fldChar w:fldCharType="begin"/>
      </w:r>
      <w:r w:rsidRPr="001A516F">
        <w:rPr>
          <w:rFonts w:asciiTheme="majorHAnsi" w:hAnsiTheme="majorHAnsi"/>
          <w:b/>
          <w:szCs w:val="24"/>
        </w:rPr>
        <w:instrText xml:space="preserve"> SEQ Figure \* ARABIC </w:instrText>
      </w:r>
      <w:r w:rsidRPr="001A516F">
        <w:rPr>
          <w:rFonts w:asciiTheme="majorHAnsi" w:hAnsiTheme="majorHAnsi"/>
          <w:b/>
          <w:szCs w:val="24"/>
        </w:rPr>
        <w:fldChar w:fldCharType="separate"/>
      </w:r>
      <w:r>
        <w:rPr>
          <w:rFonts w:asciiTheme="majorHAnsi" w:hAnsiTheme="majorHAnsi"/>
          <w:b/>
          <w:noProof/>
          <w:szCs w:val="24"/>
        </w:rPr>
        <w:t>8</w:t>
      </w:r>
      <w:r w:rsidRPr="001A516F">
        <w:rPr>
          <w:rFonts w:asciiTheme="majorHAnsi" w:hAnsiTheme="majorHAnsi"/>
          <w:b/>
          <w:szCs w:val="24"/>
        </w:rPr>
        <w:fldChar w:fldCharType="end"/>
      </w:r>
      <w:bookmarkEnd w:id="74"/>
      <w:r w:rsidRPr="0053107F">
        <w:rPr>
          <w:rFonts w:asciiTheme="majorHAnsi" w:hAnsiTheme="majorHAnsi"/>
          <w:b/>
          <w:szCs w:val="24"/>
        </w:rPr>
        <w:t>.</w:t>
      </w:r>
      <w:proofErr w:type="gramEnd"/>
      <w:r w:rsidRPr="0053107F">
        <w:rPr>
          <w:rFonts w:asciiTheme="majorHAnsi" w:hAnsiTheme="majorHAnsi"/>
          <w:b/>
        </w:rPr>
        <w:t xml:space="preserve">  </w:t>
      </w:r>
      <w:proofErr w:type="gramStart"/>
      <w:r w:rsidRPr="0053107F">
        <w:rPr>
          <w:rFonts w:asciiTheme="majorHAnsi" w:hAnsiTheme="majorHAnsi"/>
          <w:b/>
        </w:rPr>
        <w:t>Meacham Creek Floodplain Restoration and In-stream Enhancement Phase II Project Design Features, RM 6-8.5.</w:t>
      </w:r>
      <w:bookmarkEnd w:id="75"/>
      <w:proofErr w:type="gramEnd"/>
    </w:p>
    <w:p w:rsidR="009E60D3" w:rsidRDefault="009E60D3" w:rsidP="009E60D3">
      <w:pPr>
        <w:pStyle w:val="ACHeading2"/>
        <w:rPr>
          <w:rFonts w:asciiTheme="majorHAnsi" w:hAnsiTheme="majorHAnsi"/>
        </w:rPr>
      </w:pPr>
    </w:p>
    <w:p w:rsidR="004F4EC8" w:rsidRDefault="004F4EC8" w:rsidP="004F4EC8">
      <w:pPr>
        <w:rPr>
          <w:rFonts w:asciiTheme="majorHAnsi" w:hAnsiTheme="majorHAnsi"/>
        </w:rPr>
      </w:pPr>
      <w:r w:rsidRPr="00A8091E">
        <w:rPr>
          <w:rFonts w:asciiTheme="majorHAnsi" w:hAnsiTheme="majorHAnsi"/>
        </w:rPr>
        <w:t xml:space="preserve">As described above, the need for the project has resulted from past impacts and current factors limiting aquatic productivity. </w:t>
      </w:r>
      <w:r w:rsidR="00A8091E">
        <w:rPr>
          <w:rFonts w:asciiTheme="majorHAnsi" w:hAnsiTheme="majorHAnsi"/>
        </w:rPr>
        <w:t xml:space="preserve"> </w:t>
      </w:r>
      <w:r w:rsidRPr="00A8091E">
        <w:rPr>
          <w:rFonts w:asciiTheme="majorHAnsi" w:hAnsiTheme="majorHAnsi"/>
        </w:rPr>
        <w:t xml:space="preserve">To address these, specific project actions </w:t>
      </w:r>
      <w:r w:rsidR="00E94683">
        <w:rPr>
          <w:rFonts w:asciiTheme="majorHAnsi" w:hAnsiTheme="majorHAnsi"/>
        </w:rPr>
        <w:t xml:space="preserve">were designed into the project area and </w:t>
      </w:r>
      <w:r w:rsidRPr="00A8091E">
        <w:rPr>
          <w:rFonts w:asciiTheme="majorHAnsi" w:hAnsiTheme="majorHAnsi"/>
        </w:rPr>
        <w:t>include</w:t>
      </w:r>
      <w:r w:rsidR="00557163">
        <w:rPr>
          <w:rFonts w:asciiTheme="majorHAnsi" w:hAnsiTheme="majorHAnsi"/>
        </w:rPr>
        <w:t xml:space="preserve"> (</w:t>
      </w:r>
      <w:r w:rsidR="00557163" w:rsidRPr="00557163">
        <w:rPr>
          <w:rFonts w:asciiTheme="majorHAnsi" w:hAnsiTheme="majorHAnsi"/>
        </w:rPr>
        <w:t>Tetra Tech 2013</w:t>
      </w:r>
      <w:r w:rsidR="00557163">
        <w:rPr>
          <w:rFonts w:asciiTheme="majorHAnsi" w:hAnsiTheme="majorHAnsi"/>
        </w:rPr>
        <w:t>)</w:t>
      </w:r>
      <w:r w:rsidRPr="00A8091E">
        <w:rPr>
          <w:rFonts w:asciiTheme="majorHAnsi" w:hAnsiTheme="majorHAnsi"/>
        </w:rPr>
        <w:t>:</w:t>
      </w:r>
    </w:p>
    <w:p w:rsidR="00A8091E" w:rsidRPr="00A8091E" w:rsidRDefault="004F4EC8" w:rsidP="004F4EC8">
      <w:pPr>
        <w:pStyle w:val="ListParagraph"/>
        <w:numPr>
          <w:ilvl w:val="0"/>
          <w:numId w:val="17"/>
        </w:numPr>
        <w:rPr>
          <w:rFonts w:asciiTheme="majorHAnsi" w:hAnsiTheme="majorHAnsi"/>
          <w:sz w:val="24"/>
          <w:szCs w:val="24"/>
        </w:rPr>
      </w:pPr>
      <w:r w:rsidRPr="00A8091E">
        <w:rPr>
          <w:rFonts w:asciiTheme="majorHAnsi" w:hAnsiTheme="majorHAnsi"/>
          <w:sz w:val="24"/>
          <w:szCs w:val="24"/>
        </w:rPr>
        <w:t>Placing backfill material in a portion of the floodplain of the Phase I reach.</w:t>
      </w:r>
    </w:p>
    <w:p w:rsidR="00A8091E" w:rsidRPr="00A8091E" w:rsidRDefault="004F4EC8" w:rsidP="004F4EC8">
      <w:pPr>
        <w:pStyle w:val="ListParagraph"/>
        <w:numPr>
          <w:ilvl w:val="0"/>
          <w:numId w:val="17"/>
        </w:numPr>
        <w:rPr>
          <w:rFonts w:asciiTheme="majorHAnsi" w:hAnsiTheme="majorHAnsi"/>
          <w:sz w:val="24"/>
          <w:szCs w:val="24"/>
        </w:rPr>
      </w:pPr>
      <w:r w:rsidRPr="00A8091E">
        <w:rPr>
          <w:rFonts w:asciiTheme="majorHAnsi" w:hAnsiTheme="majorHAnsi"/>
          <w:sz w:val="24"/>
          <w:szCs w:val="24"/>
        </w:rPr>
        <w:t>Removing or modifying levees and spur dikes in the Phase II reach to increase floodplain connectivity.</w:t>
      </w:r>
    </w:p>
    <w:p w:rsidR="00A8091E" w:rsidRPr="00A8091E" w:rsidRDefault="004F4EC8" w:rsidP="004F4EC8">
      <w:pPr>
        <w:pStyle w:val="ListParagraph"/>
        <w:numPr>
          <w:ilvl w:val="0"/>
          <w:numId w:val="17"/>
        </w:numPr>
        <w:rPr>
          <w:rFonts w:asciiTheme="majorHAnsi" w:hAnsiTheme="majorHAnsi"/>
          <w:sz w:val="24"/>
          <w:szCs w:val="24"/>
        </w:rPr>
      </w:pPr>
      <w:r w:rsidRPr="00A8091E">
        <w:rPr>
          <w:rFonts w:asciiTheme="majorHAnsi" w:hAnsiTheme="majorHAnsi"/>
          <w:sz w:val="24"/>
          <w:szCs w:val="24"/>
        </w:rPr>
        <w:lastRenderedPageBreak/>
        <w:t>Placing log jams and LWD structures in the Phase II reach to increase habitat complexity and side channel habitat.</w:t>
      </w:r>
    </w:p>
    <w:p w:rsidR="00A8091E" w:rsidRPr="00A8091E" w:rsidRDefault="004F4EC8" w:rsidP="004F4EC8">
      <w:pPr>
        <w:pStyle w:val="ListParagraph"/>
        <w:numPr>
          <w:ilvl w:val="0"/>
          <w:numId w:val="17"/>
        </w:numPr>
        <w:rPr>
          <w:rFonts w:asciiTheme="majorHAnsi" w:hAnsiTheme="majorHAnsi"/>
          <w:sz w:val="24"/>
          <w:szCs w:val="24"/>
        </w:rPr>
      </w:pPr>
      <w:r w:rsidRPr="00A8091E">
        <w:rPr>
          <w:rFonts w:asciiTheme="majorHAnsi" w:hAnsiTheme="majorHAnsi"/>
          <w:sz w:val="24"/>
          <w:szCs w:val="24"/>
        </w:rPr>
        <w:t>Lowering the elevation of the floodplain in a portion of the reach between RM 6 to 7.</w:t>
      </w:r>
    </w:p>
    <w:p w:rsidR="00A8091E" w:rsidRPr="00A8091E" w:rsidRDefault="004F4EC8" w:rsidP="004F4EC8">
      <w:pPr>
        <w:pStyle w:val="ListParagraph"/>
        <w:numPr>
          <w:ilvl w:val="0"/>
          <w:numId w:val="17"/>
        </w:numPr>
        <w:rPr>
          <w:rFonts w:asciiTheme="majorHAnsi" w:hAnsiTheme="majorHAnsi"/>
          <w:sz w:val="24"/>
          <w:szCs w:val="24"/>
        </w:rPr>
      </w:pPr>
      <w:r w:rsidRPr="00A8091E">
        <w:rPr>
          <w:rFonts w:asciiTheme="majorHAnsi" w:hAnsiTheme="majorHAnsi"/>
          <w:sz w:val="24"/>
          <w:szCs w:val="24"/>
        </w:rPr>
        <w:t>Excavating a portion of floodplain between RM 7 to 8.5 reach to reinitiate a side channel to increase off-channel and side channel habitat.</w:t>
      </w:r>
    </w:p>
    <w:p w:rsidR="004F4EC8" w:rsidRPr="00A8091E" w:rsidRDefault="004F4EC8" w:rsidP="004F4EC8">
      <w:pPr>
        <w:pStyle w:val="ListParagraph"/>
        <w:numPr>
          <w:ilvl w:val="0"/>
          <w:numId w:val="17"/>
        </w:numPr>
        <w:rPr>
          <w:rFonts w:asciiTheme="majorHAnsi" w:hAnsiTheme="majorHAnsi"/>
          <w:sz w:val="24"/>
          <w:szCs w:val="24"/>
        </w:rPr>
      </w:pPr>
      <w:r w:rsidRPr="00A8091E">
        <w:rPr>
          <w:rFonts w:asciiTheme="majorHAnsi" w:hAnsiTheme="majorHAnsi"/>
          <w:sz w:val="24"/>
          <w:szCs w:val="24"/>
        </w:rPr>
        <w:t>Re-vegetating areas disturbed by Project activities with native plant species.</w:t>
      </w:r>
    </w:p>
    <w:p w:rsidR="00A8091E" w:rsidRPr="00A8091E" w:rsidRDefault="00A8091E" w:rsidP="004F4EC8">
      <w:pPr>
        <w:rPr>
          <w:rFonts w:asciiTheme="majorHAnsi" w:hAnsiTheme="majorHAnsi"/>
          <w:szCs w:val="24"/>
        </w:rPr>
      </w:pPr>
    </w:p>
    <w:p w:rsidR="004F4EC8" w:rsidRDefault="004F4EC8" w:rsidP="004F4EC8">
      <w:pPr>
        <w:rPr>
          <w:rFonts w:asciiTheme="majorHAnsi" w:hAnsiTheme="majorHAnsi"/>
        </w:rPr>
      </w:pPr>
      <w:r w:rsidRPr="00A8091E">
        <w:rPr>
          <w:rFonts w:asciiTheme="majorHAnsi" w:hAnsiTheme="majorHAnsi"/>
        </w:rPr>
        <w:t>The proposed actions will help meet the overall project objectives of improving floodplain connectivity and in-stream and riparian habitat for listed and non-listed fish species in</w:t>
      </w:r>
      <w:r w:rsidR="00A8091E">
        <w:rPr>
          <w:rFonts w:asciiTheme="majorHAnsi" w:hAnsiTheme="majorHAnsi"/>
        </w:rPr>
        <w:t xml:space="preserve"> </w:t>
      </w:r>
      <w:r w:rsidRPr="00A8091E">
        <w:rPr>
          <w:rFonts w:asciiTheme="majorHAnsi" w:hAnsiTheme="majorHAnsi"/>
        </w:rPr>
        <w:t>Meacham Creek by restoring channel morphology and hydrologic, riparian, and in-stream processes.</w:t>
      </w:r>
    </w:p>
    <w:p w:rsidR="009E60D3" w:rsidRPr="00A8091E" w:rsidRDefault="009E60D3" w:rsidP="004F4EC8">
      <w:pPr>
        <w:rPr>
          <w:rFonts w:asciiTheme="majorHAnsi" w:hAnsiTheme="majorHAnsi"/>
        </w:rPr>
      </w:pPr>
    </w:p>
    <w:p w:rsidR="00C0319A" w:rsidRPr="00894D1C" w:rsidRDefault="00C0319A" w:rsidP="00C0319A">
      <w:pPr>
        <w:pStyle w:val="ACHeading2"/>
        <w:rPr>
          <w:rFonts w:asciiTheme="majorHAnsi" w:hAnsiTheme="majorHAnsi"/>
        </w:rPr>
      </w:pPr>
      <w:bookmarkStart w:id="76" w:name="_Toc397956039"/>
      <w:r w:rsidRPr="00894D1C">
        <w:rPr>
          <w:rFonts w:asciiTheme="majorHAnsi" w:hAnsiTheme="majorHAnsi"/>
        </w:rPr>
        <w:t>Work Element O: 197.  Maintain/Remove Vegetation</w:t>
      </w:r>
      <w:bookmarkEnd w:id="76"/>
    </w:p>
    <w:p w:rsidR="00C0319A" w:rsidRPr="00894D1C" w:rsidRDefault="00C0319A" w:rsidP="00C0319A">
      <w:pPr>
        <w:rPr>
          <w:rFonts w:asciiTheme="majorHAnsi" w:hAnsiTheme="majorHAnsi"/>
          <w:b/>
        </w:rPr>
      </w:pPr>
      <w:r w:rsidRPr="00894D1C">
        <w:rPr>
          <w:rFonts w:asciiTheme="majorHAnsi" w:hAnsiTheme="majorHAnsi"/>
          <w:b/>
        </w:rPr>
        <w:t>Work Element Title: Enhance Native Vegetation Growth in the B&amp;G Resources Property, Umatilla River (River Miles 41-44)</w:t>
      </w:r>
    </w:p>
    <w:p w:rsidR="00C0319A" w:rsidRPr="00894D1C" w:rsidRDefault="00C0319A" w:rsidP="00C0319A">
      <w:pPr>
        <w:rPr>
          <w:rFonts w:asciiTheme="majorHAnsi" w:hAnsiTheme="majorHAnsi"/>
        </w:rPr>
      </w:pPr>
      <w:r w:rsidRPr="00894D1C">
        <w:rPr>
          <w:rFonts w:asciiTheme="majorHAnsi" w:hAnsiTheme="majorHAnsi"/>
          <w:b/>
        </w:rPr>
        <w:t>Milestone Deliverable: Maintain 355 Acres (61 Riparian, 294 Upland) in Project Area</w:t>
      </w:r>
    </w:p>
    <w:p w:rsidR="00C0319A" w:rsidRPr="00894D1C" w:rsidRDefault="00C0319A" w:rsidP="00C0319A">
      <w:pPr>
        <w:pStyle w:val="ACHeading2"/>
        <w:rPr>
          <w:rFonts w:asciiTheme="majorHAnsi" w:hAnsiTheme="majorHAnsi"/>
        </w:rPr>
      </w:pPr>
    </w:p>
    <w:p w:rsidR="00C0319A" w:rsidRPr="00894D1C" w:rsidRDefault="00C0319A" w:rsidP="00C0319A">
      <w:pPr>
        <w:rPr>
          <w:rFonts w:asciiTheme="majorHAnsi" w:hAnsiTheme="majorHAnsi"/>
        </w:rPr>
      </w:pPr>
      <w:r w:rsidRPr="00894D1C">
        <w:rPr>
          <w:rFonts w:asciiTheme="majorHAnsi" w:hAnsiTheme="majorHAnsi"/>
        </w:rPr>
        <w:t>A. Environmental compliance requirements complete.</w:t>
      </w:r>
    </w:p>
    <w:p w:rsidR="00C0319A" w:rsidRPr="00894D1C" w:rsidRDefault="00C0319A" w:rsidP="00C0319A">
      <w:pPr>
        <w:rPr>
          <w:rFonts w:asciiTheme="majorHAnsi" w:hAnsiTheme="majorHAnsi"/>
        </w:rPr>
      </w:pPr>
      <w:r w:rsidRPr="00894D1C">
        <w:rPr>
          <w:rFonts w:asciiTheme="majorHAnsi" w:hAnsiTheme="majorHAnsi"/>
        </w:rPr>
        <w:t>B. Till established weed areas of the B&amp;G Property.</w:t>
      </w:r>
    </w:p>
    <w:p w:rsidR="00C0319A" w:rsidRPr="00894D1C" w:rsidRDefault="00C0319A" w:rsidP="00C0319A">
      <w:pPr>
        <w:rPr>
          <w:rFonts w:asciiTheme="majorHAnsi" w:hAnsiTheme="majorHAnsi"/>
        </w:rPr>
      </w:pPr>
      <w:r w:rsidRPr="00894D1C">
        <w:rPr>
          <w:rFonts w:asciiTheme="majorHAnsi" w:hAnsiTheme="majorHAnsi"/>
        </w:rPr>
        <w:t>C. Manual and mowing application to retard weed growth.</w:t>
      </w:r>
    </w:p>
    <w:p w:rsidR="00C0319A" w:rsidRPr="00894D1C" w:rsidRDefault="00C0319A" w:rsidP="00C0319A">
      <w:pPr>
        <w:rPr>
          <w:rFonts w:asciiTheme="majorHAnsi" w:hAnsiTheme="majorHAnsi"/>
        </w:rPr>
      </w:pPr>
      <w:r w:rsidRPr="00894D1C">
        <w:rPr>
          <w:rFonts w:asciiTheme="majorHAnsi" w:hAnsiTheme="majorHAnsi"/>
        </w:rPr>
        <w:t>D. Truck water 13,400 plants on CREP riparian tracts (61 acres).</w:t>
      </w:r>
    </w:p>
    <w:p w:rsidR="00C0319A" w:rsidRPr="00894D1C" w:rsidRDefault="00C0319A" w:rsidP="00C0319A">
      <w:pPr>
        <w:rPr>
          <w:rFonts w:asciiTheme="majorHAnsi" w:hAnsiTheme="majorHAnsi"/>
        </w:rPr>
      </w:pPr>
      <w:r w:rsidRPr="00894D1C">
        <w:rPr>
          <w:rFonts w:asciiTheme="majorHAnsi" w:hAnsiTheme="majorHAnsi"/>
        </w:rPr>
        <w:t>Deliverable: E. Maintain 355 acres (61 riparian, 294 upland) in project area.</w:t>
      </w:r>
    </w:p>
    <w:p w:rsidR="00C0319A" w:rsidRPr="00894D1C" w:rsidRDefault="00C0319A" w:rsidP="00C0319A">
      <w:pPr>
        <w:pStyle w:val="ACHeading2"/>
        <w:rPr>
          <w:rFonts w:asciiTheme="majorHAnsi" w:hAnsiTheme="majorHAnsi"/>
        </w:rPr>
      </w:pPr>
    </w:p>
    <w:p w:rsidR="00C0319A" w:rsidRPr="00FE7919" w:rsidRDefault="00C0319A" w:rsidP="00C0319A">
      <w:pPr>
        <w:rPr>
          <w:rFonts w:asciiTheme="majorHAnsi" w:hAnsiTheme="majorHAnsi"/>
          <w:color w:val="000000"/>
        </w:rPr>
      </w:pPr>
      <w:r w:rsidRPr="00FE7919">
        <w:rPr>
          <w:rFonts w:asciiTheme="majorHAnsi" w:hAnsiTheme="majorHAnsi"/>
          <w:color w:val="000000"/>
        </w:rPr>
        <w:t>The B&amp;G Resources Property project site consists of a property parcel along the Umatilla River between river miles 41-44, about 10 miles downstream of Pendleton, Oreg</w:t>
      </w:r>
      <w:r w:rsidR="00894D1C" w:rsidRPr="00FE7919">
        <w:rPr>
          <w:rFonts w:asciiTheme="majorHAnsi" w:hAnsiTheme="majorHAnsi"/>
          <w:color w:val="000000"/>
        </w:rPr>
        <w:t>on</w:t>
      </w:r>
      <w:r w:rsidRPr="00FE7919">
        <w:rPr>
          <w:rFonts w:asciiTheme="majorHAnsi" w:hAnsiTheme="majorHAnsi"/>
          <w:color w:val="000000"/>
        </w:rPr>
        <w:t>.  The landscape setting ranges from active channel floodplain to abandoned floodplain terrace and upland.  In October 2004, CTUIR and B&amp;G Resources signed a Riparian Conservation Agreement for the purpose of promoting sound riparian management that will achieve benefits for fish and wildlife habitat, soil and water conservation and increased productivity of adjacent lands.  A total of 355 acres (61 riparian and 294 upland acres) have been treated with, but not limited to, riparian fence enclosure or protection, planting native vegetation in riparian, weed control, watering planted vegetation, and alternative water developments (CTUIR 2008).</w:t>
      </w:r>
    </w:p>
    <w:p w:rsidR="00C0319A" w:rsidRPr="00FE7919" w:rsidRDefault="00C0319A" w:rsidP="00C0319A">
      <w:pPr>
        <w:rPr>
          <w:rFonts w:asciiTheme="majorHAnsi" w:hAnsiTheme="majorHAnsi"/>
          <w:color w:val="000000"/>
        </w:rPr>
      </w:pPr>
    </w:p>
    <w:p w:rsidR="00C0319A" w:rsidRPr="00FE7919" w:rsidRDefault="00C0319A" w:rsidP="00894D1C">
      <w:pPr>
        <w:pStyle w:val="Caption"/>
        <w:spacing w:before="0" w:after="0"/>
        <w:rPr>
          <w:rFonts w:asciiTheme="majorHAnsi" w:hAnsiTheme="majorHAnsi"/>
          <w:b w:val="0"/>
        </w:rPr>
      </w:pPr>
      <w:r w:rsidRPr="00FE7919">
        <w:rPr>
          <w:rFonts w:asciiTheme="majorHAnsi" w:hAnsiTheme="majorHAnsi"/>
          <w:b w:val="0"/>
          <w:color w:val="000000"/>
        </w:rPr>
        <w:t>In spring 2009, NRCS CREP tracts were replanted with 13,400 sapling trees by CTUIR using a local contractor encompassing 61 acr</w:t>
      </w:r>
      <w:r w:rsidR="00722DC5" w:rsidRPr="00FE7919">
        <w:rPr>
          <w:rFonts w:asciiTheme="majorHAnsi" w:hAnsiTheme="majorHAnsi"/>
          <w:b w:val="0"/>
          <w:color w:val="000000"/>
        </w:rPr>
        <w:t>es (Lambert et al. 2011)</w:t>
      </w:r>
      <w:r w:rsidRPr="00FE7919">
        <w:rPr>
          <w:rFonts w:asciiTheme="majorHAnsi" w:hAnsiTheme="majorHAnsi"/>
          <w:b w:val="0"/>
        </w:rPr>
        <w:t>.</w:t>
      </w:r>
      <w:r w:rsidRPr="00FE7919">
        <w:rPr>
          <w:rFonts w:asciiTheme="majorHAnsi" w:hAnsiTheme="majorHAnsi"/>
          <w:b w:val="0"/>
          <w:color w:val="000000"/>
        </w:rPr>
        <w:t xml:space="preserve">  Original 2006 CREP plantings failed for multiple reasons: 1) poor preparation by original contractor to prepare soil for CREP tract plantings, 2) plantings occurred on high terraces where significant channel incision had occurred resulting in plants largely devoid of water due to the distance from the water table and arid climate at this location, 3) a typical NRCS CREP tract planting plan was developed with no consideration of planting riparian and upland plant species viable at the designated area elevations and low moisture growing environments, and 4) lack of necessary CREP tract maintenance, such as manual and chemical noxious weed control. </w:t>
      </w:r>
    </w:p>
    <w:p w:rsidR="00C0319A" w:rsidRPr="00FE7919" w:rsidRDefault="00C0319A" w:rsidP="00C0319A">
      <w:pPr>
        <w:rPr>
          <w:rFonts w:asciiTheme="majorHAnsi" w:hAnsiTheme="majorHAnsi"/>
          <w:color w:val="000000"/>
        </w:rPr>
      </w:pPr>
    </w:p>
    <w:p w:rsidR="00C0319A" w:rsidRPr="00FE7919" w:rsidRDefault="00894D1C" w:rsidP="003460FB">
      <w:pPr>
        <w:rPr>
          <w:rFonts w:asciiTheme="majorHAnsi" w:hAnsiTheme="majorHAnsi"/>
          <w:color w:val="000000"/>
        </w:rPr>
      </w:pPr>
      <w:r w:rsidRPr="00FE7919">
        <w:rPr>
          <w:rFonts w:asciiTheme="majorHAnsi" w:hAnsiTheme="majorHAnsi"/>
          <w:color w:val="000000"/>
        </w:rPr>
        <w:t xml:space="preserve">Following plantings in FY 2009, the </w:t>
      </w:r>
      <w:r w:rsidR="00CE67A5" w:rsidRPr="00FE7919">
        <w:rPr>
          <w:rFonts w:asciiTheme="majorHAnsi" w:hAnsiTheme="majorHAnsi"/>
          <w:color w:val="000000"/>
        </w:rPr>
        <w:t xml:space="preserve">CTUIR </w:t>
      </w:r>
      <w:r w:rsidRPr="00FE7919">
        <w:rPr>
          <w:rFonts w:asciiTheme="majorHAnsi" w:hAnsiTheme="majorHAnsi"/>
          <w:color w:val="000000"/>
        </w:rPr>
        <w:t xml:space="preserve">strategy </w:t>
      </w:r>
      <w:r w:rsidR="00CE67A5" w:rsidRPr="00FE7919">
        <w:rPr>
          <w:rFonts w:asciiTheme="majorHAnsi" w:hAnsiTheme="majorHAnsi"/>
          <w:color w:val="000000"/>
        </w:rPr>
        <w:t xml:space="preserve">with the landowner was </w:t>
      </w:r>
      <w:r w:rsidRPr="00FE7919">
        <w:rPr>
          <w:rFonts w:asciiTheme="majorHAnsi" w:hAnsiTheme="majorHAnsi"/>
          <w:color w:val="000000"/>
        </w:rPr>
        <w:t xml:space="preserve">for increased survival of NRCS CREP tract plantings further established a maintenance approach to watering plants during the hot summer months for several years to establish root systems for short- and long-term survival.  An approach was established to deliver supplemental water to the plants within the CREP tracts.  CTUIR applied to the Oregon Water Resources Department and received a Limited Water Use License for using well #1 and well #2 established on the property in FY 2008 for off-site livestock watering.  The permit allowed the landowner manager and CTUIR to draw water from the well to water plantings </w:t>
      </w:r>
      <w:r w:rsidR="003460FB" w:rsidRPr="00FE7919">
        <w:rPr>
          <w:rFonts w:asciiTheme="majorHAnsi" w:hAnsiTheme="majorHAnsi"/>
          <w:color w:val="000000"/>
        </w:rPr>
        <w:t xml:space="preserve">for increased growth and survival through </w:t>
      </w:r>
      <w:r w:rsidRPr="00FE7919">
        <w:rPr>
          <w:rFonts w:asciiTheme="majorHAnsi" w:hAnsiTheme="majorHAnsi"/>
          <w:color w:val="000000"/>
        </w:rPr>
        <w:t xml:space="preserve">30-September 2013.  </w:t>
      </w:r>
    </w:p>
    <w:p w:rsidR="00C0319A" w:rsidRPr="00FE7919" w:rsidRDefault="00C0319A" w:rsidP="00C0319A">
      <w:pPr>
        <w:rPr>
          <w:rFonts w:asciiTheme="majorHAnsi" w:hAnsiTheme="majorHAnsi"/>
        </w:rPr>
      </w:pPr>
    </w:p>
    <w:p w:rsidR="003460FB" w:rsidRPr="00FE7919" w:rsidRDefault="003460FB" w:rsidP="003460FB">
      <w:pPr>
        <w:rPr>
          <w:rFonts w:asciiTheme="majorHAnsi" w:hAnsiTheme="majorHAnsi"/>
          <w:color w:val="000000"/>
        </w:rPr>
      </w:pPr>
      <w:r w:rsidRPr="00FE7919">
        <w:rPr>
          <w:rFonts w:asciiTheme="majorHAnsi" w:hAnsiTheme="majorHAnsi"/>
          <w:color w:val="000000"/>
        </w:rPr>
        <w:t xml:space="preserve">With the increased watering, CTUIR set a minimum targeted survival of 70% over two years with a target goal of 80% for the 2011 growing season.  On October 15 2009 CTUIR conducted a survival survey and found that we had a survival rate of 72.4%, project-wide.  Although we would expect a typical 10% plant loss on CREP tract projects following planting we had a slightly lower survival than our original 2009 target survival.  </w:t>
      </w:r>
      <w:r w:rsidR="00FE7919" w:rsidRPr="00FE7919">
        <w:rPr>
          <w:rFonts w:asciiTheme="majorHAnsi" w:hAnsiTheme="majorHAnsi"/>
          <w:color w:val="000000"/>
        </w:rPr>
        <w:t xml:space="preserve">However, the intent of CTUIR was to maintain NRCS CREP tarp plantings until the project was certified.  </w:t>
      </w:r>
      <w:r w:rsidR="0086374A" w:rsidRPr="00FE7919">
        <w:rPr>
          <w:rFonts w:asciiTheme="majorHAnsi" w:hAnsiTheme="majorHAnsi"/>
          <w:color w:val="000000"/>
        </w:rPr>
        <w:t xml:space="preserve">The NRCS CREP Project was certified in 2011 allowing CTUIR to reduce the need for manually watering during low moisture summer months </w:t>
      </w:r>
      <w:r w:rsidR="00FE7919" w:rsidRPr="00FE7919">
        <w:rPr>
          <w:rFonts w:asciiTheme="majorHAnsi" w:hAnsiTheme="majorHAnsi"/>
          <w:color w:val="000000"/>
        </w:rPr>
        <w:t>resulting in a reduction in maintenance costs significantly</w:t>
      </w:r>
      <w:r w:rsidR="0086374A" w:rsidRPr="00FE7919">
        <w:rPr>
          <w:rFonts w:asciiTheme="majorHAnsi" w:hAnsiTheme="majorHAnsi"/>
          <w:color w:val="000000"/>
        </w:rPr>
        <w:t>.</w:t>
      </w:r>
    </w:p>
    <w:p w:rsidR="003460FB" w:rsidRPr="00FE7919" w:rsidRDefault="003460FB" w:rsidP="003460FB">
      <w:pPr>
        <w:rPr>
          <w:rFonts w:asciiTheme="majorHAnsi" w:hAnsiTheme="majorHAnsi"/>
          <w:color w:val="000000"/>
        </w:rPr>
      </w:pPr>
    </w:p>
    <w:p w:rsidR="003460FB" w:rsidRPr="00FE7919" w:rsidRDefault="003460FB" w:rsidP="003460FB">
      <w:pPr>
        <w:rPr>
          <w:rFonts w:asciiTheme="majorHAnsi" w:hAnsiTheme="majorHAnsi"/>
          <w:strike/>
          <w:color w:val="000000"/>
        </w:rPr>
      </w:pPr>
      <w:r w:rsidRPr="00FE7919">
        <w:rPr>
          <w:rFonts w:asciiTheme="majorHAnsi" w:hAnsiTheme="majorHAnsi"/>
          <w:color w:val="000000"/>
        </w:rPr>
        <w:t xml:space="preserve">In 2012, CTUIR continued to provide maintenance within the designated area of the landowner conservation agreement.  Project activities included </w:t>
      </w:r>
      <w:r w:rsidR="00FE7919" w:rsidRPr="00FE7919">
        <w:rPr>
          <w:rFonts w:asciiTheme="majorHAnsi" w:hAnsiTheme="majorHAnsi"/>
          <w:color w:val="000000"/>
        </w:rPr>
        <w:t xml:space="preserve">weeding around plants, mowing around tarps, and controlling noxious weeds on </w:t>
      </w:r>
      <w:r w:rsidR="0086374A" w:rsidRPr="00FE7919">
        <w:rPr>
          <w:rFonts w:asciiTheme="majorHAnsi" w:hAnsiTheme="majorHAnsi"/>
          <w:color w:val="000000"/>
        </w:rPr>
        <w:t>NRCS CREP tracts</w:t>
      </w:r>
      <w:r w:rsidR="00FE7919" w:rsidRPr="00FE7919">
        <w:rPr>
          <w:rFonts w:asciiTheme="majorHAnsi" w:hAnsiTheme="majorHAnsi"/>
          <w:color w:val="000000"/>
        </w:rPr>
        <w:t xml:space="preserve"> </w:t>
      </w:r>
      <w:r w:rsidRPr="00FE7919">
        <w:rPr>
          <w:rFonts w:asciiTheme="majorHAnsi" w:hAnsiTheme="majorHAnsi"/>
          <w:color w:val="000000"/>
        </w:rPr>
        <w:t>(</w:t>
      </w:r>
      <w:r w:rsidRPr="00FE7919">
        <w:rPr>
          <w:rFonts w:asciiTheme="majorHAnsi" w:hAnsiTheme="majorHAnsi"/>
          <w:color w:val="000000"/>
        </w:rPr>
        <w:fldChar w:fldCharType="begin"/>
      </w:r>
      <w:r w:rsidRPr="00FE7919">
        <w:rPr>
          <w:rFonts w:asciiTheme="majorHAnsi" w:hAnsiTheme="majorHAnsi"/>
          <w:color w:val="000000"/>
        </w:rPr>
        <w:instrText xml:space="preserve"> REF _Ref389741733 \h </w:instrText>
      </w:r>
      <w:r w:rsidR="00FE7919">
        <w:rPr>
          <w:rFonts w:asciiTheme="majorHAnsi" w:hAnsiTheme="majorHAnsi"/>
          <w:color w:val="000000"/>
        </w:rPr>
        <w:instrText xml:space="preserve"> \* MERGEFORMAT </w:instrText>
      </w:r>
      <w:r w:rsidRPr="00FE7919">
        <w:rPr>
          <w:rFonts w:asciiTheme="majorHAnsi" w:hAnsiTheme="majorHAnsi"/>
          <w:color w:val="000000"/>
        </w:rPr>
      </w:r>
      <w:r w:rsidRPr="00FE7919">
        <w:rPr>
          <w:rFonts w:asciiTheme="majorHAnsi" w:hAnsiTheme="majorHAnsi"/>
          <w:color w:val="000000"/>
        </w:rPr>
        <w:fldChar w:fldCharType="separate"/>
      </w:r>
      <w:r w:rsidR="00211A96" w:rsidRPr="00FE7919">
        <w:rPr>
          <w:rFonts w:asciiTheme="majorHAnsi" w:hAnsiTheme="majorHAnsi"/>
        </w:rPr>
        <w:t xml:space="preserve">Table </w:t>
      </w:r>
      <w:r w:rsidR="00211A96">
        <w:rPr>
          <w:rFonts w:asciiTheme="majorHAnsi" w:hAnsiTheme="majorHAnsi"/>
          <w:noProof/>
        </w:rPr>
        <w:t>5</w:t>
      </w:r>
      <w:r w:rsidRPr="00FE7919">
        <w:rPr>
          <w:rFonts w:asciiTheme="majorHAnsi" w:hAnsiTheme="majorHAnsi"/>
          <w:color w:val="000000"/>
        </w:rPr>
        <w:fldChar w:fldCharType="end"/>
      </w:r>
      <w:r w:rsidRPr="00FE7919">
        <w:rPr>
          <w:rFonts w:asciiTheme="majorHAnsi" w:hAnsiTheme="majorHAnsi"/>
          <w:color w:val="000000"/>
        </w:rPr>
        <w:t>).</w:t>
      </w:r>
    </w:p>
    <w:p w:rsidR="00C0319A" w:rsidRPr="00FE7919" w:rsidRDefault="003460FB" w:rsidP="003460FB">
      <w:pPr>
        <w:pStyle w:val="Caption"/>
        <w:rPr>
          <w:rFonts w:asciiTheme="majorHAnsi" w:hAnsiTheme="majorHAnsi"/>
        </w:rPr>
      </w:pPr>
      <w:bookmarkStart w:id="77" w:name="_Ref389741733"/>
      <w:bookmarkStart w:id="78" w:name="_Toc397956070"/>
      <w:proofErr w:type="gramStart"/>
      <w:r w:rsidRPr="00FE7919">
        <w:rPr>
          <w:rFonts w:asciiTheme="majorHAnsi" w:hAnsiTheme="majorHAnsi"/>
        </w:rPr>
        <w:t xml:space="preserve">Table </w:t>
      </w:r>
      <w:r w:rsidRPr="00FE7919">
        <w:rPr>
          <w:rFonts w:asciiTheme="majorHAnsi" w:hAnsiTheme="majorHAnsi"/>
        </w:rPr>
        <w:fldChar w:fldCharType="begin"/>
      </w:r>
      <w:r w:rsidRPr="00FE7919">
        <w:rPr>
          <w:rFonts w:asciiTheme="majorHAnsi" w:hAnsiTheme="majorHAnsi"/>
        </w:rPr>
        <w:instrText xml:space="preserve"> SEQ Table \* ARABIC </w:instrText>
      </w:r>
      <w:r w:rsidRPr="00FE7919">
        <w:rPr>
          <w:rFonts w:asciiTheme="majorHAnsi" w:hAnsiTheme="majorHAnsi"/>
        </w:rPr>
        <w:fldChar w:fldCharType="separate"/>
      </w:r>
      <w:r w:rsidR="00211A96">
        <w:rPr>
          <w:rFonts w:asciiTheme="majorHAnsi" w:hAnsiTheme="majorHAnsi"/>
          <w:noProof/>
        </w:rPr>
        <w:t>5</w:t>
      </w:r>
      <w:r w:rsidRPr="00FE7919">
        <w:rPr>
          <w:rFonts w:asciiTheme="majorHAnsi" w:hAnsiTheme="majorHAnsi"/>
        </w:rPr>
        <w:fldChar w:fldCharType="end"/>
      </w:r>
      <w:bookmarkEnd w:id="77"/>
      <w:r w:rsidR="00C0319A" w:rsidRPr="00FE7919">
        <w:rPr>
          <w:rFonts w:asciiTheme="majorHAnsi" w:hAnsiTheme="majorHAnsi"/>
        </w:rPr>
        <w:t>.</w:t>
      </w:r>
      <w:proofErr w:type="gramEnd"/>
      <w:r w:rsidR="00C0319A" w:rsidRPr="00FE7919">
        <w:rPr>
          <w:rFonts w:asciiTheme="majorHAnsi" w:hAnsiTheme="majorHAnsi"/>
        </w:rPr>
        <w:t xml:space="preserve">  B&amp;G Resources Project Actions, Dates of Work, Contracting Agencies and Contractors.</w:t>
      </w:r>
      <w:bookmarkEnd w:id="78"/>
    </w:p>
    <w:tbl>
      <w:tblPr>
        <w:tblW w:w="8585" w:type="dxa"/>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9"/>
        <w:gridCol w:w="4161"/>
        <w:gridCol w:w="1530"/>
        <w:gridCol w:w="1915"/>
      </w:tblGrid>
      <w:tr w:rsidR="00C0319A" w:rsidRPr="00FE7919" w:rsidTr="00722DC5">
        <w:tc>
          <w:tcPr>
            <w:tcW w:w="979" w:type="dxa"/>
            <w:tcBorders>
              <w:top w:val="single" w:sz="4" w:space="0" w:color="auto"/>
              <w:bottom w:val="single" w:sz="4" w:space="0" w:color="auto"/>
            </w:tcBorders>
            <w:vAlign w:val="bottom"/>
          </w:tcPr>
          <w:p w:rsidR="00C0319A" w:rsidRPr="00FE7919" w:rsidRDefault="00C0319A" w:rsidP="00894D1C">
            <w:pPr>
              <w:jc w:val="center"/>
              <w:rPr>
                <w:rFonts w:asciiTheme="majorHAnsi" w:hAnsiTheme="majorHAnsi"/>
                <w:b/>
                <w:sz w:val="20"/>
              </w:rPr>
            </w:pPr>
            <w:r w:rsidRPr="00FE7919">
              <w:rPr>
                <w:rFonts w:asciiTheme="majorHAnsi" w:hAnsiTheme="majorHAnsi"/>
                <w:b/>
                <w:sz w:val="20"/>
              </w:rPr>
              <w:t>Date</w:t>
            </w:r>
          </w:p>
        </w:tc>
        <w:tc>
          <w:tcPr>
            <w:tcW w:w="4161" w:type="dxa"/>
            <w:tcBorders>
              <w:top w:val="single" w:sz="4" w:space="0" w:color="auto"/>
              <w:bottom w:val="single" w:sz="4" w:space="0" w:color="auto"/>
            </w:tcBorders>
            <w:vAlign w:val="bottom"/>
          </w:tcPr>
          <w:p w:rsidR="00C0319A" w:rsidRPr="00FE7919" w:rsidRDefault="00C0319A" w:rsidP="00894D1C">
            <w:pPr>
              <w:jc w:val="center"/>
              <w:rPr>
                <w:rFonts w:asciiTheme="majorHAnsi" w:hAnsiTheme="majorHAnsi"/>
                <w:b/>
                <w:sz w:val="20"/>
              </w:rPr>
            </w:pPr>
            <w:r w:rsidRPr="00FE7919">
              <w:rPr>
                <w:rFonts w:asciiTheme="majorHAnsi" w:hAnsiTheme="majorHAnsi"/>
                <w:b/>
                <w:sz w:val="20"/>
              </w:rPr>
              <w:t>Action</w:t>
            </w:r>
          </w:p>
        </w:tc>
        <w:tc>
          <w:tcPr>
            <w:tcW w:w="1530" w:type="dxa"/>
            <w:tcBorders>
              <w:top w:val="single" w:sz="4" w:space="0" w:color="auto"/>
              <w:bottom w:val="single" w:sz="4" w:space="0" w:color="auto"/>
            </w:tcBorders>
            <w:vAlign w:val="bottom"/>
          </w:tcPr>
          <w:p w:rsidR="00C0319A" w:rsidRPr="00FE7919" w:rsidRDefault="00C0319A" w:rsidP="00894D1C">
            <w:pPr>
              <w:jc w:val="center"/>
              <w:rPr>
                <w:rFonts w:asciiTheme="majorHAnsi" w:hAnsiTheme="majorHAnsi"/>
                <w:b/>
                <w:sz w:val="20"/>
              </w:rPr>
            </w:pPr>
            <w:r w:rsidRPr="00FE7919">
              <w:rPr>
                <w:rFonts w:asciiTheme="majorHAnsi" w:hAnsiTheme="majorHAnsi"/>
                <w:b/>
                <w:sz w:val="20"/>
              </w:rPr>
              <w:t>Contracting Agency</w:t>
            </w:r>
          </w:p>
        </w:tc>
        <w:tc>
          <w:tcPr>
            <w:tcW w:w="1915" w:type="dxa"/>
            <w:tcBorders>
              <w:top w:val="single" w:sz="4" w:space="0" w:color="auto"/>
              <w:bottom w:val="single" w:sz="4" w:space="0" w:color="auto"/>
            </w:tcBorders>
            <w:vAlign w:val="bottom"/>
          </w:tcPr>
          <w:p w:rsidR="00C0319A" w:rsidRPr="00FE7919" w:rsidRDefault="00C0319A" w:rsidP="00894D1C">
            <w:pPr>
              <w:jc w:val="center"/>
              <w:rPr>
                <w:rFonts w:asciiTheme="majorHAnsi" w:hAnsiTheme="majorHAnsi"/>
                <w:b/>
                <w:sz w:val="20"/>
              </w:rPr>
            </w:pPr>
            <w:r w:rsidRPr="00FE7919">
              <w:rPr>
                <w:rFonts w:asciiTheme="majorHAnsi" w:hAnsiTheme="majorHAnsi"/>
                <w:b/>
                <w:sz w:val="20"/>
              </w:rPr>
              <w:t>Contractor</w:t>
            </w:r>
          </w:p>
        </w:tc>
      </w:tr>
      <w:tr w:rsidR="00C0319A" w:rsidRPr="00FE7919" w:rsidTr="00722DC5">
        <w:tc>
          <w:tcPr>
            <w:tcW w:w="979" w:type="dxa"/>
            <w:tcBorders>
              <w:top w:val="single" w:sz="4" w:space="0" w:color="auto"/>
            </w:tcBorders>
          </w:tcPr>
          <w:p w:rsidR="00C0319A" w:rsidRPr="00FE7919" w:rsidRDefault="00C0319A" w:rsidP="00894D1C">
            <w:pPr>
              <w:jc w:val="center"/>
              <w:rPr>
                <w:rFonts w:asciiTheme="majorHAnsi" w:hAnsiTheme="majorHAnsi"/>
                <w:sz w:val="20"/>
              </w:rPr>
            </w:pPr>
            <w:r w:rsidRPr="00FE7919">
              <w:rPr>
                <w:rFonts w:asciiTheme="majorHAnsi" w:hAnsiTheme="majorHAnsi"/>
                <w:sz w:val="20"/>
              </w:rPr>
              <w:t>10/2004</w:t>
            </w:r>
          </w:p>
        </w:tc>
        <w:tc>
          <w:tcPr>
            <w:tcW w:w="4161" w:type="dxa"/>
            <w:tcBorders>
              <w:top w:val="single" w:sz="4" w:space="0" w:color="auto"/>
            </w:tcBorders>
          </w:tcPr>
          <w:p w:rsidR="00C0319A" w:rsidRPr="00FE7919" w:rsidRDefault="00C0319A" w:rsidP="00894D1C">
            <w:pPr>
              <w:rPr>
                <w:rFonts w:asciiTheme="majorHAnsi" w:hAnsiTheme="majorHAnsi"/>
                <w:sz w:val="20"/>
              </w:rPr>
            </w:pPr>
            <w:r w:rsidRPr="00FE7919">
              <w:rPr>
                <w:rFonts w:asciiTheme="majorHAnsi" w:hAnsiTheme="majorHAnsi"/>
                <w:sz w:val="20"/>
              </w:rPr>
              <w:t>CTUIR Easement signed</w:t>
            </w:r>
          </w:p>
        </w:tc>
        <w:tc>
          <w:tcPr>
            <w:tcW w:w="1530" w:type="dxa"/>
            <w:tcBorders>
              <w:top w:val="single" w:sz="4" w:space="0" w:color="auto"/>
            </w:tcBorders>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Borders>
              <w:top w:val="single" w:sz="4" w:space="0" w:color="auto"/>
            </w:tcBorders>
          </w:tcPr>
          <w:p w:rsidR="00C0319A" w:rsidRPr="00FE7919" w:rsidRDefault="00C0319A" w:rsidP="00894D1C">
            <w:pPr>
              <w:jc w:val="center"/>
              <w:rPr>
                <w:rFonts w:asciiTheme="majorHAnsi" w:hAnsiTheme="majorHAnsi"/>
                <w:sz w:val="20"/>
              </w:rPr>
            </w:pPr>
            <w:r w:rsidRPr="00FE7919">
              <w:rPr>
                <w:rFonts w:asciiTheme="majorHAnsi" w:hAnsiTheme="majorHAnsi"/>
                <w:sz w:val="20"/>
              </w:rPr>
              <w:t>B&amp;G Resources</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12/2004</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CREP contract signed</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NRCS/FSA</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B&amp;G Resources</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7/2005</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Installed exclusion fence on east field near well #1.</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7/2005</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Installed trespass fence on southeast side.</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8/2005</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Prepare for work, cultural resource coordination.</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12/2005</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Burn and mow fields</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A2Z Engines</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1/2006</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Riparian planting (CREP)</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B&amp;G</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Wild West Riparian</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3/2006</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Weed removal on tarp areas</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B&amp;G</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Wild West Riparian</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4/2006</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Mow areas around tarps</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4/2006</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Weed control spraying in Zones 1 &amp; 2 (Weed R, Milestone, Aqua neat)</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Umatilla County</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6/2006</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Weed control, aerial spraying of field  (</w:t>
            </w:r>
            <w:proofErr w:type="spellStart"/>
            <w:r w:rsidRPr="00FE7919">
              <w:rPr>
                <w:rFonts w:asciiTheme="majorHAnsi" w:hAnsiTheme="majorHAnsi"/>
                <w:sz w:val="20"/>
              </w:rPr>
              <w:t>Tordon</w:t>
            </w:r>
            <w:proofErr w:type="spellEnd"/>
            <w:r w:rsidRPr="00FE7919">
              <w:rPr>
                <w:rFonts w:asciiTheme="majorHAnsi" w:hAnsiTheme="majorHAnsi"/>
                <w:sz w:val="20"/>
              </w:rPr>
              <w:t xml:space="preserve"> 22k, 2-4D Amine, R-11)</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Cliff Hoeft</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6/2006</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Watered riparian plants</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7/2006</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Watered riparian plants</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7/2006</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Weed control, targeting thistle (</w:t>
            </w:r>
            <w:proofErr w:type="spellStart"/>
            <w:r w:rsidRPr="00FE7919">
              <w:rPr>
                <w:rFonts w:asciiTheme="majorHAnsi" w:hAnsiTheme="majorHAnsi"/>
                <w:sz w:val="20"/>
              </w:rPr>
              <w:t>Clopyralid</w:t>
            </w:r>
            <w:proofErr w:type="spellEnd"/>
            <w:r w:rsidRPr="00FE7919">
              <w:rPr>
                <w:rFonts w:asciiTheme="majorHAnsi" w:hAnsiTheme="majorHAnsi"/>
                <w:sz w:val="20"/>
              </w:rPr>
              <w:t xml:space="preserve">, </w:t>
            </w:r>
            <w:proofErr w:type="spellStart"/>
            <w:r w:rsidRPr="00FE7919">
              <w:rPr>
                <w:rFonts w:asciiTheme="majorHAnsi" w:hAnsiTheme="majorHAnsi"/>
                <w:sz w:val="20"/>
              </w:rPr>
              <w:t>Picloram</w:t>
            </w:r>
            <w:proofErr w:type="spellEnd"/>
            <w:r w:rsidRPr="00FE7919">
              <w:rPr>
                <w:rFonts w:asciiTheme="majorHAnsi" w:hAnsiTheme="majorHAnsi"/>
                <w:sz w:val="20"/>
              </w:rPr>
              <w:t xml:space="preserve">, </w:t>
            </w:r>
            <w:proofErr w:type="spellStart"/>
            <w:r w:rsidRPr="00FE7919">
              <w:rPr>
                <w:rFonts w:asciiTheme="majorHAnsi" w:hAnsiTheme="majorHAnsi"/>
                <w:sz w:val="20"/>
              </w:rPr>
              <w:t>Chorsulfuron</w:t>
            </w:r>
            <w:proofErr w:type="spellEnd"/>
            <w:r w:rsidRPr="00FE7919">
              <w:rPr>
                <w:rFonts w:asciiTheme="majorHAnsi" w:hAnsiTheme="majorHAnsi"/>
                <w:sz w:val="20"/>
              </w:rPr>
              <w:t>)</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McLain Spraying</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11/2006</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Weed control, aerial spraying (Roundup RT, Class Act, Coral Poly)</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Cliff Hoeft</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4/2007</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Mow in preparation for grass seeding.</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Cliff Hoeft</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4/2007</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Plant grass, no-till drill</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Cliff Hoeft</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5/2007</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Weed control (</w:t>
            </w:r>
            <w:proofErr w:type="spellStart"/>
            <w:r w:rsidRPr="00FE7919">
              <w:rPr>
                <w:rFonts w:asciiTheme="majorHAnsi" w:hAnsiTheme="majorHAnsi"/>
                <w:sz w:val="20"/>
              </w:rPr>
              <w:t>Clopyralid</w:t>
            </w:r>
            <w:proofErr w:type="spellEnd"/>
            <w:r w:rsidRPr="00FE7919">
              <w:rPr>
                <w:rFonts w:asciiTheme="majorHAnsi" w:hAnsiTheme="majorHAnsi"/>
                <w:sz w:val="20"/>
              </w:rPr>
              <w:t xml:space="preserve">, </w:t>
            </w:r>
            <w:proofErr w:type="spellStart"/>
            <w:r w:rsidRPr="00FE7919">
              <w:rPr>
                <w:rFonts w:asciiTheme="majorHAnsi" w:hAnsiTheme="majorHAnsi"/>
                <w:sz w:val="20"/>
              </w:rPr>
              <w:t>Picloram</w:t>
            </w:r>
            <w:proofErr w:type="spellEnd"/>
            <w:r w:rsidRPr="00FE7919">
              <w:rPr>
                <w:rFonts w:asciiTheme="majorHAnsi" w:hAnsiTheme="majorHAnsi"/>
                <w:sz w:val="20"/>
              </w:rPr>
              <w:t xml:space="preserve">, </w:t>
            </w:r>
            <w:proofErr w:type="spellStart"/>
            <w:r w:rsidRPr="00FE7919">
              <w:rPr>
                <w:rFonts w:asciiTheme="majorHAnsi" w:hAnsiTheme="majorHAnsi"/>
                <w:sz w:val="20"/>
              </w:rPr>
              <w:t>Chorsulfuron</w:t>
            </w:r>
            <w:proofErr w:type="spellEnd"/>
            <w:r w:rsidRPr="00FE7919">
              <w:rPr>
                <w:rFonts w:asciiTheme="majorHAnsi" w:hAnsiTheme="majorHAnsi"/>
                <w:sz w:val="20"/>
              </w:rPr>
              <w:t>)</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McLain Spraying</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8/2007</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Mowed areas around tarps</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1/2008</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Drilled 2 wells for livestock watering</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Wallace Drilling</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5/2008</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Noxious weed control – herbicides and physical removal</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Ellis Ranch</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6/2008</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Access Restriction Project, B&amp;G and Becker Easement</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CTUIR/ODFW</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ODFW</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7/2008</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Extensive soil preparation for future plantings</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Ellis Ranch</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1/2009</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CREP tract preparation by rod weeding</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Ellis Ranch</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1/2009</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Riparian planting (CREP) – 13,400 saplings</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Ellis Ranch</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1/2009</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 xml:space="preserve">Installed 2 solar panels and livestock </w:t>
            </w:r>
            <w:r w:rsidRPr="00FE7919">
              <w:rPr>
                <w:rFonts w:asciiTheme="majorHAnsi" w:hAnsiTheme="majorHAnsi"/>
                <w:sz w:val="20"/>
              </w:rPr>
              <w:lastRenderedPageBreak/>
              <w:t>watering tanks</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lastRenderedPageBreak/>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Ellis Ranch</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lastRenderedPageBreak/>
              <w:t>3/2009</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Chemical noxious weed control</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Ellis Ranch</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3/2009</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Apply native grass seed around tarps and mow to retard weed growth</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Ellis Ranch</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4/2009</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OWRD Limited Water Use License attained for watering CREP tracts</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6/2009</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Installation of PVC experimental watering tubes for CREP tract saplings</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Ellis Ranch</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6/2009</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 xml:space="preserve">Well site setup for truck tank and ATV tank watering of CREP tracts </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Ellis Ranch</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6/2009</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Mowed areas around tarps to retard weed growth</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Ellis Ranch</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10/2009</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Watered and weeded sapling trees twice per week over five months to increase survival</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CTUIR/Ellis Ranch</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10/2009</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Mowed areas around tarps to retard weed growth</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Ellis Ranch</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6/2010</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Well site setup for truck tank and ATV tank watering of CREP tracts</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Ellis Ranch</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6/2010</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Mowed areas around tarps to retard weed growth</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Ellis Ranch/CTUIR</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6/2010</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Chemical noxious weed control</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Ellis Ranch</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10/2010</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Watered and weeded sapling trees twice per week over five months to increase survival</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CTUIR/Ellis Ranch</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10/2010</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Mowed areas around tarps to retard weed growth</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Ellis Ranch</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10/2011</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Mowed areas around tarps four times over 7 months to retard weed growth</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r>
      <w:tr w:rsidR="00C0319A" w:rsidRPr="00FE7919" w:rsidTr="00722DC5">
        <w:tc>
          <w:tcPr>
            <w:tcW w:w="979"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10/2011</w:t>
            </w:r>
          </w:p>
        </w:tc>
        <w:tc>
          <w:tcPr>
            <w:tcW w:w="4161" w:type="dxa"/>
          </w:tcPr>
          <w:p w:rsidR="00C0319A" w:rsidRPr="00FE7919" w:rsidRDefault="00C0319A" w:rsidP="00894D1C">
            <w:pPr>
              <w:rPr>
                <w:rFonts w:asciiTheme="majorHAnsi" w:hAnsiTheme="majorHAnsi"/>
                <w:sz w:val="20"/>
              </w:rPr>
            </w:pPr>
            <w:r w:rsidRPr="00FE7919">
              <w:rPr>
                <w:rFonts w:asciiTheme="majorHAnsi" w:hAnsiTheme="majorHAnsi"/>
                <w:sz w:val="20"/>
              </w:rPr>
              <w:t>Watered and weeded sapling trees three times over five months to increase survival</w:t>
            </w:r>
          </w:p>
        </w:tc>
        <w:tc>
          <w:tcPr>
            <w:tcW w:w="1530"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c>
          <w:tcPr>
            <w:tcW w:w="1915" w:type="dxa"/>
          </w:tcPr>
          <w:p w:rsidR="00C0319A" w:rsidRPr="00FE7919" w:rsidRDefault="00C0319A" w:rsidP="00894D1C">
            <w:pPr>
              <w:jc w:val="center"/>
              <w:rPr>
                <w:rFonts w:asciiTheme="majorHAnsi" w:hAnsiTheme="majorHAnsi"/>
                <w:sz w:val="20"/>
              </w:rPr>
            </w:pPr>
            <w:r w:rsidRPr="00FE7919">
              <w:rPr>
                <w:rFonts w:asciiTheme="majorHAnsi" w:hAnsiTheme="majorHAnsi"/>
                <w:sz w:val="20"/>
              </w:rPr>
              <w:t>CTUIR</w:t>
            </w:r>
          </w:p>
        </w:tc>
      </w:tr>
      <w:tr w:rsidR="00722DC5" w:rsidRPr="00FE7919" w:rsidTr="00722DC5">
        <w:tc>
          <w:tcPr>
            <w:tcW w:w="979" w:type="dxa"/>
          </w:tcPr>
          <w:p w:rsidR="00722DC5" w:rsidRPr="00FE7919" w:rsidRDefault="00722DC5" w:rsidP="00894D1C">
            <w:pPr>
              <w:jc w:val="center"/>
              <w:rPr>
                <w:rFonts w:asciiTheme="majorHAnsi" w:hAnsiTheme="majorHAnsi"/>
                <w:sz w:val="20"/>
              </w:rPr>
            </w:pPr>
            <w:r w:rsidRPr="00FE7919">
              <w:rPr>
                <w:rFonts w:asciiTheme="majorHAnsi" w:hAnsiTheme="majorHAnsi"/>
                <w:sz w:val="20"/>
              </w:rPr>
              <w:t>3/2012</w:t>
            </w:r>
          </w:p>
        </w:tc>
        <w:tc>
          <w:tcPr>
            <w:tcW w:w="4161" w:type="dxa"/>
          </w:tcPr>
          <w:p w:rsidR="00722DC5" w:rsidRPr="00FE7919" w:rsidRDefault="00722DC5" w:rsidP="00894D1C">
            <w:pPr>
              <w:rPr>
                <w:rFonts w:asciiTheme="majorHAnsi" w:hAnsiTheme="majorHAnsi"/>
                <w:sz w:val="20"/>
              </w:rPr>
            </w:pPr>
            <w:r w:rsidRPr="00FE7919">
              <w:rPr>
                <w:rFonts w:asciiTheme="majorHAnsi" w:hAnsiTheme="majorHAnsi"/>
                <w:sz w:val="20"/>
              </w:rPr>
              <w:t>Static water level test on wells for OWRD limited water use License requirements.</w:t>
            </w:r>
          </w:p>
        </w:tc>
        <w:tc>
          <w:tcPr>
            <w:tcW w:w="1530" w:type="dxa"/>
          </w:tcPr>
          <w:p w:rsidR="00722DC5" w:rsidRPr="00FE7919" w:rsidRDefault="00722DC5" w:rsidP="00894D1C">
            <w:pPr>
              <w:jc w:val="center"/>
              <w:rPr>
                <w:rFonts w:asciiTheme="majorHAnsi" w:hAnsiTheme="majorHAnsi"/>
                <w:sz w:val="20"/>
              </w:rPr>
            </w:pPr>
            <w:r w:rsidRPr="00FE7919">
              <w:rPr>
                <w:rFonts w:asciiTheme="majorHAnsi" w:hAnsiTheme="majorHAnsi"/>
                <w:sz w:val="20"/>
              </w:rPr>
              <w:t>CTUIR</w:t>
            </w:r>
          </w:p>
        </w:tc>
        <w:tc>
          <w:tcPr>
            <w:tcW w:w="1915" w:type="dxa"/>
          </w:tcPr>
          <w:p w:rsidR="00722DC5" w:rsidRPr="00FE7919" w:rsidRDefault="00722DC5" w:rsidP="00894D1C">
            <w:pPr>
              <w:jc w:val="center"/>
              <w:rPr>
                <w:rFonts w:asciiTheme="majorHAnsi" w:hAnsiTheme="majorHAnsi"/>
                <w:sz w:val="20"/>
              </w:rPr>
            </w:pPr>
            <w:r w:rsidRPr="00FE7919">
              <w:rPr>
                <w:rFonts w:asciiTheme="majorHAnsi" w:hAnsiTheme="majorHAnsi"/>
                <w:sz w:val="20"/>
              </w:rPr>
              <w:t>Pendleton Electric</w:t>
            </w:r>
          </w:p>
        </w:tc>
      </w:tr>
      <w:tr w:rsidR="00722DC5" w:rsidRPr="00FE7919" w:rsidTr="00722DC5">
        <w:tc>
          <w:tcPr>
            <w:tcW w:w="979" w:type="dxa"/>
          </w:tcPr>
          <w:p w:rsidR="00722DC5" w:rsidRPr="00FE7919" w:rsidRDefault="00722DC5" w:rsidP="00894D1C">
            <w:pPr>
              <w:jc w:val="center"/>
              <w:rPr>
                <w:rFonts w:asciiTheme="majorHAnsi" w:hAnsiTheme="majorHAnsi"/>
                <w:sz w:val="20"/>
              </w:rPr>
            </w:pPr>
            <w:r w:rsidRPr="00FE7919">
              <w:rPr>
                <w:rFonts w:asciiTheme="majorHAnsi" w:hAnsiTheme="majorHAnsi"/>
                <w:sz w:val="20"/>
              </w:rPr>
              <w:t>5/2012</w:t>
            </w:r>
          </w:p>
        </w:tc>
        <w:tc>
          <w:tcPr>
            <w:tcW w:w="4161" w:type="dxa"/>
          </w:tcPr>
          <w:p w:rsidR="00722DC5" w:rsidRPr="00FE7919" w:rsidRDefault="00722DC5" w:rsidP="00722DC5">
            <w:pPr>
              <w:rPr>
                <w:rFonts w:asciiTheme="majorHAnsi" w:hAnsiTheme="majorHAnsi"/>
                <w:sz w:val="20"/>
              </w:rPr>
            </w:pPr>
            <w:r w:rsidRPr="00FE7919">
              <w:rPr>
                <w:rFonts w:asciiTheme="majorHAnsi" w:hAnsiTheme="majorHAnsi"/>
                <w:sz w:val="20"/>
              </w:rPr>
              <w:t>Mowed areas around tarps to retard weed growth</w:t>
            </w:r>
          </w:p>
        </w:tc>
        <w:tc>
          <w:tcPr>
            <w:tcW w:w="1530" w:type="dxa"/>
          </w:tcPr>
          <w:p w:rsidR="00722DC5" w:rsidRPr="00FE7919" w:rsidRDefault="00722DC5" w:rsidP="00722DC5">
            <w:pPr>
              <w:jc w:val="center"/>
              <w:rPr>
                <w:rFonts w:asciiTheme="majorHAnsi" w:hAnsiTheme="majorHAnsi"/>
                <w:sz w:val="20"/>
              </w:rPr>
            </w:pPr>
            <w:r w:rsidRPr="00FE7919">
              <w:rPr>
                <w:rFonts w:asciiTheme="majorHAnsi" w:hAnsiTheme="majorHAnsi"/>
                <w:sz w:val="20"/>
              </w:rPr>
              <w:t>CTUIR</w:t>
            </w:r>
          </w:p>
        </w:tc>
        <w:tc>
          <w:tcPr>
            <w:tcW w:w="1915" w:type="dxa"/>
          </w:tcPr>
          <w:p w:rsidR="00722DC5" w:rsidRPr="00FE7919" w:rsidRDefault="00722DC5" w:rsidP="00894D1C">
            <w:pPr>
              <w:jc w:val="center"/>
              <w:rPr>
                <w:rFonts w:asciiTheme="majorHAnsi" w:hAnsiTheme="majorHAnsi"/>
                <w:sz w:val="20"/>
              </w:rPr>
            </w:pPr>
            <w:r w:rsidRPr="00FE7919">
              <w:rPr>
                <w:rFonts w:asciiTheme="majorHAnsi" w:hAnsiTheme="majorHAnsi"/>
                <w:sz w:val="20"/>
              </w:rPr>
              <w:t>CTUIR</w:t>
            </w:r>
          </w:p>
        </w:tc>
      </w:tr>
      <w:tr w:rsidR="00722DC5" w:rsidRPr="00FE7919" w:rsidTr="00722DC5">
        <w:tc>
          <w:tcPr>
            <w:tcW w:w="979" w:type="dxa"/>
          </w:tcPr>
          <w:p w:rsidR="00722DC5" w:rsidRPr="00FE7919" w:rsidRDefault="00722DC5" w:rsidP="00894D1C">
            <w:pPr>
              <w:jc w:val="center"/>
              <w:rPr>
                <w:rFonts w:asciiTheme="majorHAnsi" w:hAnsiTheme="majorHAnsi"/>
                <w:sz w:val="20"/>
              </w:rPr>
            </w:pPr>
            <w:r w:rsidRPr="00FE7919">
              <w:rPr>
                <w:rFonts w:asciiTheme="majorHAnsi" w:hAnsiTheme="majorHAnsi"/>
                <w:sz w:val="20"/>
              </w:rPr>
              <w:t>5/2012</w:t>
            </w:r>
          </w:p>
        </w:tc>
        <w:tc>
          <w:tcPr>
            <w:tcW w:w="4161" w:type="dxa"/>
          </w:tcPr>
          <w:p w:rsidR="00722DC5" w:rsidRPr="00FE7919" w:rsidRDefault="00722DC5" w:rsidP="00894D1C">
            <w:pPr>
              <w:rPr>
                <w:rFonts w:asciiTheme="majorHAnsi" w:hAnsiTheme="majorHAnsi"/>
                <w:sz w:val="20"/>
              </w:rPr>
            </w:pPr>
            <w:r w:rsidRPr="00FE7919">
              <w:rPr>
                <w:rFonts w:asciiTheme="majorHAnsi" w:hAnsiTheme="majorHAnsi"/>
                <w:sz w:val="20"/>
              </w:rPr>
              <w:t>Manually weeded around plants on tarps to increase vegetation growth.</w:t>
            </w:r>
          </w:p>
        </w:tc>
        <w:tc>
          <w:tcPr>
            <w:tcW w:w="1530" w:type="dxa"/>
          </w:tcPr>
          <w:p w:rsidR="00722DC5" w:rsidRPr="00FE7919" w:rsidRDefault="00722DC5" w:rsidP="00894D1C">
            <w:pPr>
              <w:jc w:val="center"/>
              <w:rPr>
                <w:rFonts w:asciiTheme="majorHAnsi" w:hAnsiTheme="majorHAnsi"/>
                <w:sz w:val="20"/>
              </w:rPr>
            </w:pPr>
            <w:r w:rsidRPr="00FE7919">
              <w:rPr>
                <w:rFonts w:asciiTheme="majorHAnsi" w:hAnsiTheme="majorHAnsi"/>
                <w:sz w:val="20"/>
              </w:rPr>
              <w:t>CTUIR</w:t>
            </w:r>
          </w:p>
        </w:tc>
        <w:tc>
          <w:tcPr>
            <w:tcW w:w="1915" w:type="dxa"/>
          </w:tcPr>
          <w:p w:rsidR="00722DC5" w:rsidRPr="00FE7919" w:rsidRDefault="00722DC5" w:rsidP="00894D1C">
            <w:pPr>
              <w:jc w:val="center"/>
              <w:rPr>
                <w:rFonts w:asciiTheme="majorHAnsi" w:hAnsiTheme="majorHAnsi"/>
                <w:sz w:val="20"/>
              </w:rPr>
            </w:pPr>
            <w:r w:rsidRPr="00FE7919">
              <w:rPr>
                <w:rFonts w:asciiTheme="majorHAnsi" w:hAnsiTheme="majorHAnsi"/>
                <w:sz w:val="20"/>
              </w:rPr>
              <w:t>CTUIR</w:t>
            </w:r>
          </w:p>
        </w:tc>
      </w:tr>
      <w:tr w:rsidR="00722DC5" w:rsidRPr="00FE7919" w:rsidTr="00722DC5">
        <w:tc>
          <w:tcPr>
            <w:tcW w:w="979" w:type="dxa"/>
          </w:tcPr>
          <w:p w:rsidR="00722DC5" w:rsidRPr="00FE7919" w:rsidRDefault="00722DC5" w:rsidP="00894D1C">
            <w:pPr>
              <w:jc w:val="center"/>
              <w:rPr>
                <w:rFonts w:asciiTheme="majorHAnsi" w:hAnsiTheme="majorHAnsi"/>
                <w:sz w:val="20"/>
              </w:rPr>
            </w:pPr>
            <w:r w:rsidRPr="00FE7919">
              <w:rPr>
                <w:rFonts w:asciiTheme="majorHAnsi" w:hAnsiTheme="majorHAnsi"/>
                <w:sz w:val="20"/>
              </w:rPr>
              <w:t>7/2012</w:t>
            </w:r>
          </w:p>
        </w:tc>
        <w:tc>
          <w:tcPr>
            <w:tcW w:w="4161" w:type="dxa"/>
          </w:tcPr>
          <w:p w:rsidR="00722DC5" w:rsidRPr="00FE7919" w:rsidRDefault="00722DC5" w:rsidP="00722DC5">
            <w:pPr>
              <w:rPr>
                <w:rFonts w:asciiTheme="majorHAnsi" w:hAnsiTheme="majorHAnsi"/>
                <w:sz w:val="20"/>
              </w:rPr>
            </w:pPr>
            <w:r w:rsidRPr="00FE7919">
              <w:rPr>
                <w:rFonts w:asciiTheme="majorHAnsi" w:hAnsiTheme="majorHAnsi"/>
                <w:sz w:val="20"/>
              </w:rPr>
              <w:t>Manually weeded around plants on tarps to increase vegetation growth.</w:t>
            </w:r>
          </w:p>
        </w:tc>
        <w:tc>
          <w:tcPr>
            <w:tcW w:w="1530" w:type="dxa"/>
          </w:tcPr>
          <w:p w:rsidR="00722DC5" w:rsidRPr="00FE7919" w:rsidRDefault="00722DC5" w:rsidP="00722DC5">
            <w:pPr>
              <w:jc w:val="center"/>
              <w:rPr>
                <w:rFonts w:asciiTheme="majorHAnsi" w:hAnsiTheme="majorHAnsi"/>
                <w:sz w:val="20"/>
              </w:rPr>
            </w:pPr>
            <w:r w:rsidRPr="00FE7919">
              <w:rPr>
                <w:rFonts w:asciiTheme="majorHAnsi" w:hAnsiTheme="majorHAnsi"/>
                <w:sz w:val="20"/>
              </w:rPr>
              <w:t>CTUIR</w:t>
            </w:r>
          </w:p>
        </w:tc>
        <w:tc>
          <w:tcPr>
            <w:tcW w:w="1915" w:type="dxa"/>
          </w:tcPr>
          <w:p w:rsidR="00722DC5" w:rsidRPr="00FE7919" w:rsidRDefault="00722DC5" w:rsidP="00722DC5">
            <w:pPr>
              <w:jc w:val="center"/>
              <w:rPr>
                <w:rFonts w:asciiTheme="majorHAnsi" w:hAnsiTheme="majorHAnsi"/>
                <w:sz w:val="20"/>
              </w:rPr>
            </w:pPr>
            <w:r w:rsidRPr="00FE7919">
              <w:rPr>
                <w:rFonts w:asciiTheme="majorHAnsi" w:hAnsiTheme="majorHAnsi"/>
                <w:sz w:val="20"/>
              </w:rPr>
              <w:t>CTUIR</w:t>
            </w:r>
          </w:p>
        </w:tc>
      </w:tr>
    </w:tbl>
    <w:p w:rsidR="00C0319A" w:rsidRPr="0096443E" w:rsidRDefault="00C0319A" w:rsidP="00A86186">
      <w:pPr>
        <w:pStyle w:val="ACHeading2"/>
        <w:rPr>
          <w:rFonts w:asciiTheme="majorHAnsi" w:hAnsiTheme="majorHAnsi"/>
          <w:b w:val="0"/>
        </w:rPr>
      </w:pPr>
    </w:p>
    <w:p w:rsidR="00427678" w:rsidRPr="00CC0288" w:rsidRDefault="00CC0288" w:rsidP="00A86186">
      <w:pPr>
        <w:pStyle w:val="ACHeading2"/>
        <w:rPr>
          <w:rFonts w:asciiTheme="majorHAnsi" w:hAnsiTheme="majorHAnsi"/>
        </w:rPr>
      </w:pPr>
      <w:bookmarkStart w:id="79" w:name="_Toc397956040"/>
      <w:r w:rsidRPr="00CC0288">
        <w:rPr>
          <w:rFonts w:asciiTheme="majorHAnsi" w:hAnsiTheme="majorHAnsi"/>
        </w:rPr>
        <w:t>Work Element P: 10</w:t>
      </w:r>
      <w:r w:rsidR="00427678" w:rsidRPr="00CC0288">
        <w:rPr>
          <w:rFonts w:asciiTheme="majorHAnsi" w:hAnsiTheme="majorHAnsi"/>
        </w:rPr>
        <w:t xml:space="preserve">0.  </w:t>
      </w:r>
      <w:r w:rsidRPr="00CC0288">
        <w:rPr>
          <w:rFonts w:asciiTheme="majorHAnsi" w:hAnsiTheme="majorHAnsi"/>
        </w:rPr>
        <w:t>Construction Management</w:t>
      </w:r>
      <w:bookmarkEnd w:id="79"/>
    </w:p>
    <w:p w:rsidR="00427678" w:rsidRPr="00CC0288" w:rsidRDefault="00427678" w:rsidP="0026688E">
      <w:pPr>
        <w:rPr>
          <w:rFonts w:asciiTheme="majorHAnsi" w:hAnsiTheme="majorHAnsi"/>
          <w:b/>
        </w:rPr>
      </w:pPr>
      <w:r w:rsidRPr="00CC0288">
        <w:rPr>
          <w:rFonts w:asciiTheme="majorHAnsi" w:hAnsiTheme="majorHAnsi"/>
          <w:b/>
        </w:rPr>
        <w:t xml:space="preserve">Work Element Title: </w:t>
      </w:r>
      <w:r w:rsidR="00CC0288" w:rsidRPr="00CC0288">
        <w:rPr>
          <w:rFonts w:asciiTheme="majorHAnsi" w:hAnsiTheme="majorHAnsi"/>
          <w:b/>
        </w:rPr>
        <w:t>Construction Oversight of the Birch Creek Taylor Dam Removal and Habitat Restoration Project</w:t>
      </w:r>
    </w:p>
    <w:p w:rsidR="00427678" w:rsidRPr="00CC0288" w:rsidRDefault="00480579" w:rsidP="0026688E">
      <w:pPr>
        <w:rPr>
          <w:rFonts w:asciiTheme="majorHAnsi" w:hAnsiTheme="majorHAnsi"/>
        </w:rPr>
      </w:pPr>
      <w:r w:rsidRPr="00CC0288">
        <w:rPr>
          <w:rFonts w:asciiTheme="majorHAnsi" w:hAnsiTheme="majorHAnsi"/>
          <w:b/>
        </w:rPr>
        <w:t>Milestone Deliverable</w:t>
      </w:r>
      <w:r w:rsidR="00427678" w:rsidRPr="00CC0288">
        <w:rPr>
          <w:rFonts w:asciiTheme="majorHAnsi" w:hAnsiTheme="majorHAnsi"/>
          <w:b/>
        </w:rPr>
        <w:t xml:space="preserve">: </w:t>
      </w:r>
      <w:r w:rsidR="00CC0288" w:rsidRPr="00CC0288">
        <w:rPr>
          <w:rFonts w:asciiTheme="majorHAnsi" w:hAnsiTheme="majorHAnsi"/>
          <w:b/>
        </w:rPr>
        <w:t>Construction Technical Oversight of the Birch Creek Taylor Dam Removal and Habitat Restoration Project</w:t>
      </w:r>
    </w:p>
    <w:p w:rsidR="00427678" w:rsidRPr="00CC0288" w:rsidRDefault="00427678" w:rsidP="00427678">
      <w:pPr>
        <w:rPr>
          <w:rFonts w:asciiTheme="majorHAnsi" w:hAnsiTheme="majorHAnsi"/>
          <w:color w:val="000000"/>
        </w:rPr>
      </w:pPr>
    </w:p>
    <w:p w:rsidR="00427678" w:rsidRPr="00CC0288" w:rsidRDefault="002862CD" w:rsidP="00427678">
      <w:pPr>
        <w:rPr>
          <w:rFonts w:asciiTheme="majorHAnsi" w:hAnsiTheme="majorHAnsi"/>
          <w:color w:val="000000"/>
        </w:rPr>
      </w:pPr>
      <w:r w:rsidRPr="00CC0288">
        <w:rPr>
          <w:rFonts w:asciiTheme="majorHAnsi" w:hAnsiTheme="majorHAnsi"/>
          <w:color w:val="000000"/>
        </w:rPr>
        <w:t xml:space="preserve">A. </w:t>
      </w:r>
      <w:r w:rsidR="00852BF0" w:rsidRPr="00CC0288">
        <w:rPr>
          <w:rFonts w:asciiTheme="majorHAnsi" w:hAnsiTheme="majorHAnsi"/>
          <w:color w:val="000000"/>
        </w:rPr>
        <w:t xml:space="preserve"> </w:t>
      </w:r>
      <w:r w:rsidR="00CC0288" w:rsidRPr="00CC0288">
        <w:rPr>
          <w:rFonts w:asciiTheme="majorHAnsi" w:hAnsiTheme="majorHAnsi"/>
          <w:color w:val="000000"/>
        </w:rPr>
        <w:t>Review contractor bid documents.</w:t>
      </w:r>
    </w:p>
    <w:p w:rsidR="002862CD" w:rsidRPr="00CC0288" w:rsidRDefault="00427678" w:rsidP="00427678">
      <w:pPr>
        <w:rPr>
          <w:rFonts w:asciiTheme="majorHAnsi" w:hAnsiTheme="majorHAnsi"/>
          <w:color w:val="000000"/>
        </w:rPr>
      </w:pPr>
      <w:r w:rsidRPr="00CC0288">
        <w:rPr>
          <w:rFonts w:asciiTheme="majorHAnsi" w:hAnsiTheme="majorHAnsi"/>
          <w:color w:val="000000"/>
        </w:rPr>
        <w:t xml:space="preserve">B. </w:t>
      </w:r>
      <w:r w:rsidR="00852BF0" w:rsidRPr="00CC0288">
        <w:rPr>
          <w:rFonts w:asciiTheme="majorHAnsi" w:hAnsiTheme="majorHAnsi"/>
          <w:color w:val="000000"/>
        </w:rPr>
        <w:t xml:space="preserve"> </w:t>
      </w:r>
      <w:r w:rsidR="00CC0288" w:rsidRPr="00CC0288">
        <w:rPr>
          <w:rFonts w:asciiTheme="majorHAnsi" w:hAnsiTheme="majorHAnsi"/>
          <w:color w:val="000000"/>
        </w:rPr>
        <w:t>Award construction contract.</w:t>
      </w:r>
    </w:p>
    <w:p w:rsidR="00427678" w:rsidRPr="00CC0288" w:rsidRDefault="00852BF0" w:rsidP="00427678">
      <w:pPr>
        <w:rPr>
          <w:rFonts w:asciiTheme="majorHAnsi" w:hAnsiTheme="majorHAnsi"/>
          <w:color w:val="000000"/>
        </w:rPr>
      </w:pPr>
      <w:r w:rsidRPr="00CC0288">
        <w:rPr>
          <w:rFonts w:asciiTheme="majorHAnsi" w:hAnsiTheme="majorHAnsi"/>
          <w:color w:val="000000"/>
        </w:rPr>
        <w:t>C</w:t>
      </w:r>
      <w:r w:rsidR="002862CD" w:rsidRPr="00CC0288">
        <w:rPr>
          <w:rFonts w:asciiTheme="majorHAnsi" w:hAnsiTheme="majorHAnsi"/>
          <w:color w:val="000000"/>
        </w:rPr>
        <w:t>.</w:t>
      </w:r>
      <w:r w:rsidR="002862CD" w:rsidRPr="00CC0288">
        <w:rPr>
          <w:rFonts w:asciiTheme="majorHAnsi" w:hAnsiTheme="majorHAnsi"/>
          <w:color w:val="000000"/>
        </w:rPr>
        <w:tab/>
      </w:r>
      <w:r w:rsidR="00CC0288" w:rsidRPr="00CC0288">
        <w:rPr>
          <w:rFonts w:asciiTheme="majorHAnsi" w:hAnsiTheme="majorHAnsi"/>
          <w:color w:val="000000"/>
        </w:rPr>
        <w:t>Provide construction inspection and technical input to project.</w:t>
      </w:r>
    </w:p>
    <w:p w:rsidR="00CC0288" w:rsidRPr="00CC0288" w:rsidRDefault="00CC0288" w:rsidP="00427678">
      <w:pPr>
        <w:rPr>
          <w:rFonts w:asciiTheme="majorHAnsi" w:hAnsiTheme="majorHAnsi"/>
          <w:color w:val="000000"/>
        </w:rPr>
      </w:pPr>
      <w:r w:rsidRPr="00CC0288">
        <w:rPr>
          <w:rFonts w:asciiTheme="majorHAnsi" w:hAnsiTheme="majorHAnsi"/>
          <w:color w:val="000000"/>
        </w:rPr>
        <w:t>D.  Recommend final approval.</w:t>
      </w:r>
    </w:p>
    <w:p w:rsidR="00427678" w:rsidRPr="00CC0288" w:rsidRDefault="00CC0288" w:rsidP="00427678">
      <w:pPr>
        <w:rPr>
          <w:rFonts w:asciiTheme="majorHAnsi" w:hAnsiTheme="majorHAnsi"/>
          <w:color w:val="000000"/>
        </w:rPr>
      </w:pPr>
      <w:r w:rsidRPr="00CC0288">
        <w:rPr>
          <w:rFonts w:asciiTheme="majorHAnsi" w:hAnsiTheme="majorHAnsi"/>
          <w:color w:val="000000"/>
        </w:rPr>
        <w:t>Deliverable: E</w:t>
      </w:r>
      <w:r w:rsidR="00427678" w:rsidRPr="00CC0288">
        <w:rPr>
          <w:rFonts w:asciiTheme="majorHAnsi" w:hAnsiTheme="majorHAnsi"/>
          <w:color w:val="000000"/>
        </w:rPr>
        <w:t xml:space="preserve">. </w:t>
      </w:r>
      <w:r w:rsidRPr="00CC0288">
        <w:rPr>
          <w:rFonts w:asciiTheme="majorHAnsi" w:hAnsiTheme="majorHAnsi"/>
          <w:color w:val="000000"/>
        </w:rPr>
        <w:t>Construction technical oversight of the Birch Creek Taylor Dam Removal and Habitat Restoration Project.</w:t>
      </w:r>
    </w:p>
    <w:p w:rsidR="00427678" w:rsidRDefault="00427678" w:rsidP="00A86186">
      <w:pPr>
        <w:rPr>
          <w:rFonts w:asciiTheme="majorHAnsi" w:hAnsiTheme="majorHAnsi"/>
        </w:rPr>
      </w:pPr>
    </w:p>
    <w:p w:rsidR="00CC0288" w:rsidRDefault="00CC0288" w:rsidP="00CC0288">
      <w:pPr>
        <w:rPr>
          <w:rFonts w:asciiTheme="majorHAnsi" w:hAnsiTheme="majorHAnsi"/>
          <w:noProof/>
        </w:rPr>
      </w:pPr>
      <w:r w:rsidRPr="00CC0288">
        <w:rPr>
          <w:rFonts w:asciiTheme="majorHAnsi" w:hAnsiTheme="majorHAnsi"/>
          <w:noProof/>
        </w:rPr>
        <w:t>The Birch Creek Taylor Diversion Dams Removal and</w:t>
      </w:r>
      <w:r w:rsidR="008C59C7">
        <w:rPr>
          <w:rFonts w:asciiTheme="majorHAnsi" w:hAnsiTheme="majorHAnsi"/>
          <w:noProof/>
        </w:rPr>
        <w:t xml:space="preserve"> Habitat Restoration Project is </w:t>
      </w:r>
      <w:r w:rsidRPr="00CC0288">
        <w:rPr>
          <w:rFonts w:asciiTheme="majorHAnsi" w:hAnsiTheme="majorHAnsi"/>
          <w:noProof/>
        </w:rPr>
        <w:t xml:space="preserve">located on private land along the </w:t>
      </w:r>
      <w:r w:rsidR="008C59C7">
        <w:rPr>
          <w:rFonts w:asciiTheme="majorHAnsi" w:hAnsiTheme="majorHAnsi"/>
          <w:noProof/>
        </w:rPr>
        <w:t xml:space="preserve">lower half mile of Birch Creek, </w:t>
      </w:r>
      <w:r w:rsidRPr="00CC0288">
        <w:rPr>
          <w:rFonts w:asciiTheme="majorHAnsi" w:hAnsiTheme="majorHAnsi"/>
          <w:noProof/>
        </w:rPr>
        <w:t>river miles 0-0.5, just above</w:t>
      </w:r>
      <w:r w:rsidR="008C59C7">
        <w:rPr>
          <w:rFonts w:asciiTheme="majorHAnsi" w:hAnsiTheme="majorHAnsi"/>
          <w:noProof/>
        </w:rPr>
        <w:t xml:space="preserve"> </w:t>
      </w:r>
      <w:r w:rsidRPr="00CC0288">
        <w:rPr>
          <w:rFonts w:asciiTheme="majorHAnsi" w:hAnsiTheme="majorHAnsi"/>
          <w:noProof/>
        </w:rPr>
        <w:t xml:space="preserve">the confluence with the </w:t>
      </w:r>
      <w:r w:rsidRPr="00CC0288">
        <w:rPr>
          <w:rFonts w:asciiTheme="majorHAnsi" w:hAnsiTheme="majorHAnsi"/>
          <w:noProof/>
        </w:rPr>
        <w:lastRenderedPageBreak/>
        <w:t>Umatilla River</w:t>
      </w:r>
      <w:r w:rsidR="008C59C7">
        <w:rPr>
          <w:rFonts w:asciiTheme="majorHAnsi" w:hAnsiTheme="majorHAnsi"/>
          <w:noProof/>
        </w:rPr>
        <w:t xml:space="preserve"> (</w:t>
      </w:r>
      <w:r w:rsidR="0034338D">
        <w:rPr>
          <w:rFonts w:asciiTheme="majorHAnsi" w:hAnsiTheme="majorHAnsi"/>
          <w:noProof/>
        </w:rPr>
        <w:fldChar w:fldCharType="begin"/>
      </w:r>
      <w:r w:rsidR="0034338D">
        <w:rPr>
          <w:rFonts w:asciiTheme="majorHAnsi" w:hAnsiTheme="majorHAnsi"/>
          <w:noProof/>
        </w:rPr>
        <w:instrText xml:space="preserve"> REF _Ref323557098 \h </w:instrText>
      </w:r>
      <w:r w:rsidR="0034338D">
        <w:rPr>
          <w:rFonts w:asciiTheme="majorHAnsi" w:hAnsiTheme="majorHAnsi"/>
          <w:noProof/>
        </w:rPr>
      </w:r>
      <w:r w:rsidR="0034338D">
        <w:rPr>
          <w:rFonts w:asciiTheme="majorHAnsi" w:hAnsiTheme="majorHAnsi"/>
          <w:noProof/>
        </w:rPr>
        <w:fldChar w:fldCharType="separate"/>
      </w:r>
      <w:r w:rsidR="00211A96" w:rsidRPr="00654045">
        <w:rPr>
          <w:rFonts w:asciiTheme="majorHAnsi" w:hAnsiTheme="majorHAnsi"/>
          <w:szCs w:val="24"/>
        </w:rPr>
        <w:t xml:space="preserve">Figure </w:t>
      </w:r>
      <w:r w:rsidR="00211A96">
        <w:rPr>
          <w:rFonts w:asciiTheme="majorHAnsi" w:hAnsiTheme="majorHAnsi"/>
          <w:noProof/>
          <w:szCs w:val="24"/>
        </w:rPr>
        <w:t>2</w:t>
      </w:r>
      <w:r w:rsidR="0034338D">
        <w:rPr>
          <w:rFonts w:asciiTheme="majorHAnsi" w:hAnsiTheme="majorHAnsi"/>
          <w:noProof/>
        </w:rPr>
        <w:fldChar w:fldCharType="end"/>
      </w:r>
      <w:r w:rsidR="008C59C7">
        <w:rPr>
          <w:rFonts w:asciiTheme="majorHAnsi" w:hAnsiTheme="majorHAnsi"/>
          <w:noProof/>
        </w:rPr>
        <w:t>)</w:t>
      </w:r>
      <w:r w:rsidRPr="00CC0288">
        <w:rPr>
          <w:rFonts w:asciiTheme="majorHAnsi" w:hAnsiTheme="majorHAnsi"/>
          <w:noProof/>
        </w:rPr>
        <w:t xml:space="preserve">. </w:t>
      </w:r>
      <w:r w:rsidR="008C59C7">
        <w:rPr>
          <w:rFonts w:asciiTheme="majorHAnsi" w:hAnsiTheme="majorHAnsi"/>
          <w:noProof/>
        </w:rPr>
        <w:t xml:space="preserve"> </w:t>
      </w:r>
      <w:r w:rsidR="008B2357">
        <w:rPr>
          <w:rFonts w:asciiTheme="majorHAnsi" w:hAnsiTheme="majorHAnsi"/>
          <w:noProof/>
        </w:rPr>
        <w:t>The UAFHP staff worked in partnership with the</w:t>
      </w:r>
      <w:r w:rsidRPr="00CC0288">
        <w:rPr>
          <w:rFonts w:asciiTheme="majorHAnsi" w:hAnsiTheme="majorHAnsi"/>
          <w:noProof/>
        </w:rPr>
        <w:t xml:space="preserve"> ODFW Umatilla Habitat Project (1987-100-02) </w:t>
      </w:r>
      <w:r w:rsidR="008B2357">
        <w:rPr>
          <w:rFonts w:asciiTheme="majorHAnsi" w:hAnsiTheme="majorHAnsi"/>
          <w:noProof/>
        </w:rPr>
        <w:t xml:space="preserve">and </w:t>
      </w:r>
      <w:r w:rsidRPr="00CC0288">
        <w:rPr>
          <w:rFonts w:asciiTheme="majorHAnsi" w:hAnsiTheme="majorHAnsi"/>
          <w:noProof/>
        </w:rPr>
        <w:t>U</w:t>
      </w:r>
      <w:r w:rsidR="00962CB9">
        <w:rPr>
          <w:rFonts w:asciiTheme="majorHAnsi" w:hAnsiTheme="majorHAnsi"/>
          <w:noProof/>
        </w:rPr>
        <w:t>matilla County Soil and Water Conservation District (U</w:t>
      </w:r>
      <w:r w:rsidRPr="00CC0288">
        <w:rPr>
          <w:rFonts w:asciiTheme="majorHAnsi" w:hAnsiTheme="majorHAnsi"/>
          <w:noProof/>
        </w:rPr>
        <w:t>CSWCD</w:t>
      </w:r>
      <w:r w:rsidR="00962CB9">
        <w:rPr>
          <w:rFonts w:asciiTheme="majorHAnsi" w:hAnsiTheme="majorHAnsi"/>
          <w:noProof/>
        </w:rPr>
        <w:t>)</w:t>
      </w:r>
      <w:r w:rsidRPr="00CC0288">
        <w:rPr>
          <w:rFonts w:asciiTheme="majorHAnsi" w:hAnsiTheme="majorHAnsi"/>
          <w:noProof/>
        </w:rPr>
        <w:t xml:space="preserve"> to implement this work. </w:t>
      </w:r>
      <w:r w:rsidR="008C59C7">
        <w:rPr>
          <w:rFonts w:asciiTheme="majorHAnsi" w:hAnsiTheme="majorHAnsi"/>
          <w:noProof/>
        </w:rPr>
        <w:t xml:space="preserve"> </w:t>
      </w:r>
      <w:r w:rsidR="00962CB9">
        <w:rPr>
          <w:rFonts w:asciiTheme="majorHAnsi" w:hAnsiTheme="majorHAnsi"/>
          <w:noProof/>
        </w:rPr>
        <w:t>ODFW wa</w:t>
      </w:r>
      <w:r w:rsidRPr="00CC0288">
        <w:rPr>
          <w:rFonts w:asciiTheme="majorHAnsi" w:hAnsiTheme="majorHAnsi"/>
          <w:noProof/>
        </w:rPr>
        <w:t>s the</w:t>
      </w:r>
      <w:r w:rsidR="008C59C7">
        <w:rPr>
          <w:rFonts w:asciiTheme="majorHAnsi" w:hAnsiTheme="majorHAnsi"/>
          <w:noProof/>
        </w:rPr>
        <w:t xml:space="preserve"> </w:t>
      </w:r>
      <w:r w:rsidRPr="00CC0288">
        <w:rPr>
          <w:rFonts w:asciiTheme="majorHAnsi" w:hAnsiTheme="majorHAnsi"/>
          <w:noProof/>
        </w:rPr>
        <w:t xml:space="preserve">lead agency on the project and CTUIR through this project </w:t>
      </w:r>
      <w:r w:rsidR="00962CB9">
        <w:rPr>
          <w:rFonts w:asciiTheme="majorHAnsi" w:hAnsiTheme="majorHAnsi"/>
          <w:noProof/>
        </w:rPr>
        <w:t xml:space="preserve">provided funding assistance and </w:t>
      </w:r>
      <w:r w:rsidRPr="00CC0288">
        <w:rPr>
          <w:rFonts w:asciiTheme="majorHAnsi" w:hAnsiTheme="majorHAnsi"/>
          <w:noProof/>
        </w:rPr>
        <w:t xml:space="preserve">technical expertise in implementing the project. </w:t>
      </w:r>
      <w:r w:rsidR="008C59C7">
        <w:rPr>
          <w:rFonts w:asciiTheme="majorHAnsi" w:hAnsiTheme="majorHAnsi"/>
          <w:noProof/>
        </w:rPr>
        <w:t xml:space="preserve"> </w:t>
      </w:r>
      <w:r w:rsidRPr="00CC0288">
        <w:rPr>
          <w:rFonts w:asciiTheme="majorHAnsi" w:hAnsiTheme="majorHAnsi"/>
          <w:noProof/>
        </w:rPr>
        <w:t>ODFW worked with the U</w:t>
      </w:r>
      <w:r w:rsidR="00962CB9">
        <w:rPr>
          <w:rFonts w:asciiTheme="majorHAnsi" w:hAnsiTheme="majorHAnsi"/>
          <w:noProof/>
        </w:rPr>
        <w:t xml:space="preserve">CSWCD </w:t>
      </w:r>
      <w:r w:rsidRPr="00CC0288">
        <w:rPr>
          <w:rFonts w:asciiTheme="majorHAnsi" w:hAnsiTheme="majorHAnsi"/>
          <w:noProof/>
        </w:rPr>
        <w:t>on project management for bid preparation and</w:t>
      </w:r>
      <w:r w:rsidR="008C59C7">
        <w:rPr>
          <w:rFonts w:asciiTheme="majorHAnsi" w:hAnsiTheme="majorHAnsi"/>
          <w:noProof/>
        </w:rPr>
        <w:t xml:space="preserve"> </w:t>
      </w:r>
      <w:r w:rsidRPr="00CC0288">
        <w:rPr>
          <w:rFonts w:asciiTheme="majorHAnsi" w:hAnsiTheme="majorHAnsi"/>
          <w:noProof/>
        </w:rPr>
        <w:t xml:space="preserve">contractual requirements, oversaw the survey and design process and provided technical assistance. </w:t>
      </w:r>
      <w:r w:rsidR="008C59C7">
        <w:rPr>
          <w:rFonts w:asciiTheme="majorHAnsi" w:hAnsiTheme="majorHAnsi"/>
          <w:noProof/>
        </w:rPr>
        <w:t xml:space="preserve"> </w:t>
      </w:r>
      <w:r w:rsidRPr="00CC0288">
        <w:rPr>
          <w:rFonts w:asciiTheme="majorHAnsi" w:hAnsiTheme="majorHAnsi"/>
          <w:noProof/>
        </w:rPr>
        <w:t>CTUIR provided cash</w:t>
      </w:r>
      <w:r w:rsidR="008C59C7">
        <w:rPr>
          <w:rFonts w:asciiTheme="majorHAnsi" w:hAnsiTheme="majorHAnsi"/>
          <w:noProof/>
        </w:rPr>
        <w:t xml:space="preserve"> </w:t>
      </w:r>
      <w:r w:rsidRPr="00CC0288">
        <w:rPr>
          <w:rFonts w:asciiTheme="majorHAnsi" w:hAnsiTheme="majorHAnsi"/>
          <w:noProof/>
        </w:rPr>
        <w:t>match and technical assistance on the design process, project implementation and cultural resource i</w:t>
      </w:r>
      <w:r w:rsidR="008C59C7">
        <w:rPr>
          <w:rFonts w:asciiTheme="majorHAnsi" w:hAnsiTheme="majorHAnsi"/>
          <w:noProof/>
        </w:rPr>
        <w:t xml:space="preserve">nvestigations for environmental </w:t>
      </w:r>
      <w:r w:rsidRPr="00CC0288">
        <w:rPr>
          <w:rFonts w:asciiTheme="majorHAnsi" w:hAnsiTheme="majorHAnsi"/>
          <w:noProof/>
        </w:rPr>
        <w:t>compliance.</w:t>
      </w:r>
    </w:p>
    <w:p w:rsidR="008C59C7" w:rsidRPr="00CC0288" w:rsidRDefault="008C59C7" w:rsidP="00CC0288">
      <w:pPr>
        <w:rPr>
          <w:rFonts w:asciiTheme="majorHAnsi" w:hAnsiTheme="majorHAnsi"/>
          <w:noProof/>
        </w:rPr>
      </w:pPr>
    </w:p>
    <w:p w:rsidR="00CC0288" w:rsidRDefault="00CC0288" w:rsidP="00CC0288">
      <w:pPr>
        <w:rPr>
          <w:rFonts w:asciiTheme="majorHAnsi" w:hAnsiTheme="majorHAnsi"/>
          <w:noProof/>
        </w:rPr>
      </w:pPr>
      <w:r w:rsidRPr="00CC0288">
        <w:rPr>
          <w:rFonts w:asciiTheme="majorHAnsi" w:hAnsiTheme="majorHAnsi"/>
          <w:noProof/>
        </w:rPr>
        <w:t>The project activities included removal of two abandoned, full channel spanning, concrete irrigation diversion dams that were fish barriers near the mouth of Birch Creek (</w:t>
      </w:r>
      <w:r w:rsidR="008C59C7">
        <w:rPr>
          <w:rFonts w:asciiTheme="majorHAnsi" w:hAnsiTheme="majorHAnsi"/>
          <w:noProof/>
          <w:highlight w:val="yellow"/>
        </w:rPr>
        <w:fldChar w:fldCharType="begin"/>
      </w:r>
      <w:r w:rsidR="008C59C7">
        <w:rPr>
          <w:rFonts w:asciiTheme="majorHAnsi" w:hAnsiTheme="majorHAnsi"/>
          <w:noProof/>
        </w:rPr>
        <w:instrText xml:space="preserve"> REF _Ref389749110 \h </w:instrText>
      </w:r>
      <w:r w:rsidR="008C59C7">
        <w:rPr>
          <w:rFonts w:asciiTheme="majorHAnsi" w:hAnsiTheme="majorHAnsi"/>
          <w:noProof/>
          <w:highlight w:val="yellow"/>
        </w:rPr>
      </w:r>
      <w:r w:rsidR="008C59C7">
        <w:rPr>
          <w:rFonts w:asciiTheme="majorHAnsi" w:hAnsiTheme="majorHAnsi"/>
          <w:noProof/>
          <w:highlight w:val="yellow"/>
        </w:rPr>
        <w:fldChar w:fldCharType="separate"/>
      </w:r>
      <w:r w:rsidR="00211A96" w:rsidRPr="008C59C7">
        <w:rPr>
          <w:rFonts w:asciiTheme="majorHAnsi" w:hAnsiTheme="majorHAnsi"/>
        </w:rPr>
        <w:t xml:space="preserve">Figure </w:t>
      </w:r>
      <w:r w:rsidR="00211A96">
        <w:rPr>
          <w:rFonts w:asciiTheme="majorHAnsi" w:hAnsiTheme="majorHAnsi"/>
          <w:noProof/>
        </w:rPr>
        <w:t>9</w:t>
      </w:r>
      <w:r w:rsidR="008C59C7">
        <w:rPr>
          <w:rFonts w:asciiTheme="majorHAnsi" w:hAnsiTheme="majorHAnsi"/>
          <w:noProof/>
          <w:highlight w:val="yellow"/>
        </w:rPr>
        <w:fldChar w:fldCharType="end"/>
      </w:r>
      <w:r w:rsidRPr="00CC0288">
        <w:rPr>
          <w:rFonts w:asciiTheme="majorHAnsi" w:hAnsiTheme="majorHAnsi"/>
          <w:noProof/>
        </w:rPr>
        <w:t>).</w:t>
      </w:r>
      <w:r w:rsidR="008C59C7">
        <w:rPr>
          <w:rFonts w:asciiTheme="majorHAnsi" w:hAnsiTheme="majorHAnsi"/>
          <w:noProof/>
        </w:rPr>
        <w:t xml:space="preserve">  </w:t>
      </w:r>
      <w:r w:rsidRPr="00CC0288">
        <w:rPr>
          <w:rFonts w:asciiTheme="majorHAnsi" w:hAnsiTheme="majorHAnsi"/>
          <w:noProof/>
        </w:rPr>
        <w:t>These dams limited the stream channel morphological function and the upstream and downstream movement of native migratory fish species which needed upstream accessibility</w:t>
      </w:r>
      <w:r w:rsidR="008C59C7">
        <w:rPr>
          <w:rFonts w:asciiTheme="majorHAnsi" w:hAnsiTheme="majorHAnsi"/>
          <w:noProof/>
        </w:rPr>
        <w:t xml:space="preserve"> </w:t>
      </w:r>
      <w:r w:rsidRPr="00CC0288">
        <w:rPr>
          <w:rFonts w:asciiTheme="majorHAnsi" w:hAnsiTheme="majorHAnsi"/>
          <w:noProof/>
        </w:rPr>
        <w:t xml:space="preserve">to high quality spawning and rearing habitat in the headwaters of Birch Creek and its tributaries. </w:t>
      </w:r>
      <w:r w:rsidR="008C59C7">
        <w:rPr>
          <w:rFonts w:asciiTheme="majorHAnsi" w:hAnsiTheme="majorHAnsi"/>
          <w:noProof/>
        </w:rPr>
        <w:t xml:space="preserve"> </w:t>
      </w:r>
      <w:r w:rsidRPr="00CC0288">
        <w:rPr>
          <w:rFonts w:asciiTheme="majorHAnsi" w:hAnsiTheme="majorHAnsi"/>
          <w:noProof/>
        </w:rPr>
        <w:t>The approximate length of the project area reach was 1500 ft and bankfull width</w:t>
      </w:r>
      <w:r w:rsidR="008C59C7">
        <w:rPr>
          <w:rFonts w:asciiTheme="majorHAnsi" w:hAnsiTheme="majorHAnsi"/>
          <w:noProof/>
        </w:rPr>
        <w:t xml:space="preserve"> </w:t>
      </w:r>
      <w:r w:rsidRPr="00CC0288">
        <w:rPr>
          <w:rFonts w:asciiTheme="majorHAnsi" w:hAnsiTheme="majorHAnsi"/>
          <w:noProof/>
        </w:rPr>
        <w:t xml:space="preserve">32 ft. </w:t>
      </w:r>
      <w:r w:rsidR="00962CB9">
        <w:rPr>
          <w:rFonts w:asciiTheme="majorHAnsi" w:hAnsiTheme="majorHAnsi"/>
          <w:noProof/>
        </w:rPr>
        <w:t xml:space="preserve"> </w:t>
      </w:r>
      <w:r w:rsidRPr="00CC0288">
        <w:rPr>
          <w:rFonts w:asciiTheme="majorHAnsi" w:hAnsiTheme="majorHAnsi"/>
          <w:noProof/>
        </w:rPr>
        <w:t>Diversion dam #1 was located upstream from the confluenc</w:t>
      </w:r>
      <w:r w:rsidR="00962CB9">
        <w:rPr>
          <w:rFonts w:asciiTheme="majorHAnsi" w:hAnsiTheme="majorHAnsi"/>
          <w:noProof/>
        </w:rPr>
        <w:t>e at river mile 0.5 and contained</w:t>
      </w:r>
      <w:r w:rsidRPr="00CC0288">
        <w:rPr>
          <w:rFonts w:asciiTheme="majorHAnsi" w:hAnsiTheme="majorHAnsi"/>
          <w:noProof/>
        </w:rPr>
        <w:t xml:space="preserve"> a concrete encased pipe with a jump height of 1.5 ft. </w:t>
      </w:r>
      <w:r w:rsidR="00962CB9">
        <w:rPr>
          <w:rFonts w:asciiTheme="majorHAnsi" w:hAnsiTheme="majorHAnsi"/>
          <w:noProof/>
        </w:rPr>
        <w:t xml:space="preserve"> </w:t>
      </w:r>
      <w:r w:rsidRPr="00CC0288">
        <w:rPr>
          <w:rFonts w:asciiTheme="majorHAnsi" w:hAnsiTheme="majorHAnsi"/>
          <w:noProof/>
        </w:rPr>
        <w:t>Dam #2 was located 100</w:t>
      </w:r>
      <w:r w:rsidR="008C59C7">
        <w:rPr>
          <w:rFonts w:asciiTheme="majorHAnsi" w:hAnsiTheme="majorHAnsi"/>
          <w:noProof/>
        </w:rPr>
        <w:t xml:space="preserve"> </w:t>
      </w:r>
      <w:r w:rsidRPr="00CC0288">
        <w:rPr>
          <w:rFonts w:asciiTheme="majorHAnsi" w:hAnsiTheme="majorHAnsi"/>
          <w:noProof/>
        </w:rPr>
        <w:t xml:space="preserve">yards upstream from dam #1 with a jump height of 3.8 feet. </w:t>
      </w:r>
      <w:r w:rsidR="008C59C7">
        <w:rPr>
          <w:rFonts w:asciiTheme="majorHAnsi" w:hAnsiTheme="majorHAnsi"/>
          <w:noProof/>
        </w:rPr>
        <w:t xml:space="preserve"> </w:t>
      </w:r>
      <w:r w:rsidRPr="00CC0288">
        <w:rPr>
          <w:rFonts w:asciiTheme="majorHAnsi" w:hAnsiTheme="majorHAnsi"/>
          <w:noProof/>
        </w:rPr>
        <w:t>In addition dam #2 contained a decadent three pool fish ladder which was located on the west bank of the dam; the</w:t>
      </w:r>
      <w:r w:rsidR="008C59C7">
        <w:rPr>
          <w:rFonts w:asciiTheme="majorHAnsi" w:hAnsiTheme="majorHAnsi"/>
          <w:noProof/>
        </w:rPr>
        <w:t xml:space="preserve"> </w:t>
      </w:r>
      <w:r w:rsidR="00962CB9">
        <w:rPr>
          <w:rFonts w:asciiTheme="majorHAnsi" w:hAnsiTheme="majorHAnsi"/>
          <w:noProof/>
        </w:rPr>
        <w:t>dam acted</w:t>
      </w:r>
      <w:r w:rsidRPr="00CC0288">
        <w:rPr>
          <w:rFonts w:asciiTheme="majorHAnsi" w:hAnsiTheme="majorHAnsi"/>
          <w:noProof/>
        </w:rPr>
        <w:t xml:space="preserve"> as a control structure for the OR Dept. of Water Resources stream flow gauging station and also supports a wood bridge on an agricultural road. </w:t>
      </w:r>
      <w:r w:rsidR="008C59C7">
        <w:rPr>
          <w:rFonts w:asciiTheme="majorHAnsi" w:hAnsiTheme="majorHAnsi"/>
          <w:noProof/>
        </w:rPr>
        <w:t xml:space="preserve"> </w:t>
      </w:r>
      <w:r w:rsidRPr="00CC0288">
        <w:rPr>
          <w:rFonts w:asciiTheme="majorHAnsi" w:hAnsiTheme="majorHAnsi"/>
          <w:noProof/>
        </w:rPr>
        <w:t>The landowners would</w:t>
      </w:r>
      <w:r w:rsidR="009E60D3">
        <w:rPr>
          <w:rFonts w:asciiTheme="majorHAnsi" w:hAnsiTheme="majorHAnsi"/>
          <w:noProof/>
        </w:rPr>
        <w:t xml:space="preserve"> </w:t>
      </w:r>
      <w:r w:rsidRPr="00CC0288">
        <w:rPr>
          <w:rFonts w:asciiTheme="majorHAnsi" w:hAnsiTheme="majorHAnsi"/>
          <w:noProof/>
        </w:rPr>
        <w:t xml:space="preserve">normally drive their heavy agricultural equipment through Birch Creek because the prior bridge couldn’t support the equipment weight. </w:t>
      </w:r>
      <w:r w:rsidR="008C59C7">
        <w:rPr>
          <w:rFonts w:asciiTheme="majorHAnsi" w:hAnsiTheme="majorHAnsi"/>
          <w:noProof/>
        </w:rPr>
        <w:t xml:space="preserve"> </w:t>
      </w:r>
      <w:r w:rsidRPr="00CC0288">
        <w:rPr>
          <w:rFonts w:asciiTheme="majorHAnsi" w:hAnsiTheme="majorHAnsi"/>
          <w:noProof/>
        </w:rPr>
        <w:t>The bridge was replaced with a longer fullspanning</w:t>
      </w:r>
      <w:r w:rsidR="008C59C7">
        <w:rPr>
          <w:rFonts w:asciiTheme="majorHAnsi" w:hAnsiTheme="majorHAnsi"/>
          <w:noProof/>
        </w:rPr>
        <w:t xml:space="preserve"> </w:t>
      </w:r>
      <w:r w:rsidRPr="00CC0288">
        <w:rPr>
          <w:rFonts w:asciiTheme="majorHAnsi" w:hAnsiTheme="majorHAnsi"/>
          <w:noProof/>
        </w:rPr>
        <w:t xml:space="preserve">bridge providing improved channel sediment transport. </w:t>
      </w:r>
      <w:r w:rsidR="008C59C7">
        <w:rPr>
          <w:rFonts w:asciiTheme="majorHAnsi" w:hAnsiTheme="majorHAnsi"/>
          <w:noProof/>
        </w:rPr>
        <w:t xml:space="preserve"> </w:t>
      </w:r>
      <w:r w:rsidRPr="00CC0288">
        <w:rPr>
          <w:rFonts w:asciiTheme="majorHAnsi" w:hAnsiTheme="majorHAnsi"/>
          <w:noProof/>
        </w:rPr>
        <w:t>The bridge was built adequately for transporting heavy farm equipment across the stream channel eliminating the</w:t>
      </w:r>
      <w:r w:rsidR="008C59C7">
        <w:rPr>
          <w:rFonts w:asciiTheme="majorHAnsi" w:hAnsiTheme="majorHAnsi"/>
          <w:noProof/>
        </w:rPr>
        <w:t xml:space="preserve"> </w:t>
      </w:r>
      <w:r w:rsidRPr="00CC0288">
        <w:rPr>
          <w:rFonts w:asciiTheme="majorHAnsi" w:hAnsiTheme="majorHAnsi"/>
          <w:noProof/>
        </w:rPr>
        <w:t xml:space="preserve">need for the landowner to transport heavy equipment across the pre-existing fjord. </w:t>
      </w:r>
      <w:r w:rsidR="008C59C7">
        <w:rPr>
          <w:rFonts w:asciiTheme="majorHAnsi" w:hAnsiTheme="majorHAnsi"/>
          <w:noProof/>
        </w:rPr>
        <w:t xml:space="preserve"> </w:t>
      </w:r>
      <w:r w:rsidRPr="00CC0288">
        <w:rPr>
          <w:rFonts w:asciiTheme="majorHAnsi" w:hAnsiTheme="majorHAnsi"/>
          <w:noProof/>
        </w:rPr>
        <w:t>The man-made structures were stream barriers, limiting the upstream and downstream</w:t>
      </w:r>
      <w:r w:rsidR="008C59C7">
        <w:rPr>
          <w:rFonts w:asciiTheme="majorHAnsi" w:hAnsiTheme="majorHAnsi"/>
          <w:noProof/>
        </w:rPr>
        <w:t xml:space="preserve"> </w:t>
      </w:r>
      <w:r w:rsidRPr="00CC0288">
        <w:rPr>
          <w:rFonts w:asciiTheme="majorHAnsi" w:hAnsiTheme="majorHAnsi"/>
          <w:noProof/>
        </w:rPr>
        <w:t>movement of native migratory fish species like summer steelhead (Oncorhynchus mykiss), redband trout (O. mykiss), Pacific lamp</w:t>
      </w:r>
      <w:r w:rsidR="00962CB9">
        <w:rPr>
          <w:rFonts w:asciiTheme="majorHAnsi" w:hAnsiTheme="majorHAnsi"/>
          <w:noProof/>
        </w:rPr>
        <w:t>rey (Entosphenus tridentatus), and</w:t>
      </w:r>
      <w:r w:rsidRPr="00CC0288">
        <w:rPr>
          <w:rFonts w:asciiTheme="majorHAnsi" w:hAnsiTheme="majorHAnsi"/>
          <w:noProof/>
        </w:rPr>
        <w:t xml:space="preserve"> bridgelip</w:t>
      </w:r>
      <w:r w:rsidR="008C59C7">
        <w:rPr>
          <w:rFonts w:asciiTheme="majorHAnsi" w:hAnsiTheme="majorHAnsi"/>
          <w:noProof/>
        </w:rPr>
        <w:t xml:space="preserve"> </w:t>
      </w:r>
      <w:r w:rsidRPr="00CC0288">
        <w:rPr>
          <w:rFonts w:asciiTheme="majorHAnsi" w:hAnsiTheme="majorHAnsi"/>
          <w:noProof/>
        </w:rPr>
        <w:t>sucker (Catostomus columbianus) which need upstream accessibility to prime rearing &amp; spawning habitat in</w:t>
      </w:r>
      <w:r w:rsidR="00962CB9">
        <w:rPr>
          <w:rFonts w:asciiTheme="majorHAnsi" w:hAnsiTheme="majorHAnsi"/>
          <w:noProof/>
        </w:rPr>
        <w:t xml:space="preserve"> the headwaters of Birch Creek and </w:t>
      </w:r>
      <w:r w:rsidRPr="00CC0288">
        <w:rPr>
          <w:rFonts w:asciiTheme="majorHAnsi" w:hAnsiTheme="majorHAnsi"/>
          <w:noProof/>
        </w:rPr>
        <w:t>tributaries.</w:t>
      </w:r>
    </w:p>
    <w:p w:rsidR="008C59C7" w:rsidRPr="00CC0288" w:rsidRDefault="008C59C7" w:rsidP="00CC0288">
      <w:pPr>
        <w:rPr>
          <w:rFonts w:asciiTheme="majorHAnsi" w:hAnsiTheme="majorHAnsi"/>
          <w:noProof/>
        </w:rPr>
      </w:pPr>
    </w:p>
    <w:p w:rsidR="00B82034" w:rsidRDefault="00962CB9" w:rsidP="00CC0288">
      <w:pPr>
        <w:rPr>
          <w:rFonts w:asciiTheme="majorHAnsi" w:hAnsiTheme="majorHAnsi"/>
          <w:noProof/>
        </w:rPr>
      </w:pPr>
      <w:r>
        <w:rPr>
          <w:rFonts w:asciiTheme="majorHAnsi" w:hAnsiTheme="majorHAnsi"/>
          <w:noProof/>
        </w:rPr>
        <w:t>An engineering firm specializing</w:t>
      </w:r>
      <w:r w:rsidR="00CC0288" w:rsidRPr="00CC0288">
        <w:rPr>
          <w:rFonts w:asciiTheme="majorHAnsi" w:hAnsiTheme="majorHAnsi"/>
          <w:noProof/>
        </w:rPr>
        <w:t xml:space="preserve"> in stream restoration activities was hired in 2011 to</w:t>
      </w:r>
      <w:r>
        <w:rPr>
          <w:rFonts w:asciiTheme="majorHAnsi" w:hAnsiTheme="majorHAnsi"/>
          <w:noProof/>
        </w:rPr>
        <w:t xml:space="preserve"> provide surveys, engineering, and</w:t>
      </w:r>
      <w:r w:rsidR="00CC0288" w:rsidRPr="00CC0288">
        <w:rPr>
          <w:rFonts w:asciiTheme="majorHAnsi" w:hAnsiTheme="majorHAnsi"/>
          <w:noProof/>
        </w:rPr>
        <w:t xml:space="preserve"> design. </w:t>
      </w:r>
      <w:r w:rsidR="008C59C7">
        <w:rPr>
          <w:rFonts w:asciiTheme="majorHAnsi" w:hAnsiTheme="majorHAnsi"/>
          <w:noProof/>
        </w:rPr>
        <w:t xml:space="preserve"> </w:t>
      </w:r>
      <w:r w:rsidR="00CC0288" w:rsidRPr="00CC0288">
        <w:rPr>
          <w:rFonts w:asciiTheme="majorHAnsi" w:hAnsiTheme="majorHAnsi"/>
          <w:noProof/>
        </w:rPr>
        <w:t>The designs provided a solution to remove the fish</w:t>
      </w:r>
      <w:r w:rsidR="008C59C7">
        <w:rPr>
          <w:rFonts w:asciiTheme="majorHAnsi" w:hAnsiTheme="majorHAnsi"/>
          <w:noProof/>
        </w:rPr>
        <w:t xml:space="preserve"> </w:t>
      </w:r>
      <w:r w:rsidR="00CC0288" w:rsidRPr="00CC0288">
        <w:rPr>
          <w:rFonts w:asciiTheme="majorHAnsi" w:hAnsiTheme="majorHAnsi"/>
          <w:noProof/>
        </w:rPr>
        <w:t xml:space="preserve">barriers and provide implementation techniques for stabilizing the channel and banks in order to restore </w:t>
      </w:r>
      <w:r>
        <w:rPr>
          <w:rFonts w:asciiTheme="majorHAnsi" w:hAnsiTheme="majorHAnsi"/>
          <w:noProof/>
        </w:rPr>
        <w:t>three miles of stream connectivity</w:t>
      </w:r>
      <w:r w:rsidR="00CC0288" w:rsidRPr="00CC0288">
        <w:rPr>
          <w:rFonts w:asciiTheme="majorHAnsi" w:hAnsiTheme="majorHAnsi"/>
          <w:noProof/>
        </w:rPr>
        <w:t xml:space="preserve">. </w:t>
      </w:r>
      <w:r w:rsidR="008C59C7">
        <w:rPr>
          <w:rFonts w:asciiTheme="majorHAnsi" w:hAnsiTheme="majorHAnsi"/>
          <w:noProof/>
        </w:rPr>
        <w:t xml:space="preserve"> </w:t>
      </w:r>
      <w:r w:rsidR="00CC0288" w:rsidRPr="00CC0288">
        <w:rPr>
          <w:rFonts w:asciiTheme="majorHAnsi" w:hAnsiTheme="majorHAnsi"/>
          <w:noProof/>
        </w:rPr>
        <w:t>This project completed in 2012</w:t>
      </w:r>
      <w:r w:rsidR="008C59C7">
        <w:rPr>
          <w:rFonts w:asciiTheme="majorHAnsi" w:hAnsiTheme="majorHAnsi"/>
          <w:noProof/>
        </w:rPr>
        <w:t xml:space="preserve"> </w:t>
      </w:r>
      <w:r w:rsidR="00CC0288" w:rsidRPr="00CC0288">
        <w:rPr>
          <w:rFonts w:asciiTheme="majorHAnsi" w:hAnsiTheme="majorHAnsi"/>
          <w:noProof/>
        </w:rPr>
        <w:t xml:space="preserve">restored fish passage, flood channel capacity, habitat </w:t>
      </w:r>
      <w:r w:rsidR="008C59C7">
        <w:rPr>
          <w:rFonts w:asciiTheme="majorHAnsi" w:hAnsiTheme="majorHAnsi"/>
          <w:noProof/>
        </w:rPr>
        <w:t>f</w:t>
      </w:r>
      <w:r w:rsidR="00CC0288" w:rsidRPr="00CC0288">
        <w:rPr>
          <w:rFonts w:asciiTheme="majorHAnsi" w:hAnsiTheme="majorHAnsi"/>
          <w:noProof/>
        </w:rPr>
        <w:t>ragmentation/connectivity, and habitat loss and the altered habitat structure and species composition was improved.</w:t>
      </w:r>
      <w:r w:rsidR="008C59C7">
        <w:rPr>
          <w:rFonts w:asciiTheme="majorHAnsi" w:hAnsiTheme="majorHAnsi"/>
          <w:noProof/>
        </w:rPr>
        <w:t xml:space="preserve">  </w:t>
      </w:r>
      <w:r w:rsidR="00CC0288" w:rsidRPr="00CC0288">
        <w:rPr>
          <w:rFonts w:asciiTheme="majorHAnsi" w:hAnsiTheme="majorHAnsi"/>
          <w:noProof/>
        </w:rPr>
        <w:t>Enhancement techniques included concrete dam removal, bridge removal and replacement, rock and woody debris placement in channel and floodplain, road setback, channel</w:t>
      </w:r>
      <w:r w:rsidR="008C59C7">
        <w:rPr>
          <w:rFonts w:asciiTheme="majorHAnsi" w:hAnsiTheme="majorHAnsi"/>
          <w:noProof/>
        </w:rPr>
        <w:t xml:space="preserve"> </w:t>
      </w:r>
      <w:r w:rsidR="00CC0288" w:rsidRPr="00CC0288">
        <w:rPr>
          <w:rFonts w:asciiTheme="majorHAnsi" w:hAnsiTheme="majorHAnsi"/>
          <w:noProof/>
        </w:rPr>
        <w:t>reconstruction for increased in-stream habitat complexity and stabilization, and native plant and grass restoration.</w:t>
      </w:r>
    </w:p>
    <w:p w:rsidR="00B82034" w:rsidRDefault="00B82034" w:rsidP="00A86186">
      <w:pPr>
        <w:rPr>
          <w:rFonts w:asciiTheme="majorHAnsi" w:hAnsiTheme="majorHAnsi"/>
          <w:noProof/>
        </w:rPr>
      </w:pPr>
    </w:p>
    <w:p w:rsidR="009E60D3" w:rsidRPr="00CC0288" w:rsidRDefault="009E60D3" w:rsidP="009E60D3">
      <w:pPr>
        <w:pStyle w:val="ACHeading2"/>
        <w:rPr>
          <w:rFonts w:asciiTheme="majorHAnsi" w:hAnsiTheme="majorHAnsi"/>
        </w:rPr>
      </w:pPr>
      <w:bookmarkStart w:id="80" w:name="_Toc397956041"/>
      <w:r>
        <w:rPr>
          <w:rFonts w:asciiTheme="majorHAnsi" w:hAnsiTheme="majorHAnsi"/>
        </w:rPr>
        <w:t>Work Element Q</w:t>
      </w:r>
      <w:r w:rsidRPr="00CC0288">
        <w:rPr>
          <w:rFonts w:asciiTheme="majorHAnsi" w:hAnsiTheme="majorHAnsi"/>
        </w:rPr>
        <w:t>: 100.  Construction Management</w:t>
      </w:r>
      <w:bookmarkEnd w:id="80"/>
    </w:p>
    <w:p w:rsidR="009E60D3" w:rsidRPr="00CC0288" w:rsidRDefault="009E60D3" w:rsidP="009E60D3">
      <w:pPr>
        <w:rPr>
          <w:rFonts w:asciiTheme="majorHAnsi" w:hAnsiTheme="majorHAnsi"/>
          <w:b/>
        </w:rPr>
      </w:pPr>
      <w:r w:rsidRPr="00CC0288">
        <w:rPr>
          <w:rFonts w:asciiTheme="majorHAnsi" w:hAnsiTheme="majorHAnsi"/>
          <w:b/>
        </w:rPr>
        <w:t xml:space="preserve">Work Element Title: Construction Oversight of the </w:t>
      </w:r>
      <w:r>
        <w:rPr>
          <w:rFonts w:asciiTheme="majorHAnsi" w:hAnsiTheme="majorHAnsi"/>
          <w:b/>
        </w:rPr>
        <w:t xml:space="preserve">West </w:t>
      </w:r>
      <w:r w:rsidRPr="00CC0288">
        <w:rPr>
          <w:rFonts w:asciiTheme="majorHAnsi" w:hAnsiTheme="majorHAnsi"/>
          <w:b/>
        </w:rPr>
        <w:t xml:space="preserve">Birch Creek </w:t>
      </w:r>
      <w:r>
        <w:rPr>
          <w:rFonts w:asciiTheme="majorHAnsi" w:hAnsiTheme="majorHAnsi"/>
          <w:b/>
        </w:rPr>
        <w:t xml:space="preserve">Low Barrier Removal and </w:t>
      </w:r>
      <w:r w:rsidRPr="00CC0288">
        <w:rPr>
          <w:rFonts w:asciiTheme="majorHAnsi" w:hAnsiTheme="majorHAnsi"/>
          <w:b/>
        </w:rPr>
        <w:t>Habitat Restoration Project</w:t>
      </w:r>
    </w:p>
    <w:p w:rsidR="009E60D3" w:rsidRPr="00CC0288" w:rsidRDefault="009E60D3" w:rsidP="009E60D3">
      <w:pPr>
        <w:rPr>
          <w:rFonts w:asciiTheme="majorHAnsi" w:hAnsiTheme="majorHAnsi"/>
        </w:rPr>
      </w:pPr>
      <w:r w:rsidRPr="00CC0288">
        <w:rPr>
          <w:rFonts w:asciiTheme="majorHAnsi" w:hAnsiTheme="majorHAnsi"/>
          <w:b/>
        </w:rPr>
        <w:t xml:space="preserve">Milestone Deliverable: Construction Technical Oversight of the </w:t>
      </w:r>
      <w:r>
        <w:rPr>
          <w:rFonts w:asciiTheme="majorHAnsi" w:hAnsiTheme="majorHAnsi"/>
          <w:b/>
        </w:rPr>
        <w:t xml:space="preserve">West </w:t>
      </w:r>
      <w:r w:rsidRPr="00CC0288">
        <w:rPr>
          <w:rFonts w:asciiTheme="majorHAnsi" w:hAnsiTheme="majorHAnsi"/>
          <w:b/>
        </w:rPr>
        <w:t xml:space="preserve">Birch Creek </w:t>
      </w:r>
      <w:r>
        <w:rPr>
          <w:rFonts w:asciiTheme="majorHAnsi" w:hAnsiTheme="majorHAnsi"/>
          <w:b/>
        </w:rPr>
        <w:t xml:space="preserve">Low Dam </w:t>
      </w:r>
      <w:r w:rsidRPr="00CC0288">
        <w:rPr>
          <w:rFonts w:asciiTheme="majorHAnsi" w:hAnsiTheme="majorHAnsi"/>
          <w:b/>
        </w:rPr>
        <w:t>Removal and Habitat Restoration Project</w:t>
      </w:r>
    </w:p>
    <w:p w:rsidR="009E60D3" w:rsidRPr="00CC0288" w:rsidRDefault="009E60D3" w:rsidP="009E60D3">
      <w:pPr>
        <w:rPr>
          <w:rFonts w:asciiTheme="majorHAnsi" w:hAnsiTheme="majorHAnsi"/>
          <w:color w:val="000000"/>
        </w:rPr>
      </w:pPr>
    </w:p>
    <w:p w:rsidR="009E60D3" w:rsidRPr="00CC0288" w:rsidRDefault="009E60D3" w:rsidP="009E60D3">
      <w:pPr>
        <w:rPr>
          <w:rFonts w:asciiTheme="majorHAnsi" w:hAnsiTheme="majorHAnsi"/>
          <w:color w:val="000000"/>
        </w:rPr>
      </w:pPr>
      <w:r w:rsidRPr="00CC0288">
        <w:rPr>
          <w:rFonts w:asciiTheme="majorHAnsi" w:hAnsiTheme="majorHAnsi"/>
          <w:color w:val="000000"/>
        </w:rPr>
        <w:t>A.  Review contractor bid documents.</w:t>
      </w:r>
    </w:p>
    <w:p w:rsidR="009E60D3" w:rsidRPr="00CC0288" w:rsidRDefault="009E60D3" w:rsidP="009E60D3">
      <w:pPr>
        <w:rPr>
          <w:rFonts w:asciiTheme="majorHAnsi" w:hAnsiTheme="majorHAnsi"/>
          <w:color w:val="000000"/>
        </w:rPr>
      </w:pPr>
      <w:r w:rsidRPr="00CC0288">
        <w:rPr>
          <w:rFonts w:asciiTheme="majorHAnsi" w:hAnsiTheme="majorHAnsi"/>
          <w:color w:val="000000"/>
        </w:rPr>
        <w:t>B.  Award construction contract.</w:t>
      </w:r>
    </w:p>
    <w:p w:rsidR="009E60D3" w:rsidRPr="00CC0288" w:rsidRDefault="009E60D3" w:rsidP="009E60D3">
      <w:pPr>
        <w:rPr>
          <w:rFonts w:asciiTheme="majorHAnsi" w:hAnsiTheme="majorHAnsi"/>
          <w:color w:val="000000"/>
        </w:rPr>
      </w:pPr>
      <w:r w:rsidRPr="00CC0288">
        <w:rPr>
          <w:rFonts w:asciiTheme="majorHAnsi" w:hAnsiTheme="majorHAnsi"/>
          <w:color w:val="000000"/>
        </w:rPr>
        <w:lastRenderedPageBreak/>
        <w:t>C.</w:t>
      </w:r>
      <w:r w:rsidRPr="00CC0288">
        <w:rPr>
          <w:rFonts w:asciiTheme="majorHAnsi" w:hAnsiTheme="majorHAnsi"/>
          <w:color w:val="000000"/>
        </w:rPr>
        <w:tab/>
        <w:t>Provide construction inspection and technical input to project.</w:t>
      </w:r>
    </w:p>
    <w:p w:rsidR="009E60D3" w:rsidRPr="00CC0288" w:rsidRDefault="009E60D3" w:rsidP="009E60D3">
      <w:pPr>
        <w:rPr>
          <w:rFonts w:asciiTheme="majorHAnsi" w:hAnsiTheme="majorHAnsi"/>
          <w:color w:val="000000"/>
        </w:rPr>
      </w:pPr>
      <w:r w:rsidRPr="00CC0288">
        <w:rPr>
          <w:rFonts w:asciiTheme="majorHAnsi" w:hAnsiTheme="majorHAnsi"/>
          <w:color w:val="000000"/>
        </w:rPr>
        <w:t>D.  Recommend final approval.</w:t>
      </w:r>
    </w:p>
    <w:p w:rsidR="009E60D3" w:rsidRPr="00CC0288" w:rsidRDefault="009E60D3" w:rsidP="009E60D3">
      <w:pPr>
        <w:rPr>
          <w:rFonts w:asciiTheme="majorHAnsi" w:hAnsiTheme="majorHAnsi"/>
          <w:color w:val="000000"/>
        </w:rPr>
      </w:pPr>
      <w:r w:rsidRPr="00CC0288">
        <w:rPr>
          <w:rFonts w:asciiTheme="majorHAnsi" w:hAnsiTheme="majorHAnsi"/>
          <w:color w:val="000000"/>
        </w:rPr>
        <w:t>Deliverable: E. Construction technical oversight of the Birch Creek Taylor Dam Removal and Habitat Restoration Project.</w:t>
      </w:r>
    </w:p>
    <w:p w:rsidR="009E60D3" w:rsidRDefault="009E60D3" w:rsidP="009E60D3">
      <w:pPr>
        <w:rPr>
          <w:rFonts w:asciiTheme="majorHAnsi" w:hAnsiTheme="majorHAnsi"/>
        </w:rPr>
      </w:pPr>
    </w:p>
    <w:p w:rsidR="009E60D3" w:rsidRDefault="009E60D3" w:rsidP="009E60D3">
      <w:pPr>
        <w:rPr>
          <w:rFonts w:asciiTheme="majorHAnsi" w:hAnsiTheme="majorHAnsi"/>
        </w:rPr>
      </w:pPr>
      <w:r w:rsidRPr="005358D5">
        <w:rPr>
          <w:rFonts w:asciiTheme="majorHAnsi" w:hAnsiTheme="majorHAnsi"/>
        </w:rPr>
        <w:t>The West Birch Creek Low Barrier Removal and Habitat Restorati</w:t>
      </w:r>
      <w:r>
        <w:rPr>
          <w:rFonts w:asciiTheme="majorHAnsi" w:hAnsiTheme="majorHAnsi"/>
        </w:rPr>
        <w:t xml:space="preserve">on Project </w:t>
      </w:r>
      <w:proofErr w:type="gramStart"/>
      <w:r>
        <w:rPr>
          <w:rFonts w:asciiTheme="majorHAnsi" w:hAnsiTheme="majorHAnsi"/>
        </w:rPr>
        <w:t>was</w:t>
      </w:r>
      <w:proofErr w:type="gramEnd"/>
      <w:r w:rsidRPr="005358D5">
        <w:rPr>
          <w:rFonts w:asciiTheme="majorHAnsi" w:hAnsiTheme="majorHAnsi"/>
        </w:rPr>
        <w:t xml:space="preserve"> located on private land along West Birch Creek (river miles 5.0-6.0). </w:t>
      </w:r>
      <w:r>
        <w:rPr>
          <w:rFonts w:asciiTheme="majorHAnsi" w:hAnsiTheme="majorHAnsi"/>
        </w:rPr>
        <w:t xml:space="preserve"> </w:t>
      </w:r>
      <w:r w:rsidRPr="005358D5">
        <w:rPr>
          <w:rFonts w:asciiTheme="majorHAnsi" w:hAnsiTheme="majorHAnsi"/>
        </w:rPr>
        <w:t xml:space="preserve">This </w:t>
      </w:r>
      <w:r>
        <w:rPr>
          <w:rFonts w:asciiTheme="majorHAnsi" w:hAnsiTheme="majorHAnsi"/>
        </w:rPr>
        <w:t xml:space="preserve">UAFHP staff worked in partnership with the </w:t>
      </w:r>
      <w:r w:rsidRPr="005358D5">
        <w:rPr>
          <w:rFonts w:asciiTheme="majorHAnsi" w:hAnsiTheme="majorHAnsi"/>
        </w:rPr>
        <w:t>ODFW</w:t>
      </w:r>
      <w:r>
        <w:rPr>
          <w:rFonts w:asciiTheme="majorHAnsi" w:hAnsiTheme="majorHAnsi"/>
        </w:rPr>
        <w:t xml:space="preserve"> </w:t>
      </w:r>
      <w:r w:rsidRPr="005358D5">
        <w:rPr>
          <w:rFonts w:asciiTheme="majorHAnsi" w:hAnsiTheme="majorHAnsi"/>
        </w:rPr>
        <w:t xml:space="preserve">Umatilla Habitat Project (1987-100-02) and the UCSWCD to implement this work. </w:t>
      </w:r>
      <w:r>
        <w:rPr>
          <w:rFonts w:asciiTheme="majorHAnsi" w:hAnsiTheme="majorHAnsi"/>
        </w:rPr>
        <w:t xml:space="preserve"> </w:t>
      </w:r>
      <w:r w:rsidRPr="005358D5">
        <w:rPr>
          <w:rFonts w:asciiTheme="majorHAnsi" w:hAnsiTheme="majorHAnsi"/>
        </w:rPr>
        <w:t>ODFW was the lead agency on the project and CTUIR assisted with</w:t>
      </w:r>
      <w:r>
        <w:rPr>
          <w:rFonts w:asciiTheme="majorHAnsi" w:hAnsiTheme="majorHAnsi"/>
        </w:rPr>
        <w:t xml:space="preserve"> </w:t>
      </w:r>
      <w:r w:rsidRPr="005358D5">
        <w:rPr>
          <w:rFonts w:asciiTheme="majorHAnsi" w:hAnsiTheme="majorHAnsi"/>
        </w:rPr>
        <w:t xml:space="preserve">costs and technical expertise </w:t>
      </w:r>
      <w:r>
        <w:rPr>
          <w:rFonts w:asciiTheme="majorHAnsi" w:hAnsiTheme="majorHAnsi"/>
        </w:rPr>
        <w:t xml:space="preserve">through implementation.  The </w:t>
      </w:r>
      <w:r w:rsidRPr="005358D5">
        <w:rPr>
          <w:rFonts w:asciiTheme="majorHAnsi" w:hAnsiTheme="majorHAnsi"/>
        </w:rPr>
        <w:t>ODFW worked with the UC</w:t>
      </w:r>
      <w:r>
        <w:rPr>
          <w:rFonts w:asciiTheme="majorHAnsi" w:hAnsiTheme="majorHAnsi"/>
        </w:rPr>
        <w:t>S</w:t>
      </w:r>
      <w:r w:rsidRPr="005358D5">
        <w:rPr>
          <w:rFonts w:asciiTheme="majorHAnsi" w:hAnsiTheme="majorHAnsi"/>
        </w:rPr>
        <w:t>WCD on</w:t>
      </w:r>
      <w:r>
        <w:rPr>
          <w:rFonts w:asciiTheme="majorHAnsi" w:hAnsiTheme="majorHAnsi"/>
        </w:rPr>
        <w:t xml:space="preserve"> </w:t>
      </w:r>
      <w:r w:rsidRPr="005358D5">
        <w:rPr>
          <w:rFonts w:asciiTheme="majorHAnsi" w:hAnsiTheme="majorHAnsi"/>
        </w:rPr>
        <w:t xml:space="preserve">project management for bid preparation and contractual </w:t>
      </w:r>
      <w:r>
        <w:rPr>
          <w:rFonts w:asciiTheme="majorHAnsi" w:hAnsiTheme="majorHAnsi"/>
        </w:rPr>
        <w:t xml:space="preserve">solicitation and management, and </w:t>
      </w:r>
      <w:r w:rsidRPr="005358D5">
        <w:rPr>
          <w:rFonts w:asciiTheme="majorHAnsi" w:hAnsiTheme="majorHAnsi"/>
        </w:rPr>
        <w:t xml:space="preserve">oversaw the survey and design process and provided technical assistance. </w:t>
      </w:r>
      <w:r>
        <w:rPr>
          <w:rFonts w:asciiTheme="majorHAnsi" w:hAnsiTheme="majorHAnsi"/>
        </w:rPr>
        <w:t xml:space="preserve"> </w:t>
      </w:r>
      <w:r w:rsidRPr="005358D5">
        <w:rPr>
          <w:rFonts w:asciiTheme="majorHAnsi" w:hAnsiTheme="majorHAnsi"/>
        </w:rPr>
        <w:t>CTUIR provided cash match and</w:t>
      </w:r>
      <w:r>
        <w:rPr>
          <w:rFonts w:asciiTheme="majorHAnsi" w:hAnsiTheme="majorHAnsi"/>
        </w:rPr>
        <w:t xml:space="preserve"> </w:t>
      </w:r>
      <w:r w:rsidRPr="005358D5">
        <w:rPr>
          <w:rFonts w:asciiTheme="majorHAnsi" w:hAnsiTheme="majorHAnsi"/>
        </w:rPr>
        <w:t>technical assistance on the design process, project implementation and cultural resource investigatio</w:t>
      </w:r>
      <w:r>
        <w:rPr>
          <w:rFonts w:asciiTheme="majorHAnsi" w:hAnsiTheme="majorHAnsi"/>
        </w:rPr>
        <w:t xml:space="preserve">ns for environmental compliance.  </w:t>
      </w:r>
    </w:p>
    <w:p w:rsidR="009E60D3" w:rsidRDefault="009E60D3" w:rsidP="009E60D3">
      <w:pPr>
        <w:rPr>
          <w:rFonts w:asciiTheme="majorHAnsi" w:hAnsiTheme="majorHAnsi"/>
        </w:rPr>
      </w:pPr>
    </w:p>
    <w:p w:rsidR="009E60D3" w:rsidRDefault="009E60D3" w:rsidP="009E60D3">
      <w:pPr>
        <w:rPr>
          <w:rFonts w:asciiTheme="majorHAnsi" w:hAnsiTheme="majorHAnsi"/>
        </w:rPr>
      </w:pPr>
      <w:r w:rsidRPr="005358D5">
        <w:rPr>
          <w:rFonts w:asciiTheme="majorHAnsi" w:hAnsiTheme="majorHAnsi"/>
        </w:rPr>
        <w:t>The project activities included removal of one abandoned, full channel spanning, concrete irrigation diversion dam, and restoration and protection of stream bed banks in agricultural</w:t>
      </w:r>
      <w:r>
        <w:rPr>
          <w:rFonts w:asciiTheme="majorHAnsi" w:hAnsiTheme="majorHAnsi"/>
        </w:rPr>
        <w:t xml:space="preserve"> lands (</w:t>
      </w:r>
      <w:r>
        <w:rPr>
          <w:rFonts w:asciiTheme="majorHAnsi" w:hAnsiTheme="majorHAnsi"/>
        </w:rPr>
        <w:fldChar w:fldCharType="begin"/>
      </w:r>
      <w:r>
        <w:rPr>
          <w:rFonts w:asciiTheme="majorHAnsi" w:hAnsiTheme="majorHAnsi"/>
        </w:rPr>
        <w:instrText xml:space="preserve"> REF _Ref389807461 \h </w:instrText>
      </w:r>
      <w:r>
        <w:rPr>
          <w:rFonts w:asciiTheme="majorHAnsi" w:hAnsiTheme="majorHAnsi"/>
        </w:rPr>
      </w:r>
      <w:r>
        <w:rPr>
          <w:rFonts w:asciiTheme="majorHAnsi" w:hAnsiTheme="majorHAnsi"/>
        </w:rPr>
        <w:fldChar w:fldCharType="separate"/>
      </w:r>
      <w:r w:rsidRPr="005358D5">
        <w:rPr>
          <w:rFonts w:asciiTheme="majorHAnsi" w:hAnsiTheme="majorHAnsi"/>
        </w:rPr>
        <w:t xml:space="preserve">Figure </w:t>
      </w:r>
      <w:r>
        <w:rPr>
          <w:rFonts w:asciiTheme="majorHAnsi" w:hAnsiTheme="majorHAnsi"/>
          <w:noProof/>
        </w:rPr>
        <w:t>10</w:t>
      </w:r>
      <w:r>
        <w:rPr>
          <w:rFonts w:asciiTheme="majorHAnsi" w:hAnsiTheme="majorHAnsi"/>
        </w:rPr>
        <w:fldChar w:fldCharType="end"/>
      </w:r>
      <w:r w:rsidRPr="005358D5">
        <w:rPr>
          <w:rFonts w:asciiTheme="majorHAnsi" w:hAnsiTheme="majorHAnsi"/>
        </w:rPr>
        <w:t xml:space="preserve">). </w:t>
      </w:r>
      <w:r>
        <w:rPr>
          <w:rFonts w:asciiTheme="majorHAnsi" w:hAnsiTheme="majorHAnsi"/>
        </w:rPr>
        <w:t xml:space="preserve"> </w:t>
      </w:r>
      <w:r w:rsidRPr="005358D5">
        <w:rPr>
          <w:rFonts w:asciiTheme="majorHAnsi" w:hAnsiTheme="majorHAnsi"/>
        </w:rPr>
        <w:t xml:space="preserve">The concrete dam was a barrier to fish passage under certain flow conditions and contributed to channel instability. </w:t>
      </w:r>
      <w:r>
        <w:rPr>
          <w:rFonts w:asciiTheme="majorHAnsi" w:hAnsiTheme="majorHAnsi"/>
        </w:rPr>
        <w:t xml:space="preserve"> </w:t>
      </w:r>
      <w:r w:rsidRPr="005358D5">
        <w:rPr>
          <w:rFonts w:asciiTheme="majorHAnsi" w:hAnsiTheme="majorHAnsi"/>
        </w:rPr>
        <w:t>This dam limited stream channel</w:t>
      </w:r>
      <w:r>
        <w:rPr>
          <w:rFonts w:asciiTheme="majorHAnsi" w:hAnsiTheme="majorHAnsi"/>
        </w:rPr>
        <w:t xml:space="preserve"> </w:t>
      </w:r>
      <w:r w:rsidRPr="005358D5">
        <w:rPr>
          <w:rFonts w:asciiTheme="majorHAnsi" w:hAnsiTheme="majorHAnsi"/>
        </w:rPr>
        <w:t xml:space="preserve">morphological function and the upstream and downstream movement of native migratory fish species. </w:t>
      </w:r>
      <w:r>
        <w:rPr>
          <w:rFonts w:asciiTheme="majorHAnsi" w:hAnsiTheme="majorHAnsi"/>
        </w:rPr>
        <w:t xml:space="preserve"> </w:t>
      </w:r>
      <w:r w:rsidRPr="005358D5">
        <w:rPr>
          <w:rFonts w:asciiTheme="majorHAnsi" w:hAnsiTheme="majorHAnsi"/>
        </w:rPr>
        <w:t>Removal of the diversion dam provided upstream accessibility to high</w:t>
      </w:r>
      <w:r>
        <w:rPr>
          <w:rFonts w:asciiTheme="majorHAnsi" w:hAnsiTheme="majorHAnsi"/>
        </w:rPr>
        <w:t xml:space="preserve"> </w:t>
      </w:r>
      <w:r w:rsidRPr="005358D5">
        <w:rPr>
          <w:rFonts w:asciiTheme="majorHAnsi" w:hAnsiTheme="majorHAnsi"/>
        </w:rPr>
        <w:t xml:space="preserve">quality spawning and rearing habitat at the headwaters of West Birch Creek and its tributaries. </w:t>
      </w:r>
      <w:r>
        <w:rPr>
          <w:rFonts w:asciiTheme="majorHAnsi" w:hAnsiTheme="majorHAnsi"/>
        </w:rPr>
        <w:t xml:space="preserve"> </w:t>
      </w:r>
      <w:r w:rsidRPr="005358D5">
        <w:rPr>
          <w:rFonts w:asciiTheme="majorHAnsi" w:hAnsiTheme="majorHAnsi"/>
        </w:rPr>
        <w:t>With the removal of this structure on West Birch Creek, the flood channel capacity</w:t>
      </w:r>
      <w:r>
        <w:rPr>
          <w:rFonts w:asciiTheme="majorHAnsi" w:hAnsiTheme="majorHAnsi"/>
        </w:rPr>
        <w:t xml:space="preserve"> </w:t>
      </w:r>
      <w:r w:rsidRPr="005358D5">
        <w:rPr>
          <w:rFonts w:asciiTheme="majorHAnsi" w:hAnsiTheme="majorHAnsi"/>
        </w:rPr>
        <w:t xml:space="preserve">was re-established, connectivity restored, and habitat </w:t>
      </w:r>
      <w:r>
        <w:rPr>
          <w:rFonts w:asciiTheme="majorHAnsi" w:hAnsiTheme="majorHAnsi"/>
        </w:rPr>
        <w:t xml:space="preserve">function and complexity </w:t>
      </w:r>
      <w:r w:rsidRPr="005358D5">
        <w:rPr>
          <w:rFonts w:asciiTheme="majorHAnsi" w:hAnsiTheme="majorHAnsi"/>
        </w:rPr>
        <w:t xml:space="preserve">improved. </w:t>
      </w:r>
      <w:r>
        <w:rPr>
          <w:rFonts w:asciiTheme="majorHAnsi" w:hAnsiTheme="majorHAnsi"/>
        </w:rPr>
        <w:t xml:space="preserve"> </w:t>
      </w:r>
      <w:r w:rsidRPr="005358D5">
        <w:rPr>
          <w:rFonts w:asciiTheme="majorHAnsi" w:hAnsiTheme="majorHAnsi"/>
        </w:rPr>
        <w:t>Enhancement techniques included, but was not</w:t>
      </w:r>
      <w:r>
        <w:rPr>
          <w:rFonts w:asciiTheme="majorHAnsi" w:hAnsiTheme="majorHAnsi"/>
        </w:rPr>
        <w:t xml:space="preserve"> </w:t>
      </w:r>
      <w:r w:rsidRPr="005358D5">
        <w:rPr>
          <w:rFonts w:asciiTheme="majorHAnsi" w:hAnsiTheme="majorHAnsi"/>
        </w:rPr>
        <w:t>limited to, concrete dam removal, rock and woody debris placement in channel and floodplain, bank sloping, channel reconstruction for increased in-stream habitat complexity and</w:t>
      </w:r>
      <w:r>
        <w:rPr>
          <w:rFonts w:asciiTheme="majorHAnsi" w:hAnsiTheme="majorHAnsi"/>
        </w:rPr>
        <w:t xml:space="preserve"> </w:t>
      </w:r>
      <w:r w:rsidRPr="005358D5">
        <w:rPr>
          <w:rFonts w:asciiTheme="majorHAnsi" w:hAnsiTheme="majorHAnsi"/>
        </w:rPr>
        <w:t>stabilization, and native plant and grass restoration.</w:t>
      </w:r>
    </w:p>
    <w:p w:rsidR="009E60D3" w:rsidRDefault="009E60D3" w:rsidP="009E60D3">
      <w:pPr>
        <w:rPr>
          <w:rFonts w:asciiTheme="majorHAnsi" w:hAnsiTheme="majorHAnsi"/>
        </w:rPr>
      </w:pPr>
    </w:p>
    <w:p w:rsidR="00962CB9" w:rsidRDefault="00962CB9" w:rsidP="00A86186">
      <w:pPr>
        <w:rPr>
          <w:rFonts w:asciiTheme="majorHAnsi" w:hAnsiTheme="majorHAnsi"/>
          <w:noProof/>
        </w:rPr>
      </w:pPr>
    </w:p>
    <w:p w:rsidR="00962CB9" w:rsidRDefault="00962CB9" w:rsidP="00A86186">
      <w:pPr>
        <w:rPr>
          <w:rFonts w:asciiTheme="majorHAnsi" w:hAnsiTheme="majorHAnsi"/>
          <w:noProof/>
        </w:rPr>
      </w:pPr>
    </w:p>
    <w:p w:rsidR="00962CB9" w:rsidRDefault="00962CB9" w:rsidP="00A86186">
      <w:pPr>
        <w:rPr>
          <w:rFonts w:asciiTheme="majorHAnsi" w:hAnsiTheme="majorHAnsi"/>
          <w:noProof/>
        </w:rPr>
      </w:pPr>
    </w:p>
    <w:p w:rsidR="00962CB9" w:rsidRDefault="00962CB9" w:rsidP="00A86186">
      <w:pPr>
        <w:rPr>
          <w:rFonts w:asciiTheme="majorHAnsi" w:hAnsiTheme="majorHAnsi"/>
          <w:noProof/>
        </w:rPr>
      </w:pPr>
    </w:p>
    <w:p w:rsidR="00962CB9" w:rsidRDefault="00962CB9" w:rsidP="00A86186">
      <w:pPr>
        <w:rPr>
          <w:rFonts w:asciiTheme="majorHAnsi" w:hAnsiTheme="majorHAnsi"/>
          <w:noProof/>
        </w:rPr>
      </w:pPr>
    </w:p>
    <w:p w:rsidR="00962CB9" w:rsidRDefault="00962CB9" w:rsidP="00A86186">
      <w:pPr>
        <w:rPr>
          <w:rFonts w:asciiTheme="majorHAnsi" w:hAnsiTheme="majorHAnsi"/>
          <w:noProof/>
        </w:rPr>
      </w:pPr>
    </w:p>
    <w:p w:rsidR="00962CB9" w:rsidRDefault="00962CB9" w:rsidP="00A86186">
      <w:pPr>
        <w:rPr>
          <w:rFonts w:asciiTheme="majorHAnsi" w:hAnsiTheme="majorHAnsi"/>
          <w:noProof/>
        </w:rPr>
      </w:pPr>
    </w:p>
    <w:p w:rsidR="00962CB9" w:rsidRDefault="00962CB9" w:rsidP="00A86186">
      <w:pPr>
        <w:rPr>
          <w:rFonts w:asciiTheme="majorHAnsi" w:hAnsiTheme="majorHAnsi"/>
          <w:noProof/>
        </w:rPr>
      </w:pPr>
    </w:p>
    <w:p w:rsidR="00962CB9" w:rsidRDefault="00962CB9" w:rsidP="00A86186">
      <w:pPr>
        <w:rPr>
          <w:rFonts w:asciiTheme="majorHAnsi" w:hAnsiTheme="majorHAnsi"/>
          <w:noProof/>
        </w:rPr>
      </w:pPr>
    </w:p>
    <w:p w:rsidR="00962CB9" w:rsidRDefault="00962CB9" w:rsidP="00A86186">
      <w:pPr>
        <w:rPr>
          <w:rFonts w:asciiTheme="majorHAnsi" w:hAnsiTheme="majorHAnsi"/>
          <w:noProof/>
        </w:rPr>
      </w:pPr>
    </w:p>
    <w:p w:rsidR="00962CB9" w:rsidRDefault="00962CB9" w:rsidP="00A86186">
      <w:pPr>
        <w:rPr>
          <w:rFonts w:asciiTheme="majorHAnsi" w:hAnsiTheme="majorHAnsi"/>
          <w:noProof/>
        </w:rPr>
      </w:pPr>
    </w:p>
    <w:p w:rsidR="009E60D3" w:rsidRDefault="009E60D3" w:rsidP="00A86186">
      <w:pPr>
        <w:rPr>
          <w:rFonts w:asciiTheme="majorHAnsi" w:hAnsiTheme="majorHAnsi"/>
          <w:noProof/>
        </w:rPr>
      </w:pPr>
    </w:p>
    <w:p w:rsidR="009E60D3" w:rsidRDefault="009E60D3" w:rsidP="00A86186">
      <w:pPr>
        <w:rPr>
          <w:rFonts w:asciiTheme="majorHAnsi" w:hAnsiTheme="majorHAnsi"/>
          <w:noProof/>
        </w:rPr>
      </w:pPr>
    </w:p>
    <w:p w:rsidR="009E60D3" w:rsidRDefault="009E60D3" w:rsidP="00A86186">
      <w:pPr>
        <w:rPr>
          <w:rFonts w:asciiTheme="majorHAnsi" w:hAnsiTheme="majorHAnsi"/>
          <w:noProof/>
        </w:rPr>
      </w:pPr>
    </w:p>
    <w:p w:rsidR="009E60D3" w:rsidRDefault="009E60D3" w:rsidP="00A86186">
      <w:pPr>
        <w:rPr>
          <w:rFonts w:asciiTheme="majorHAnsi" w:hAnsiTheme="majorHAnsi"/>
          <w:noProof/>
        </w:rPr>
      </w:pPr>
    </w:p>
    <w:p w:rsidR="009E60D3" w:rsidRDefault="009E60D3" w:rsidP="00A86186">
      <w:pPr>
        <w:rPr>
          <w:rFonts w:asciiTheme="majorHAnsi" w:hAnsiTheme="majorHAnsi"/>
          <w:noProof/>
        </w:rPr>
      </w:pPr>
    </w:p>
    <w:p w:rsidR="009E60D3" w:rsidRDefault="009E60D3" w:rsidP="00A86186">
      <w:pPr>
        <w:rPr>
          <w:rFonts w:asciiTheme="majorHAnsi" w:hAnsiTheme="majorHAnsi"/>
          <w:noProof/>
        </w:rPr>
      </w:pPr>
    </w:p>
    <w:p w:rsidR="009E60D3" w:rsidRDefault="009E60D3" w:rsidP="00A86186">
      <w:pPr>
        <w:rPr>
          <w:rFonts w:asciiTheme="majorHAnsi" w:hAnsiTheme="majorHAnsi"/>
          <w:noProof/>
        </w:rPr>
      </w:pPr>
    </w:p>
    <w:p w:rsidR="009E60D3" w:rsidRDefault="009E60D3" w:rsidP="00A86186">
      <w:pPr>
        <w:rPr>
          <w:rFonts w:asciiTheme="majorHAnsi" w:hAnsiTheme="majorHAnsi"/>
          <w:noProof/>
        </w:rPr>
      </w:pPr>
    </w:p>
    <w:p w:rsidR="009E60D3" w:rsidRDefault="009E60D3" w:rsidP="00A86186">
      <w:pPr>
        <w:rPr>
          <w:rFonts w:asciiTheme="majorHAnsi" w:hAnsiTheme="majorHAnsi"/>
          <w:noProof/>
        </w:rPr>
      </w:pPr>
    </w:p>
    <w:p w:rsidR="009E60D3" w:rsidRDefault="009E60D3" w:rsidP="00A86186">
      <w:pPr>
        <w:rPr>
          <w:rFonts w:asciiTheme="majorHAnsi" w:hAnsiTheme="majorHAnsi"/>
          <w:noProof/>
        </w:rPr>
      </w:pPr>
    </w:p>
    <w:p w:rsidR="009E60D3" w:rsidRDefault="009E60D3" w:rsidP="00A86186">
      <w:pPr>
        <w:rPr>
          <w:rFonts w:asciiTheme="majorHAnsi" w:hAnsiTheme="majorHAnsi"/>
          <w:noProof/>
        </w:rPr>
      </w:pPr>
    </w:p>
    <w:p w:rsidR="009E60D3" w:rsidRDefault="009E60D3" w:rsidP="00A86186">
      <w:pPr>
        <w:rPr>
          <w:rFonts w:asciiTheme="majorHAnsi" w:hAnsiTheme="majorHAnsi"/>
          <w:noProof/>
        </w:rPr>
      </w:pPr>
    </w:p>
    <w:p w:rsidR="00B82034" w:rsidRDefault="008C59C7" w:rsidP="00A86186">
      <w:pPr>
        <w:rPr>
          <w:rFonts w:asciiTheme="majorHAnsi" w:hAnsiTheme="majorHAnsi"/>
          <w:noProof/>
        </w:rPr>
      </w:pPr>
      <w:r>
        <w:rPr>
          <w:rFonts w:asciiTheme="majorHAnsi" w:hAnsiTheme="majorHAnsi"/>
          <w:noProof/>
        </w:rPr>
        <w:drawing>
          <wp:inline distT="0" distB="0" distL="0" distR="0" wp14:anchorId="1E8B8EA5" wp14:editId="6AEC134D">
            <wp:extent cx="5998265" cy="4857750"/>
            <wp:effectExtent l="19050" t="19050" r="2159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_Before-AfterPhotoBirchCreekTaylorPassageProject.PNG"/>
                    <pic:cNvPicPr/>
                  </pic:nvPicPr>
                  <pic:blipFill>
                    <a:blip r:embed="rId42">
                      <a:extLst>
                        <a:ext uri="{28A0092B-C50C-407E-A947-70E740481C1C}">
                          <a14:useLocalDpi xmlns:a14="http://schemas.microsoft.com/office/drawing/2010/main" val="0"/>
                        </a:ext>
                      </a:extLst>
                    </a:blip>
                    <a:stretch>
                      <a:fillRect/>
                    </a:stretch>
                  </pic:blipFill>
                  <pic:spPr>
                    <a:xfrm>
                      <a:off x="0" y="0"/>
                      <a:ext cx="5998684" cy="4858089"/>
                    </a:xfrm>
                    <a:prstGeom prst="rect">
                      <a:avLst/>
                    </a:prstGeom>
                    <a:ln>
                      <a:solidFill>
                        <a:schemeClr val="tx1"/>
                      </a:solidFill>
                    </a:ln>
                  </pic:spPr>
                </pic:pic>
              </a:graphicData>
            </a:graphic>
          </wp:inline>
        </w:drawing>
      </w:r>
    </w:p>
    <w:p w:rsidR="00B82034" w:rsidRPr="008C59C7" w:rsidRDefault="008C59C7" w:rsidP="008C59C7">
      <w:pPr>
        <w:pStyle w:val="Caption"/>
        <w:rPr>
          <w:rFonts w:asciiTheme="majorHAnsi" w:hAnsiTheme="majorHAnsi"/>
          <w:noProof/>
        </w:rPr>
      </w:pPr>
      <w:bookmarkStart w:id="81" w:name="_Ref389749110"/>
      <w:bookmarkStart w:id="82" w:name="_Toc397956087"/>
      <w:proofErr w:type="gramStart"/>
      <w:r w:rsidRPr="008C59C7">
        <w:rPr>
          <w:rFonts w:asciiTheme="majorHAnsi" w:hAnsiTheme="majorHAnsi"/>
        </w:rPr>
        <w:t xml:space="preserve">Figure </w:t>
      </w:r>
      <w:r w:rsidRPr="008C59C7">
        <w:rPr>
          <w:rFonts w:asciiTheme="majorHAnsi" w:hAnsiTheme="majorHAnsi"/>
        </w:rPr>
        <w:fldChar w:fldCharType="begin"/>
      </w:r>
      <w:r w:rsidRPr="008C59C7">
        <w:rPr>
          <w:rFonts w:asciiTheme="majorHAnsi" w:hAnsiTheme="majorHAnsi"/>
        </w:rPr>
        <w:instrText xml:space="preserve"> SEQ Figure \* ARABIC </w:instrText>
      </w:r>
      <w:r w:rsidRPr="008C59C7">
        <w:rPr>
          <w:rFonts w:asciiTheme="majorHAnsi" w:hAnsiTheme="majorHAnsi"/>
        </w:rPr>
        <w:fldChar w:fldCharType="separate"/>
      </w:r>
      <w:r w:rsidR="00211A96">
        <w:rPr>
          <w:rFonts w:asciiTheme="majorHAnsi" w:hAnsiTheme="majorHAnsi"/>
          <w:noProof/>
        </w:rPr>
        <w:t>9</w:t>
      </w:r>
      <w:r w:rsidRPr="008C59C7">
        <w:rPr>
          <w:rFonts w:asciiTheme="majorHAnsi" w:hAnsiTheme="majorHAnsi"/>
        </w:rPr>
        <w:fldChar w:fldCharType="end"/>
      </w:r>
      <w:bookmarkEnd w:id="81"/>
      <w:r w:rsidRPr="008C59C7">
        <w:rPr>
          <w:rFonts w:asciiTheme="majorHAnsi" w:hAnsiTheme="majorHAnsi"/>
        </w:rPr>
        <w:t>.</w:t>
      </w:r>
      <w:proofErr w:type="gramEnd"/>
      <w:r w:rsidRPr="008C59C7">
        <w:rPr>
          <w:rFonts w:asciiTheme="majorHAnsi" w:hAnsiTheme="majorHAnsi"/>
        </w:rPr>
        <w:t xml:space="preserve">  Before-after photo points of the Birch Creek Taylor Diversion Dams Removal and Habitat Restoration Project, RM 0.0-0.5.</w:t>
      </w:r>
      <w:bookmarkEnd w:id="82"/>
    </w:p>
    <w:p w:rsidR="008C59C7" w:rsidRDefault="008C59C7" w:rsidP="00A86186">
      <w:pPr>
        <w:rPr>
          <w:rFonts w:asciiTheme="majorHAnsi" w:hAnsiTheme="majorHAnsi"/>
          <w:noProof/>
        </w:rPr>
      </w:pPr>
    </w:p>
    <w:p w:rsidR="005358D5" w:rsidRDefault="005358D5" w:rsidP="005358D5">
      <w:pPr>
        <w:rPr>
          <w:rFonts w:asciiTheme="majorHAnsi" w:hAnsiTheme="majorHAnsi"/>
        </w:rPr>
      </w:pPr>
      <w:r>
        <w:rPr>
          <w:rFonts w:asciiTheme="majorHAnsi" w:hAnsiTheme="majorHAnsi"/>
          <w:noProof/>
        </w:rPr>
        <w:drawing>
          <wp:inline distT="0" distB="0" distL="0" distR="0" wp14:anchorId="7DAD561F" wp14:editId="7DCDEBDA">
            <wp:extent cx="5990807" cy="2162175"/>
            <wp:effectExtent l="19050" t="19050" r="1016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_Before-AfterPhotoWestBirchLowBarrierRemoval.PNG"/>
                    <pic:cNvPicPr/>
                  </pic:nvPicPr>
                  <pic:blipFill>
                    <a:blip r:embed="rId43">
                      <a:extLst>
                        <a:ext uri="{28A0092B-C50C-407E-A947-70E740481C1C}">
                          <a14:useLocalDpi xmlns:a14="http://schemas.microsoft.com/office/drawing/2010/main" val="0"/>
                        </a:ext>
                      </a:extLst>
                    </a:blip>
                    <a:stretch>
                      <a:fillRect/>
                    </a:stretch>
                  </pic:blipFill>
                  <pic:spPr>
                    <a:xfrm>
                      <a:off x="0" y="0"/>
                      <a:ext cx="5988673" cy="2161405"/>
                    </a:xfrm>
                    <a:prstGeom prst="rect">
                      <a:avLst/>
                    </a:prstGeom>
                    <a:ln>
                      <a:solidFill>
                        <a:schemeClr val="tx1"/>
                      </a:solidFill>
                    </a:ln>
                  </pic:spPr>
                </pic:pic>
              </a:graphicData>
            </a:graphic>
          </wp:inline>
        </w:drawing>
      </w:r>
    </w:p>
    <w:p w:rsidR="005358D5" w:rsidRPr="005358D5" w:rsidRDefault="005358D5" w:rsidP="005358D5">
      <w:pPr>
        <w:pStyle w:val="Caption"/>
        <w:rPr>
          <w:rFonts w:asciiTheme="majorHAnsi" w:hAnsiTheme="majorHAnsi"/>
          <w:noProof/>
        </w:rPr>
      </w:pPr>
      <w:bookmarkStart w:id="83" w:name="_Ref389807461"/>
      <w:bookmarkStart w:id="84" w:name="_Toc397956088"/>
      <w:proofErr w:type="gramStart"/>
      <w:r w:rsidRPr="005358D5">
        <w:rPr>
          <w:rFonts w:asciiTheme="majorHAnsi" w:hAnsiTheme="majorHAnsi"/>
        </w:rPr>
        <w:t xml:space="preserve">Figure </w:t>
      </w:r>
      <w:r w:rsidRPr="005358D5">
        <w:rPr>
          <w:rFonts w:asciiTheme="majorHAnsi" w:hAnsiTheme="majorHAnsi"/>
        </w:rPr>
        <w:fldChar w:fldCharType="begin"/>
      </w:r>
      <w:r w:rsidRPr="005358D5">
        <w:rPr>
          <w:rFonts w:asciiTheme="majorHAnsi" w:hAnsiTheme="majorHAnsi"/>
        </w:rPr>
        <w:instrText xml:space="preserve"> SEQ Figure \* ARABIC </w:instrText>
      </w:r>
      <w:r w:rsidRPr="005358D5">
        <w:rPr>
          <w:rFonts w:asciiTheme="majorHAnsi" w:hAnsiTheme="majorHAnsi"/>
        </w:rPr>
        <w:fldChar w:fldCharType="separate"/>
      </w:r>
      <w:r w:rsidR="00211A96">
        <w:rPr>
          <w:rFonts w:asciiTheme="majorHAnsi" w:hAnsiTheme="majorHAnsi"/>
          <w:noProof/>
        </w:rPr>
        <w:t>10</w:t>
      </w:r>
      <w:r w:rsidRPr="005358D5">
        <w:rPr>
          <w:rFonts w:asciiTheme="majorHAnsi" w:hAnsiTheme="majorHAnsi"/>
        </w:rPr>
        <w:fldChar w:fldCharType="end"/>
      </w:r>
      <w:bookmarkEnd w:id="83"/>
      <w:r>
        <w:rPr>
          <w:rFonts w:asciiTheme="majorHAnsi" w:hAnsiTheme="majorHAnsi"/>
        </w:rPr>
        <w:t>.</w:t>
      </w:r>
      <w:proofErr w:type="gramEnd"/>
      <w:r>
        <w:rPr>
          <w:rFonts w:asciiTheme="majorHAnsi" w:hAnsiTheme="majorHAnsi"/>
        </w:rPr>
        <w:t xml:space="preserve">  </w:t>
      </w:r>
      <w:r w:rsidRPr="005358D5">
        <w:rPr>
          <w:rFonts w:asciiTheme="majorHAnsi" w:hAnsiTheme="majorHAnsi"/>
          <w:noProof/>
        </w:rPr>
        <w:t>Before-after photo points of the West Birch Creek Low Barrier Removal, RM 5.4.</w:t>
      </w:r>
      <w:bookmarkEnd w:id="84"/>
    </w:p>
    <w:p w:rsidR="003F5F80" w:rsidRDefault="003F5F80" w:rsidP="00D872B8">
      <w:pPr>
        <w:autoSpaceDE w:val="0"/>
        <w:autoSpaceDN w:val="0"/>
        <w:adjustRightInd w:val="0"/>
        <w:rPr>
          <w:rFonts w:asciiTheme="majorHAnsi" w:hAnsiTheme="majorHAnsi"/>
          <w:color w:val="000000"/>
          <w:highlight w:val="yellow"/>
        </w:rPr>
      </w:pPr>
    </w:p>
    <w:p w:rsidR="003540FE" w:rsidRPr="000B4618" w:rsidRDefault="00CA4275" w:rsidP="00291299">
      <w:pPr>
        <w:pStyle w:val="ACHeading1"/>
        <w:jc w:val="center"/>
        <w:rPr>
          <w:rFonts w:asciiTheme="majorHAnsi" w:hAnsiTheme="majorHAnsi"/>
        </w:rPr>
      </w:pPr>
      <w:bookmarkStart w:id="85" w:name="Monitoring"/>
      <w:bookmarkStart w:id="86" w:name="_Toc397956042"/>
      <w:bookmarkEnd w:id="40"/>
      <w:bookmarkEnd w:id="41"/>
      <w:bookmarkEnd w:id="85"/>
      <w:r>
        <w:rPr>
          <w:rFonts w:asciiTheme="majorHAnsi" w:hAnsiTheme="majorHAnsi"/>
        </w:rPr>
        <w:lastRenderedPageBreak/>
        <w:t>SYNTHESIS OF FINDINGS: DISCUSSION/CONCLUSIONS</w:t>
      </w:r>
      <w:bookmarkEnd w:id="86"/>
    </w:p>
    <w:p w:rsidR="00CA4275" w:rsidRDefault="00CA4275" w:rsidP="003540FE">
      <w:pPr>
        <w:rPr>
          <w:rFonts w:asciiTheme="majorHAnsi" w:hAnsiTheme="majorHAnsi"/>
        </w:rPr>
      </w:pPr>
    </w:p>
    <w:p w:rsidR="00CA4275" w:rsidRPr="000B4618" w:rsidRDefault="00CA4275" w:rsidP="003540FE">
      <w:pPr>
        <w:rPr>
          <w:rFonts w:asciiTheme="majorHAnsi" w:hAnsiTheme="majorHAnsi"/>
        </w:rPr>
      </w:pPr>
    </w:p>
    <w:p w:rsidR="003540FE" w:rsidRPr="000B4618" w:rsidRDefault="003540FE" w:rsidP="00A86186">
      <w:pPr>
        <w:pStyle w:val="ACHeading2"/>
        <w:rPr>
          <w:rFonts w:asciiTheme="majorHAnsi" w:hAnsiTheme="majorHAnsi"/>
        </w:rPr>
      </w:pPr>
      <w:bookmarkStart w:id="87" w:name="_Toc397956043"/>
      <w:r w:rsidRPr="000B4618">
        <w:rPr>
          <w:rFonts w:asciiTheme="majorHAnsi" w:hAnsiTheme="majorHAnsi"/>
        </w:rPr>
        <w:t>Background/Rationale</w:t>
      </w:r>
      <w:bookmarkEnd w:id="87"/>
    </w:p>
    <w:p w:rsidR="003540FE" w:rsidRPr="000B4618" w:rsidRDefault="003540FE" w:rsidP="003540FE">
      <w:pPr>
        <w:rPr>
          <w:rFonts w:asciiTheme="majorHAnsi" w:hAnsiTheme="majorHAnsi"/>
        </w:rPr>
      </w:pPr>
    </w:p>
    <w:p w:rsidR="003540FE" w:rsidRPr="000B4618" w:rsidRDefault="003540FE" w:rsidP="003540FE">
      <w:pPr>
        <w:rPr>
          <w:rFonts w:asciiTheme="majorHAnsi" w:hAnsiTheme="majorHAnsi"/>
          <w:lang w:val="en"/>
        </w:rPr>
      </w:pPr>
      <w:r w:rsidRPr="000B4618">
        <w:rPr>
          <w:rFonts w:asciiTheme="majorHAnsi" w:hAnsiTheme="majorHAnsi"/>
          <w:lang w:val="en"/>
        </w:rPr>
        <w:t>The CTUIR-Umatilla Fisheries Habitat Program continues to invest substan</w:t>
      </w:r>
      <w:r w:rsidR="00C6628F">
        <w:rPr>
          <w:rFonts w:asciiTheme="majorHAnsi" w:hAnsiTheme="majorHAnsi"/>
          <w:lang w:val="en"/>
        </w:rPr>
        <w:t xml:space="preserve">tial resources in restoring </w:t>
      </w:r>
      <w:r w:rsidRPr="000B4618">
        <w:rPr>
          <w:rFonts w:asciiTheme="majorHAnsi" w:hAnsiTheme="majorHAnsi"/>
          <w:lang w:val="en"/>
        </w:rPr>
        <w:t>fisheries habitat within the Umatilla Subbasin and its tributaries.  With time, we expect watershed treatments to improve stream functions by 1) diversifying channel morphology 2) increasing floodplain connectivity 3) decreasing annual maximum stream temperatures 4) increasing summer base flow</w:t>
      </w:r>
      <w:r w:rsidR="00D55CB7" w:rsidRPr="000B4618">
        <w:rPr>
          <w:rFonts w:asciiTheme="majorHAnsi" w:hAnsiTheme="majorHAnsi"/>
          <w:lang w:val="en"/>
        </w:rPr>
        <w:t>s</w:t>
      </w:r>
      <w:r w:rsidRPr="000B4618">
        <w:rPr>
          <w:rFonts w:asciiTheme="majorHAnsi" w:hAnsiTheme="majorHAnsi"/>
          <w:lang w:val="en"/>
        </w:rPr>
        <w:t xml:space="preserve"> 5) increasing abundance of and diversity of riparian vegetation and 6) increasing macroinvertebrate abundance and diversity.  </w:t>
      </w:r>
    </w:p>
    <w:p w:rsidR="003540FE" w:rsidRPr="000B4618" w:rsidRDefault="003540FE" w:rsidP="003540FE">
      <w:pPr>
        <w:rPr>
          <w:rFonts w:asciiTheme="majorHAnsi" w:hAnsiTheme="majorHAnsi"/>
          <w:lang w:val="en"/>
        </w:rPr>
      </w:pPr>
    </w:p>
    <w:p w:rsidR="003540FE" w:rsidRPr="000B4618" w:rsidRDefault="003540FE" w:rsidP="00AF435E">
      <w:pPr>
        <w:rPr>
          <w:rFonts w:asciiTheme="majorHAnsi" w:hAnsiTheme="majorHAnsi"/>
          <w:lang w:val="en"/>
        </w:rPr>
      </w:pPr>
      <w:r w:rsidRPr="000B4618">
        <w:rPr>
          <w:rFonts w:asciiTheme="majorHAnsi" w:hAnsiTheme="majorHAnsi"/>
          <w:lang w:val="en"/>
        </w:rPr>
        <w:t xml:space="preserve">Within the subbasin we have setup baseline monitoring to help understand relationships between our in-stream restoration efforts and aforementioned ecological processes.  </w:t>
      </w:r>
      <w:r w:rsidR="00AF435E" w:rsidRPr="000B4618">
        <w:rPr>
          <w:rFonts w:asciiTheme="majorHAnsi" w:hAnsiTheme="majorHAnsi"/>
          <w:lang w:val="en"/>
        </w:rPr>
        <w:t xml:space="preserve">In order to </w:t>
      </w:r>
      <w:r w:rsidRPr="000B4618">
        <w:rPr>
          <w:rFonts w:asciiTheme="majorHAnsi" w:hAnsiTheme="majorHAnsi"/>
          <w:lang w:val="en"/>
        </w:rPr>
        <w:t xml:space="preserve">accomplish this we continue to conduct a combination of monitoring activities and methods included within the </w:t>
      </w:r>
      <w:r w:rsidRPr="000B4618">
        <w:rPr>
          <w:rFonts w:asciiTheme="majorHAnsi" w:hAnsiTheme="majorHAnsi"/>
        </w:rPr>
        <w:t xml:space="preserve">Umatilla Subbasin Fish Habitat Restoration Monitoring Plan located at the Pacific Northwest Aquatic Monitoring Partnership website (Citation URL: </w:t>
      </w:r>
      <w:hyperlink r:id="rId44" w:history="1">
        <w:r w:rsidRPr="000B4618">
          <w:rPr>
            <w:rStyle w:val="Hyperlink"/>
            <w:rFonts w:asciiTheme="majorHAnsi" w:hAnsiTheme="majorHAnsi"/>
          </w:rPr>
          <w:t>http://www.monitoringmethods.org/Protocol/Details/681</w:t>
        </w:r>
      </w:hyperlink>
      <w:r w:rsidRPr="000B4618">
        <w:rPr>
          <w:rFonts w:asciiTheme="majorHAnsi" w:hAnsiTheme="majorHAnsi"/>
        </w:rPr>
        <w:t xml:space="preserve"> )</w:t>
      </w:r>
      <w:r w:rsidRPr="000B4618">
        <w:rPr>
          <w:rFonts w:asciiTheme="majorHAnsi" w:hAnsiTheme="majorHAnsi"/>
          <w:lang w:val="en"/>
        </w:rPr>
        <w:t>.  This protocol is specific to physical monitoring (except for aquatic macroinvertebrate monitoring) and is continually being refined.  The protocol does not include any information on monitoring fish populations.  It is believed that measurable changes in physical habitat improvements are a predictor for improved changes to survival and productivity of various salmon and trout life stages.</w:t>
      </w:r>
    </w:p>
    <w:p w:rsidR="00F87238" w:rsidRPr="000B4618" w:rsidRDefault="00F87238" w:rsidP="00AF435E">
      <w:pPr>
        <w:rPr>
          <w:rFonts w:asciiTheme="majorHAnsi" w:hAnsiTheme="majorHAnsi"/>
          <w:lang w:val="en"/>
        </w:rPr>
      </w:pPr>
    </w:p>
    <w:p w:rsidR="00B26D55" w:rsidRPr="000B4618" w:rsidRDefault="00B26D55" w:rsidP="00DA30DD">
      <w:pPr>
        <w:rPr>
          <w:rFonts w:asciiTheme="majorHAnsi" w:hAnsiTheme="majorHAnsi"/>
          <w:lang w:val="en"/>
        </w:rPr>
      </w:pPr>
      <w:r w:rsidRPr="000B4618">
        <w:rPr>
          <w:rFonts w:asciiTheme="majorHAnsi" w:hAnsiTheme="majorHAnsi"/>
          <w:lang w:val="en"/>
        </w:rPr>
        <w:t>Furthermore, in the context of habitat restoration actions, project staff must consolidate regional and local data in order to assist in project activities, such as local and regional project presentations, permitting, development of biological assessments and evaluations, design, pre- and post-project analysis, project effectiveness, and long-term biological and physical recovery response.  The Umatilla Anadromous Fish Habitat Project coordinates with multiple CTUIR and ODFW research projects that monitor and evaluate the success of the Umatilla Fisheries Program as a whole.  These projects deal with natural production monitoring (CTUIR Umatilla Basin Natural Production Monitoring and Evaluation Project; 1990-005-01 and ODFW Evaluation of Juvenile Salmonid Outmigration and Survival in the Lower Umatilla River; 1989-024-01) and are critical for evaluating natural production relative to sustainable habitat for salmonids.  This project utilized data from research projects in the basin to identify trends in response to habitat management actions which will help prioritize future restoration actions.  Juvenile production and adult spawn surveys from the above fish monitoring projects were used to examine relationships between production and restored function in the Umatilla River Basin and help to document fish benefits to restoration actions.  In addition to biological and physical monitoring, project staff further coordinated with the CTUIR Water Quality Program to attain water quality data as environmental baseline and response for project activities.</w:t>
      </w:r>
    </w:p>
    <w:p w:rsidR="00B26D55" w:rsidRPr="000B4618" w:rsidRDefault="00B26D55" w:rsidP="00DA30DD">
      <w:pPr>
        <w:rPr>
          <w:rFonts w:asciiTheme="majorHAnsi" w:hAnsiTheme="majorHAnsi"/>
          <w:lang w:val="en"/>
        </w:rPr>
      </w:pPr>
    </w:p>
    <w:p w:rsidR="00E06A36" w:rsidRDefault="00E060D9" w:rsidP="00DA30DD">
      <w:pPr>
        <w:rPr>
          <w:rFonts w:asciiTheme="majorHAnsi" w:hAnsiTheme="majorHAnsi"/>
        </w:rPr>
      </w:pPr>
      <w:r>
        <w:rPr>
          <w:rFonts w:asciiTheme="majorHAnsi" w:hAnsiTheme="majorHAnsi"/>
          <w:lang w:val="en"/>
        </w:rPr>
        <w:t>In 2012</w:t>
      </w:r>
      <w:r w:rsidR="00E06A36" w:rsidRPr="000B4618">
        <w:rPr>
          <w:rFonts w:asciiTheme="majorHAnsi" w:hAnsiTheme="majorHAnsi"/>
          <w:lang w:val="en"/>
        </w:rPr>
        <w:t xml:space="preserve">, the majority of monitoring conducted by the Umatilla Fish Habitat Project was done on Meacham Creek.  More specifically, the monitoring was focused on the </w:t>
      </w:r>
      <w:r w:rsidR="00E06A36" w:rsidRPr="000B4618">
        <w:rPr>
          <w:rFonts w:asciiTheme="majorHAnsi" w:hAnsiTheme="majorHAnsi"/>
        </w:rPr>
        <w:t>2011 Floodplain Restoration and In-stream Enhancement Project.  Due to the large nature of the project, the large scale changes</w:t>
      </w:r>
      <w:r>
        <w:rPr>
          <w:rFonts w:asciiTheme="majorHAnsi" w:hAnsiTheme="majorHAnsi"/>
        </w:rPr>
        <w:t xml:space="preserve"> expected and limited time, 2012</w:t>
      </w:r>
      <w:r w:rsidR="00E06A36" w:rsidRPr="000B4618">
        <w:rPr>
          <w:rFonts w:asciiTheme="majorHAnsi" w:hAnsiTheme="majorHAnsi"/>
        </w:rPr>
        <w:t xml:space="preserve"> monitoring focused on this project.</w:t>
      </w:r>
    </w:p>
    <w:p w:rsidR="00E060D9" w:rsidRPr="000B4618" w:rsidRDefault="00E060D9" w:rsidP="00DA30DD">
      <w:pPr>
        <w:rPr>
          <w:rFonts w:asciiTheme="majorHAnsi" w:hAnsiTheme="majorHAnsi"/>
          <w:lang w:val="en"/>
        </w:rPr>
      </w:pPr>
    </w:p>
    <w:p w:rsidR="00F779FC" w:rsidRPr="000B4618" w:rsidRDefault="00F779FC" w:rsidP="00A86186">
      <w:pPr>
        <w:pStyle w:val="ACHeading2"/>
        <w:rPr>
          <w:rFonts w:asciiTheme="majorHAnsi" w:hAnsiTheme="majorHAnsi"/>
        </w:rPr>
      </w:pPr>
      <w:bookmarkStart w:id="88" w:name="_Toc397956044"/>
      <w:r w:rsidRPr="000B4618">
        <w:rPr>
          <w:rFonts w:asciiTheme="majorHAnsi" w:hAnsiTheme="majorHAnsi"/>
        </w:rPr>
        <w:t>Monitoring Objectives</w:t>
      </w:r>
      <w:bookmarkEnd w:id="88"/>
    </w:p>
    <w:p w:rsidR="00F779FC" w:rsidRPr="000B4618" w:rsidRDefault="00F779FC" w:rsidP="00DA30DD">
      <w:pPr>
        <w:rPr>
          <w:rFonts w:asciiTheme="majorHAnsi" w:hAnsiTheme="majorHAnsi"/>
        </w:rPr>
      </w:pPr>
    </w:p>
    <w:p w:rsidR="00F779FC" w:rsidRPr="000B4618" w:rsidRDefault="00F779FC" w:rsidP="00BE1182">
      <w:pPr>
        <w:numPr>
          <w:ilvl w:val="0"/>
          <w:numId w:val="11"/>
        </w:numPr>
        <w:rPr>
          <w:rFonts w:asciiTheme="majorHAnsi" w:hAnsiTheme="majorHAnsi"/>
          <w:lang w:val="en"/>
        </w:rPr>
      </w:pPr>
      <w:r w:rsidRPr="000B4618">
        <w:rPr>
          <w:rFonts w:asciiTheme="majorHAnsi" w:hAnsiTheme="majorHAnsi"/>
          <w:lang w:val="en"/>
        </w:rPr>
        <w:t>Evaluate changes in water quality as a result of stream restoration within the Umatilla Subbasin</w:t>
      </w:r>
    </w:p>
    <w:p w:rsidR="00F779FC" w:rsidRPr="000B4618" w:rsidRDefault="00F779FC" w:rsidP="00BE1182">
      <w:pPr>
        <w:numPr>
          <w:ilvl w:val="0"/>
          <w:numId w:val="11"/>
        </w:numPr>
        <w:rPr>
          <w:rFonts w:asciiTheme="majorHAnsi" w:hAnsiTheme="majorHAnsi"/>
          <w:lang w:val="en"/>
        </w:rPr>
      </w:pPr>
      <w:r w:rsidRPr="000B4618">
        <w:rPr>
          <w:rFonts w:asciiTheme="majorHAnsi" w:hAnsiTheme="majorHAnsi"/>
          <w:lang w:val="en"/>
        </w:rPr>
        <w:lastRenderedPageBreak/>
        <w:t>Evaluate changes in summer low flow periods as a result of stream restoration within the Umatilla Subbasin</w:t>
      </w:r>
    </w:p>
    <w:p w:rsidR="00F779FC" w:rsidRPr="000B4618" w:rsidRDefault="00F779FC" w:rsidP="00BE1182">
      <w:pPr>
        <w:numPr>
          <w:ilvl w:val="0"/>
          <w:numId w:val="11"/>
        </w:numPr>
        <w:rPr>
          <w:rFonts w:asciiTheme="majorHAnsi" w:hAnsiTheme="majorHAnsi"/>
          <w:lang w:val="en"/>
        </w:rPr>
      </w:pPr>
      <w:r w:rsidRPr="000B4618">
        <w:rPr>
          <w:rFonts w:asciiTheme="majorHAnsi" w:hAnsiTheme="majorHAnsi"/>
          <w:lang w:val="en"/>
        </w:rPr>
        <w:t>Study changes in thermal regime as a result of stream restoration projects within the Umatilla Subbasin</w:t>
      </w:r>
    </w:p>
    <w:p w:rsidR="00F779FC" w:rsidRPr="000B4618" w:rsidRDefault="00F779FC" w:rsidP="00BE1182">
      <w:pPr>
        <w:numPr>
          <w:ilvl w:val="0"/>
          <w:numId w:val="11"/>
        </w:numPr>
        <w:rPr>
          <w:rFonts w:asciiTheme="majorHAnsi" w:hAnsiTheme="majorHAnsi"/>
          <w:lang w:val="en"/>
        </w:rPr>
      </w:pPr>
      <w:r w:rsidRPr="000B4618">
        <w:rPr>
          <w:rFonts w:asciiTheme="majorHAnsi" w:hAnsiTheme="majorHAnsi"/>
          <w:lang w:val="en"/>
        </w:rPr>
        <w:t>Evaluate changes in riparian stands as a result of stream restoration projects within the Umatilla Subbasin.</w:t>
      </w:r>
    </w:p>
    <w:p w:rsidR="00F779FC" w:rsidRPr="000B4618" w:rsidRDefault="00F779FC" w:rsidP="00BE1182">
      <w:pPr>
        <w:numPr>
          <w:ilvl w:val="0"/>
          <w:numId w:val="11"/>
        </w:numPr>
        <w:rPr>
          <w:rFonts w:asciiTheme="majorHAnsi" w:hAnsiTheme="majorHAnsi"/>
          <w:lang w:val="en"/>
        </w:rPr>
      </w:pPr>
      <w:r w:rsidRPr="000B4618">
        <w:rPr>
          <w:rFonts w:asciiTheme="majorHAnsi" w:hAnsiTheme="majorHAnsi"/>
          <w:lang w:val="en"/>
        </w:rPr>
        <w:t>Track changes in biotic and abiotic ecological process within the Umatilla Subbasin, specifically in and around restoration project areas.</w:t>
      </w:r>
    </w:p>
    <w:p w:rsidR="00F779FC" w:rsidRPr="000B4618" w:rsidRDefault="00F779FC" w:rsidP="00BE1182">
      <w:pPr>
        <w:numPr>
          <w:ilvl w:val="0"/>
          <w:numId w:val="11"/>
        </w:numPr>
        <w:rPr>
          <w:rFonts w:asciiTheme="majorHAnsi" w:hAnsiTheme="majorHAnsi"/>
          <w:lang w:val="en"/>
        </w:rPr>
      </w:pPr>
      <w:r w:rsidRPr="000B4618">
        <w:rPr>
          <w:rFonts w:asciiTheme="majorHAnsi" w:hAnsiTheme="majorHAnsi"/>
          <w:lang w:val="en"/>
        </w:rPr>
        <w:t>Track the effectiveness of designed stream restoration features within the Umatilla Subbasin</w:t>
      </w:r>
    </w:p>
    <w:p w:rsidR="00F779FC" w:rsidRPr="000B4618" w:rsidRDefault="00F779FC" w:rsidP="00BE1182">
      <w:pPr>
        <w:numPr>
          <w:ilvl w:val="0"/>
          <w:numId w:val="11"/>
        </w:numPr>
        <w:rPr>
          <w:rFonts w:asciiTheme="majorHAnsi" w:hAnsiTheme="majorHAnsi"/>
          <w:lang w:val="en"/>
        </w:rPr>
      </w:pPr>
      <w:r w:rsidRPr="000B4618">
        <w:rPr>
          <w:rFonts w:asciiTheme="majorHAnsi" w:hAnsiTheme="majorHAnsi"/>
          <w:lang w:val="en"/>
        </w:rPr>
        <w:t>Track the changes in macroinvertebrate populations and richness within the Umatilla Subbasin</w:t>
      </w:r>
    </w:p>
    <w:p w:rsidR="00F779FC" w:rsidRPr="000B4618" w:rsidRDefault="00F779FC" w:rsidP="00DA30DD">
      <w:pPr>
        <w:rPr>
          <w:rFonts w:asciiTheme="majorHAnsi" w:hAnsiTheme="majorHAnsi"/>
        </w:rPr>
      </w:pPr>
    </w:p>
    <w:p w:rsidR="00F779FC" w:rsidRPr="000B4618" w:rsidRDefault="00F779FC" w:rsidP="00A86186">
      <w:pPr>
        <w:pStyle w:val="ACHeading2"/>
        <w:rPr>
          <w:rFonts w:asciiTheme="majorHAnsi" w:hAnsiTheme="majorHAnsi"/>
        </w:rPr>
      </w:pPr>
      <w:bookmarkStart w:id="89" w:name="_Toc397956045"/>
      <w:r w:rsidRPr="000B4618">
        <w:rPr>
          <w:rFonts w:asciiTheme="majorHAnsi" w:hAnsiTheme="majorHAnsi"/>
        </w:rPr>
        <w:t>Key Assumptions</w:t>
      </w:r>
      <w:bookmarkEnd w:id="89"/>
    </w:p>
    <w:p w:rsidR="00F779FC" w:rsidRPr="000B4618" w:rsidRDefault="00F779FC" w:rsidP="00DA30DD">
      <w:pPr>
        <w:rPr>
          <w:rFonts w:asciiTheme="majorHAnsi" w:hAnsiTheme="majorHAnsi"/>
        </w:rPr>
      </w:pPr>
    </w:p>
    <w:p w:rsidR="00F779FC" w:rsidRPr="000B4618" w:rsidRDefault="00F779FC" w:rsidP="00DA30DD">
      <w:pPr>
        <w:rPr>
          <w:rFonts w:asciiTheme="majorHAnsi" w:hAnsiTheme="majorHAnsi"/>
        </w:rPr>
      </w:pPr>
      <w:r w:rsidRPr="000B4618">
        <w:rPr>
          <w:rFonts w:asciiTheme="majorHAnsi" w:hAnsiTheme="majorHAnsi"/>
          <w:lang w:val="en"/>
        </w:rPr>
        <w:t>Improvements in fish habitat and physical stream characteristics will result in improvements in sustainable fish populations</w:t>
      </w:r>
      <w:r w:rsidR="00D55CB7" w:rsidRPr="000B4618">
        <w:rPr>
          <w:rFonts w:asciiTheme="majorHAnsi" w:hAnsiTheme="majorHAnsi"/>
          <w:lang w:val="en"/>
        </w:rPr>
        <w:t>.</w:t>
      </w:r>
    </w:p>
    <w:p w:rsidR="00F779FC" w:rsidRPr="000B4618" w:rsidRDefault="00F779FC" w:rsidP="00DA30DD">
      <w:pPr>
        <w:rPr>
          <w:rFonts w:asciiTheme="majorHAnsi" w:hAnsiTheme="majorHAnsi"/>
        </w:rPr>
      </w:pPr>
    </w:p>
    <w:p w:rsidR="00F779FC" w:rsidRPr="000B4618" w:rsidRDefault="006E18BF" w:rsidP="00A86186">
      <w:pPr>
        <w:pStyle w:val="ACHeading2"/>
        <w:rPr>
          <w:rFonts w:asciiTheme="majorHAnsi" w:hAnsiTheme="majorHAnsi"/>
        </w:rPr>
      </w:pPr>
      <w:bookmarkStart w:id="90" w:name="_Toc397956046"/>
      <w:r w:rsidRPr="007C7CD4">
        <w:rPr>
          <w:rFonts w:asciiTheme="majorHAnsi" w:hAnsiTheme="majorHAnsi"/>
        </w:rPr>
        <w:t>Project Feasibility and Development Monitoring</w:t>
      </w:r>
      <w:bookmarkEnd w:id="90"/>
    </w:p>
    <w:p w:rsidR="00F779FC" w:rsidRPr="000B4618" w:rsidRDefault="00F779FC" w:rsidP="00DA30DD">
      <w:pPr>
        <w:rPr>
          <w:rFonts w:asciiTheme="majorHAnsi" w:hAnsiTheme="majorHAnsi"/>
        </w:rPr>
      </w:pPr>
    </w:p>
    <w:p w:rsidR="00A42CAB" w:rsidRPr="007C7CD4" w:rsidRDefault="0030174E" w:rsidP="00A86186">
      <w:pPr>
        <w:pStyle w:val="ACHeading3"/>
        <w:rPr>
          <w:rFonts w:asciiTheme="majorHAnsi" w:hAnsiTheme="majorHAnsi"/>
          <w:b w:val="0"/>
        </w:rPr>
      </w:pPr>
      <w:r w:rsidRPr="007C7CD4">
        <w:rPr>
          <w:rFonts w:asciiTheme="majorHAnsi" w:hAnsiTheme="majorHAnsi"/>
          <w:b w:val="0"/>
        </w:rPr>
        <w:t>Water Quality</w:t>
      </w:r>
      <w:r w:rsidR="000F05CB" w:rsidRPr="007C7CD4">
        <w:rPr>
          <w:rFonts w:asciiTheme="majorHAnsi" w:hAnsiTheme="majorHAnsi"/>
          <w:b w:val="0"/>
        </w:rPr>
        <w:t xml:space="preserve"> </w:t>
      </w:r>
      <w:r w:rsidR="00E01827" w:rsidRPr="007C7CD4">
        <w:rPr>
          <w:rFonts w:asciiTheme="majorHAnsi" w:hAnsiTheme="majorHAnsi"/>
          <w:b w:val="0"/>
        </w:rPr>
        <w:t xml:space="preserve">and </w:t>
      </w:r>
      <w:r w:rsidRPr="007C7CD4">
        <w:rPr>
          <w:rFonts w:asciiTheme="majorHAnsi" w:hAnsiTheme="majorHAnsi"/>
          <w:b w:val="0"/>
        </w:rPr>
        <w:t>Sediment Monitoring</w:t>
      </w:r>
    </w:p>
    <w:p w:rsidR="00D6071A" w:rsidRPr="000B4618" w:rsidRDefault="00D6071A" w:rsidP="00F97172">
      <w:pPr>
        <w:pStyle w:val="BodyText"/>
        <w:rPr>
          <w:rFonts w:asciiTheme="majorHAnsi" w:hAnsiTheme="majorHAnsi"/>
          <w:i w:val="0"/>
          <w:color w:val="000000" w:themeColor="text1"/>
          <w:szCs w:val="22"/>
          <w:lang w:val="en"/>
        </w:rPr>
      </w:pPr>
    </w:p>
    <w:p w:rsidR="00AD6699" w:rsidRPr="000B4618" w:rsidRDefault="00AD6699" w:rsidP="00AD6699">
      <w:pPr>
        <w:rPr>
          <w:rFonts w:asciiTheme="majorHAnsi" w:hAnsiTheme="majorHAnsi"/>
          <w:color w:val="000000" w:themeColor="text1"/>
        </w:rPr>
      </w:pPr>
      <w:r w:rsidRPr="000B4618">
        <w:rPr>
          <w:rFonts w:asciiTheme="majorHAnsi" w:hAnsiTheme="majorHAnsi"/>
          <w:color w:val="000000" w:themeColor="text1"/>
        </w:rPr>
        <w:t xml:space="preserve">CTUIR cost share operates with the USFS an automated water sampler (ISCO) near the mouth of Meacham Creek (RM 2.0).  Water samples are analyzed under subcontract at the USFS Water Quality Laboratory for turbidity, total suspended solids (TSS), total dissolved solids, and specific conductivity.  Data is entered into the CTUIR water quality data base.  About </w:t>
      </w:r>
      <w:r w:rsidR="00A412A3" w:rsidRPr="000B4618">
        <w:rPr>
          <w:rFonts w:asciiTheme="majorHAnsi" w:hAnsiTheme="majorHAnsi"/>
          <w:color w:val="000000" w:themeColor="text1"/>
        </w:rPr>
        <w:t>1,460</w:t>
      </w:r>
      <w:r w:rsidRPr="000B4618">
        <w:rPr>
          <w:rFonts w:asciiTheme="majorHAnsi" w:hAnsiTheme="majorHAnsi"/>
          <w:color w:val="000000" w:themeColor="text1"/>
        </w:rPr>
        <w:t xml:space="preserve"> samples are processed yearly</w:t>
      </w:r>
      <w:r w:rsidR="00A412A3" w:rsidRPr="000B4618">
        <w:rPr>
          <w:rFonts w:asciiTheme="majorHAnsi" w:hAnsiTheme="majorHAnsi"/>
          <w:color w:val="000000" w:themeColor="text1"/>
        </w:rPr>
        <w:t xml:space="preserve"> for Meacham Creek and </w:t>
      </w:r>
      <w:r w:rsidR="00D57EFA" w:rsidRPr="000B4618">
        <w:rPr>
          <w:rFonts w:asciiTheme="majorHAnsi" w:hAnsiTheme="majorHAnsi"/>
          <w:color w:val="000000" w:themeColor="text1"/>
        </w:rPr>
        <w:t>approximately 6,550 samples are processed for other locations on the CTUIR ceded lands</w:t>
      </w:r>
      <w:r w:rsidRPr="000B4618">
        <w:rPr>
          <w:rFonts w:asciiTheme="majorHAnsi" w:hAnsiTheme="majorHAnsi"/>
          <w:color w:val="000000" w:themeColor="text1"/>
        </w:rPr>
        <w:t>.</w:t>
      </w:r>
    </w:p>
    <w:p w:rsidR="00AD6699" w:rsidRPr="000B4618" w:rsidRDefault="00AD6699" w:rsidP="00AD6699">
      <w:pPr>
        <w:rPr>
          <w:rFonts w:asciiTheme="majorHAnsi" w:hAnsiTheme="majorHAnsi"/>
          <w:color w:val="000000" w:themeColor="text1"/>
        </w:rPr>
      </w:pPr>
    </w:p>
    <w:p w:rsidR="009E60D3" w:rsidRDefault="00AD6699" w:rsidP="009E60D3">
      <w:pPr>
        <w:rPr>
          <w:rFonts w:asciiTheme="majorHAnsi" w:hAnsiTheme="majorHAnsi"/>
        </w:rPr>
      </w:pPr>
      <w:r w:rsidRPr="000B4618">
        <w:rPr>
          <w:rFonts w:asciiTheme="majorHAnsi" w:hAnsiTheme="majorHAnsi"/>
          <w:color w:val="000000" w:themeColor="text1"/>
        </w:rPr>
        <w:t xml:space="preserve">Analyzed data can measure changes in suspended solids and turbidity from watershed activities, and is a </w:t>
      </w:r>
      <w:r w:rsidR="000731D7" w:rsidRPr="000B4618">
        <w:rPr>
          <w:rFonts w:asciiTheme="majorHAnsi" w:hAnsiTheme="majorHAnsi"/>
          <w:color w:val="000000" w:themeColor="text1"/>
        </w:rPr>
        <w:t>good measure of water quality.</w:t>
      </w:r>
      <w:r w:rsidR="00E01827" w:rsidRPr="000B4618">
        <w:rPr>
          <w:rFonts w:asciiTheme="majorHAnsi" w:hAnsiTheme="majorHAnsi"/>
          <w:color w:val="000000" w:themeColor="text1"/>
        </w:rPr>
        <w:t xml:space="preserve">  </w:t>
      </w:r>
      <w:r w:rsidRPr="000B4618">
        <w:rPr>
          <w:rFonts w:asciiTheme="majorHAnsi" w:hAnsiTheme="majorHAnsi"/>
          <w:color w:val="000000" w:themeColor="text1"/>
        </w:rPr>
        <w:t xml:space="preserve">Samples for turbidity, TSS, and specific conductivity will be collected and transported to the USFS Water Quality Laboratory for analysis.  Sampling procedures and water quality analysis will conform to the stipulations included in the latest edition of EPA’s Water Quality Criteria (1986) and </w:t>
      </w:r>
      <w:r w:rsidRPr="000B4618">
        <w:rPr>
          <w:rFonts w:asciiTheme="majorHAnsi" w:hAnsiTheme="majorHAnsi"/>
          <w:i/>
          <w:color w:val="000000" w:themeColor="text1"/>
        </w:rPr>
        <w:t>A Guide to the Sampling and Analysis of Water and Wastewater</w:t>
      </w:r>
      <w:r w:rsidRPr="000B4618">
        <w:rPr>
          <w:rFonts w:asciiTheme="majorHAnsi" w:hAnsiTheme="majorHAnsi"/>
          <w:color w:val="000000" w:themeColor="text1"/>
        </w:rPr>
        <w:t xml:space="preserve"> (1987).  All approved data is then uploaded to the CTUIR water quality data base semi-annually.</w:t>
      </w:r>
      <w:r w:rsidR="008A775E" w:rsidRPr="000B4618">
        <w:rPr>
          <w:rFonts w:asciiTheme="majorHAnsi" w:hAnsiTheme="majorHAnsi"/>
          <w:color w:val="000000" w:themeColor="text1"/>
        </w:rPr>
        <w:t xml:space="preserve">  </w:t>
      </w:r>
      <w:r w:rsidR="00045EA3">
        <w:rPr>
          <w:rFonts w:asciiTheme="majorHAnsi" w:hAnsiTheme="majorHAnsi"/>
          <w:color w:val="000000" w:themeColor="text1"/>
        </w:rPr>
        <w:fldChar w:fldCharType="begin"/>
      </w:r>
      <w:r w:rsidR="00045EA3">
        <w:rPr>
          <w:rFonts w:asciiTheme="majorHAnsi" w:hAnsiTheme="majorHAnsi"/>
          <w:color w:val="000000" w:themeColor="text1"/>
        </w:rPr>
        <w:instrText xml:space="preserve"> REF _Ref396138251 \h </w:instrText>
      </w:r>
      <w:r w:rsidR="00045EA3">
        <w:rPr>
          <w:rFonts w:asciiTheme="majorHAnsi" w:hAnsiTheme="majorHAnsi"/>
          <w:color w:val="000000" w:themeColor="text1"/>
        </w:rPr>
      </w:r>
      <w:r w:rsidR="00045EA3">
        <w:rPr>
          <w:rFonts w:asciiTheme="majorHAnsi" w:hAnsiTheme="majorHAnsi"/>
          <w:color w:val="000000" w:themeColor="text1"/>
        </w:rPr>
        <w:fldChar w:fldCharType="separate"/>
      </w:r>
      <w:r w:rsidR="00211A96" w:rsidRPr="00584A0A">
        <w:rPr>
          <w:rFonts w:asciiTheme="majorHAnsi" w:hAnsiTheme="majorHAnsi"/>
          <w:szCs w:val="24"/>
        </w:rPr>
        <w:t xml:space="preserve">Figure </w:t>
      </w:r>
      <w:r w:rsidR="00211A96">
        <w:rPr>
          <w:rFonts w:asciiTheme="majorHAnsi" w:hAnsiTheme="majorHAnsi"/>
          <w:noProof/>
          <w:szCs w:val="24"/>
        </w:rPr>
        <w:t>11</w:t>
      </w:r>
      <w:r w:rsidR="00045EA3">
        <w:rPr>
          <w:rFonts w:asciiTheme="majorHAnsi" w:hAnsiTheme="majorHAnsi"/>
          <w:color w:val="000000" w:themeColor="text1"/>
        </w:rPr>
        <w:fldChar w:fldCharType="end"/>
      </w:r>
      <w:r w:rsidR="00045EA3">
        <w:rPr>
          <w:rFonts w:asciiTheme="majorHAnsi" w:hAnsiTheme="majorHAnsi"/>
          <w:color w:val="000000" w:themeColor="text1"/>
        </w:rPr>
        <w:t xml:space="preserve"> </w:t>
      </w:r>
      <w:r w:rsidR="008A775E" w:rsidRPr="000B4618">
        <w:rPr>
          <w:rFonts w:asciiTheme="majorHAnsi" w:hAnsiTheme="majorHAnsi"/>
          <w:color w:val="000000" w:themeColor="text1"/>
        </w:rPr>
        <w:t xml:space="preserve">is a summarized </w:t>
      </w:r>
      <w:r w:rsidR="00A53A74">
        <w:rPr>
          <w:rFonts w:asciiTheme="majorHAnsi" w:hAnsiTheme="majorHAnsi"/>
          <w:color w:val="000000" w:themeColor="text1"/>
        </w:rPr>
        <w:t>turbidity plot from 2009 to 2012</w:t>
      </w:r>
      <w:r w:rsidR="008A775E" w:rsidRPr="000B4618">
        <w:rPr>
          <w:rFonts w:asciiTheme="majorHAnsi" w:hAnsiTheme="majorHAnsi"/>
          <w:color w:val="000000" w:themeColor="text1"/>
        </w:rPr>
        <w:t xml:space="preserve">.  </w:t>
      </w:r>
      <w:r w:rsidR="000910B6" w:rsidRPr="000B4618">
        <w:rPr>
          <w:rFonts w:asciiTheme="majorHAnsi" w:hAnsiTheme="majorHAnsi"/>
          <w:color w:val="000000" w:themeColor="text1"/>
        </w:rPr>
        <w:t xml:space="preserve">Meacham Creek is a low sediment input stream and not </w:t>
      </w:r>
      <w:r w:rsidR="009E60D3" w:rsidRPr="000B4618">
        <w:rPr>
          <w:rFonts w:asciiTheme="majorHAnsi" w:hAnsiTheme="majorHAnsi"/>
          <w:color w:val="000000" w:themeColor="text1"/>
        </w:rPr>
        <w:t>listed for turbidity, but this helps monitor for any significant changes in turbidity levels.  Monitoring will continue to be used for evaluating habitat project effectiveness from long-term project ground disturbance.</w:t>
      </w:r>
      <w:r w:rsidR="009E60D3">
        <w:rPr>
          <w:rFonts w:asciiTheme="majorHAnsi" w:hAnsiTheme="majorHAnsi"/>
          <w:color w:val="000000" w:themeColor="text1"/>
        </w:rPr>
        <w:t xml:space="preserve">  Major restoration actions were implemented in 2009, 2011, and 2013 on Meacham Creek </w:t>
      </w:r>
    </w:p>
    <w:p w:rsidR="009E60D3" w:rsidRDefault="009E60D3" w:rsidP="009E60D3">
      <w:pPr>
        <w:rPr>
          <w:rFonts w:asciiTheme="majorHAnsi" w:hAnsiTheme="majorHAnsi"/>
        </w:rPr>
      </w:pPr>
    </w:p>
    <w:p w:rsidR="009E60D3" w:rsidRDefault="009E60D3" w:rsidP="00EC7B8C">
      <w:pPr>
        <w:rPr>
          <w:rFonts w:asciiTheme="majorHAnsi" w:hAnsiTheme="majorHAnsi"/>
          <w:color w:val="000000" w:themeColor="text1"/>
        </w:rPr>
      </w:pPr>
      <w:r>
        <w:rPr>
          <w:rFonts w:asciiTheme="majorHAnsi" w:hAnsiTheme="majorHAnsi"/>
        </w:rPr>
        <w:t xml:space="preserve">The hydrological analysis for the </w:t>
      </w:r>
      <w:r w:rsidRPr="000B4618">
        <w:rPr>
          <w:rFonts w:asciiTheme="majorHAnsi" w:hAnsiTheme="majorHAnsi"/>
        </w:rPr>
        <w:t xml:space="preserve">Meacham Creek Floodplain Restoration and In-stream Enhancement </w:t>
      </w:r>
      <w:r>
        <w:rPr>
          <w:rFonts w:asciiTheme="majorHAnsi" w:hAnsiTheme="majorHAnsi"/>
        </w:rPr>
        <w:t xml:space="preserve">Phase II </w:t>
      </w:r>
      <w:r w:rsidRPr="000B4618">
        <w:rPr>
          <w:rFonts w:asciiTheme="majorHAnsi" w:hAnsiTheme="majorHAnsi"/>
        </w:rPr>
        <w:t xml:space="preserve">Project </w:t>
      </w:r>
      <w:r>
        <w:rPr>
          <w:rFonts w:asciiTheme="majorHAnsi" w:hAnsiTheme="majorHAnsi"/>
        </w:rPr>
        <w:t>RM 6-8.5</w:t>
      </w:r>
      <w:r w:rsidRPr="000B4618">
        <w:rPr>
          <w:rFonts w:asciiTheme="majorHAnsi" w:hAnsiTheme="majorHAnsi"/>
        </w:rPr>
        <w:t xml:space="preserve"> site were determined by evaluating the USGS average daily stream flow d</w:t>
      </w:r>
      <w:r>
        <w:rPr>
          <w:rFonts w:asciiTheme="majorHAnsi" w:hAnsiTheme="majorHAnsi"/>
        </w:rPr>
        <w:t>ata (Tables 6, 7 and 8)</w:t>
      </w:r>
      <w:r w:rsidRPr="000B4618">
        <w:rPr>
          <w:rFonts w:asciiTheme="majorHAnsi" w:hAnsiTheme="majorHAnsi"/>
        </w:rPr>
        <w:t>.</w:t>
      </w:r>
      <w:r>
        <w:rPr>
          <w:rFonts w:asciiTheme="majorHAnsi" w:hAnsiTheme="majorHAnsi"/>
        </w:rPr>
        <w:t xml:space="preserve">  The annual flood-frequency analysis for the gage data was performed using the USGS </w:t>
      </w:r>
      <w:proofErr w:type="spellStart"/>
      <w:r>
        <w:rPr>
          <w:rFonts w:asciiTheme="majorHAnsi" w:hAnsiTheme="majorHAnsi"/>
        </w:rPr>
        <w:t>PeakFQ</w:t>
      </w:r>
      <w:proofErr w:type="spellEnd"/>
      <w:r>
        <w:rPr>
          <w:rFonts w:asciiTheme="majorHAnsi" w:hAnsiTheme="majorHAnsi"/>
        </w:rPr>
        <w:t xml:space="preserve"> software package (USGS 2006), which follows the Bulletin 17B methods.  Discharge estimates for the Meacham Creek Floodplain Restoration and In-stream Enhancement Phase II RM 6-8.5 Project area were reduced from the recorded flows and calculated statistics at the USGS stream gage by applying the gage transfer equation using the ratio of the applicable drainage areas (OWRD 2006).  The results from the hydrological analysis were incorporated into a hydraulic model to evaluate the existing adequacy of the 100-year flood protection to the Union Pacific Railroad (UPRR).  In addition, the hydraulic model is used to evaluate the potential risks to the UPRR and restoration action response associated with changes </w:t>
      </w:r>
    </w:p>
    <w:p w:rsidR="009E60D3" w:rsidRPr="00584A0A" w:rsidRDefault="009E60D3" w:rsidP="00EC7B8C">
      <w:pPr>
        <w:rPr>
          <w:rFonts w:asciiTheme="majorHAnsi" w:hAnsiTheme="majorHAnsi"/>
        </w:rPr>
      </w:pPr>
    </w:p>
    <w:p w:rsidR="00D01B01" w:rsidRPr="00584A0A" w:rsidRDefault="003B4093" w:rsidP="00EC7B8C">
      <w:pPr>
        <w:rPr>
          <w:rFonts w:asciiTheme="majorHAnsi" w:hAnsiTheme="majorHAnsi"/>
        </w:rPr>
      </w:pPr>
      <w:r w:rsidRPr="00584A0A">
        <w:rPr>
          <w:rFonts w:asciiTheme="majorHAnsi" w:hAnsiTheme="majorHAnsi"/>
          <w:noProof/>
        </w:rPr>
        <w:drawing>
          <wp:inline distT="0" distB="0" distL="0" distR="0" wp14:anchorId="0D62C4FA" wp14:editId="212B5741">
            <wp:extent cx="5045477" cy="3667125"/>
            <wp:effectExtent l="0" t="0" r="3175" b="0"/>
            <wp:docPr id="21524" name="Picture 2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60813" cy="3678272"/>
                    </a:xfrm>
                    <a:prstGeom prst="rect">
                      <a:avLst/>
                    </a:prstGeom>
                    <a:noFill/>
                  </pic:spPr>
                </pic:pic>
              </a:graphicData>
            </a:graphic>
          </wp:inline>
        </w:drawing>
      </w:r>
    </w:p>
    <w:p w:rsidR="00592F6B" w:rsidRPr="00584A0A" w:rsidRDefault="00045EA3" w:rsidP="00EC7B8C">
      <w:pPr>
        <w:rPr>
          <w:rFonts w:asciiTheme="majorHAnsi" w:hAnsiTheme="majorHAnsi"/>
          <w:szCs w:val="24"/>
        </w:rPr>
      </w:pPr>
      <w:bookmarkStart w:id="91" w:name="_Ref396138251"/>
      <w:bookmarkStart w:id="92" w:name="_Ref346883093"/>
      <w:bookmarkStart w:id="93" w:name="_Toc397956089"/>
      <w:proofErr w:type="gramStart"/>
      <w:r w:rsidRPr="00584A0A">
        <w:rPr>
          <w:rFonts w:asciiTheme="majorHAnsi" w:hAnsiTheme="majorHAnsi"/>
          <w:szCs w:val="24"/>
        </w:rPr>
        <w:t xml:space="preserve">Figure </w:t>
      </w:r>
      <w:r w:rsidRPr="00584A0A">
        <w:rPr>
          <w:rFonts w:asciiTheme="majorHAnsi" w:hAnsiTheme="majorHAnsi"/>
          <w:szCs w:val="24"/>
        </w:rPr>
        <w:fldChar w:fldCharType="begin"/>
      </w:r>
      <w:r w:rsidRPr="00584A0A">
        <w:rPr>
          <w:rFonts w:asciiTheme="majorHAnsi" w:hAnsiTheme="majorHAnsi"/>
          <w:szCs w:val="24"/>
        </w:rPr>
        <w:instrText xml:space="preserve"> SEQ Figure \* ARABIC </w:instrText>
      </w:r>
      <w:r w:rsidRPr="00584A0A">
        <w:rPr>
          <w:rFonts w:asciiTheme="majorHAnsi" w:hAnsiTheme="majorHAnsi"/>
          <w:szCs w:val="24"/>
        </w:rPr>
        <w:fldChar w:fldCharType="separate"/>
      </w:r>
      <w:r w:rsidR="00211A96">
        <w:rPr>
          <w:rFonts w:asciiTheme="majorHAnsi" w:hAnsiTheme="majorHAnsi"/>
          <w:noProof/>
          <w:szCs w:val="24"/>
        </w:rPr>
        <w:t>11</w:t>
      </w:r>
      <w:r w:rsidRPr="00584A0A">
        <w:rPr>
          <w:rFonts w:asciiTheme="majorHAnsi" w:hAnsiTheme="majorHAnsi"/>
          <w:szCs w:val="24"/>
        </w:rPr>
        <w:fldChar w:fldCharType="end"/>
      </w:r>
      <w:bookmarkEnd w:id="91"/>
      <w:r w:rsidRPr="00584A0A">
        <w:rPr>
          <w:rFonts w:asciiTheme="majorHAnsi" w:hAnsiTheme="majorHAnsi"/>
          <w:szCs w:val="24"/>
        </w:rPr>
        <w:t>.</w:t>
      </w:r>
      <w:proofErr w:type="gramEnd"/>
      <w:r w:rsidRPr="00584A0A">
        <w:rPr>
          <w:rFonts w:asciiTheme="majorHAnsi" w:hAnsiTheme="majorHAnsi"/>
          <w:szCs w:val="24"/>
        </w:rPr>
        <w:t xml:space="preserve">  </w:t>
      </w:r>
      <w:bookmarkEnd w:id="92"/>
      <w:r w:rsidR="008A775E" w:rsidRPr="00584A0A">
        <w:rPr>
          <w:rFonts w:asciiTheme="majorHAnsi" w:hAnsiTheme="majorHAnsi"/>
          <w:szCs w:val="24"/>
        </w:rPr>
        <w:t>Meacham Creek t</w:t>
      </w:r>
      <w:r w:rsidR="003B4093" w:rsidRPr="00584A0A">
        <w:rPr>
          <w:rFonts w:asciiTheme="majorHAnsi" w:hAnsiTheme="majorHAnsi"/>
          <w:szCs w:val="24"/>
        </w:rPr>
        <w:t>urbidity plot (NTU’s), 2009-2012</w:t>
      </w:r>
      <w:r w:rsidR="008A775E" w:rsidRPr="00584A0A">
        <w:rPr>
          <w:rFonts w:asciiTheme="majorHAnsi" w:hAnsiTheme="majorHAnsi"/>
          <w:szCs w:val="24"/>
        </w:rPr>
        <w:t>.</w:t>
      </w:r>
      <w:bookmarkEnd w:id="93"/>
      <w:r w:rsidR="00592F6B" w:rsidRPr="00584A0A">
        <w:rPr>
          <w:rFonts w:asciiTheme="majorHAnsi" w:hAnsiTheme="majorHAnsi"/>
          <w:szCs w:val="24"/>
        </w:rPr>
        <w:t> </w:t>
      </w:r>
    </w:p>
    <w:p w:rsidR="00663C5C" w:rsidRPr="00584A0A" w:rsidRDefault="00663C5C" w:rsidP="00EC7B8C">
      <w:pPr>
        <w:rPr>
          <w:rFonts w:asciiTheme="majorHAnsi" w:hAnsiTheme="majorHAnsi"/>
        </w:rPr>
      </w:pPr>
    </w:p>
    <w:p w:rsidR="00A53A74" w:rsidRPr="00584A0A" w:rsidRDefault="00A53A74" w:rsidP="00EC7B8C">
      <w:pPr>
        <w:rPr>
          <w:rFonts w:asciiTheme="majorHAnsi" w:hAnsiTheme="majorHAnsi"/>
        </w:rPr>
      </w:pPr>
      <w:r w:rsidRPr="00584A0A">
        <w:rPr>
          <w:rFonts w:asciiTheme="majorHAnsi" w:hAnsiTheme="majorHAnsi"/>
          <w:noProof/>
        </w:rPr>
        <w:drawing>
          <wp:inline distT="0" distB="0" distL="0" distR="0" wp14:anchorId="16BF2771" wp14:editId="3E58D0D3">
            <wp:extent cx="5048250" cy="3669139"/>
            <wp:effectExtent l="0" t="0" r="0" b="7620"/>
            <wp:docPr id="21525" name="Picture 2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60969" cy="3678383"/>
                    </a:xfrm>
                    <a:prstGeom prst="rect">
                      <a:avLst/>
                    </a:prstGeom>
                    <a:noFill/>
                  </pic:spPr>
                </pic:pic>
              </a:graphicData>
            </a:graphic>
          </wp:inline>
        </w:drawing>
      </w:r>
    </w:p>
    <w:p w:rsidR="00A53A74" w:rsidRDefault="00045EA3" w:rsidP="00EC7B8C">
      <w:pPr>
        <w:rPr>
          <w:rFonts w:asciiTheme="majorHAnsi" w:hAnsiTheme="majorHAnsi"/>
          <w:szCs w:val="24"/>
        </w:rPr>
      </w:pPr>
      <w:bookmarkStart w:id="94" w:name="_Ref396138295"/>
      <w:bookmarkStart w:id="95" w:name="_Toc397956090"/>
      <w:proofErr w:type="gramStart"/>
      <w:r w:rsidRPr="00584A0A">
        <w:rPr>
          <w:rFonts w:asciiTheme="majorHAnsi" w:hAnsiTheme="majorHAnsi"/>
        </w:rPr>
        <w:t xml:space="preserve">Figure </w:t>
      </w:r>
      <w:r w:rsidRPr="00584A0A">
        <w:rPr>
          <w:rFonts w:asciiTheme="majorHAnsi" w:hAnsiTheme="majorHAnsi"/>
        </w:rPr>
        <w:fldChar w:fldCharType="begin"/>
      </w:r>
      <w:r w:rsidRPr="00584A0A">
        <w:rPr>
          <w:rFonts w:asciiTheme="majorHAnsi" w:hAnsiTheme="majorHAnsi"/>
        </w:rPr>
        <w:instrText xml:space="preserve"> SEQ Figure \* ARABIC </w:instrText>
      </w:r>
      <w:r w:rsidRPr="00584A0A">
        <w:rPr>
          <w:rFonts w:asciiTheme="majorHAnsi" w:hAnsiTheme="majorHAnsi"/>
        </w:rPr>
        <w:fldChar w:fldCharType="separate"/>
      </w:r>
      <w:r w:rsidR="00211A96">
        <w:rPr>
          <w:rFonts w:asciiTheme="majorHAnsi" w:hAnsiTheme="majorHAnsi"/>
          <w:noProof/>
        </w:rPr>
        <w:t>12</w:t>
      </w:r>
      <w:r w:rsidRPr="00584A0A">
        <w:rPr>
          <w:rFonts w:asciiTheme="majorHAnsi" w:hAnsiTheme="majorHAnsi"/>
        </w:rPr>
        <w:fldChar w:fldCharType="end"/>
      </w:r>
      <w:bookmarkEnd w:id="94"/>
      <w:r w:rsidR="00A53A74" w:rsidRPr="00584A0A">
        <w:rPr>
          <w:rFonts w:asciiTheme="majorHAnsi" w:hAnsiTheme="majorHAnsi"/>
          <w:szCs w:val="24"/>
        </w:rPr>
        <w:t>.</w:t>
      </w:r>
      <w:proofErr w:type="gramEnd"/>
      <w:r w:rsidR="00A53A74" w:rsidRPr="00584A0A">
        <w:rPr>
          <w:rFonts w:asciiTheme="majorHAnsi" w:hAnsiTheme="majorHAnsi"/>
          <w:szCs w:val="24"/>
        </w:rPr>
        <w:t xml:space="preserve">  </w:t>
      </w:r>
      <w:r w:rsidR="00945C8E" w:rsidRPr="00584A0A">
        <w:rPr>
          <w:rFonts w:asciiTheme="majorHAnsi" w:hAnsiTheme="majorHAnsi"/>
          <w:szCs w:val="24"/>
        </w:rPr>
        <w:t xml:space="preserve">Number of events whereas </w:t>
      </w:r>
      <w:r w:rsidR="00A53A74" w:rsidRPr="00584A0A">
        <w:rPr>
          <w:rFonts w:asciiTheme="majorHAnsi" w:hAnsiTheme="majorHAnsi"/>
          <w:szCs w:val="24"/>
        </w:rPr>
        <w:t>during a 3-day period from June to August when minimum turbidity of 30 NTU is exceeded, Umatilla River Water Years 2002-2013.</w:t>
      </w:r>
      <w:bookmarkEnd w:id="95"/>
    </w:p>
    <w:p w:rsidR="009E60D3" w:rsidRDefault="009E60D3" w:rsidP="00EC7B8C">
      <w:pPr>
        <w:rPr>
          <w:rFonts w:asciiTheme="majorHAnsi" w:hAnsiTheme="majorHAnsi"/>
          <w:szCs w:val="24"/>
        </w:rPr>
      </w:pPr>
    </w:p>
    <w:p w:rsidR="009E60D3" w:rsidRDefault="009E60D3" w:rsidP="00EC7B8C">
      <w:pPr>
        <w:rPr>
          <w:rFonts w:asciiTheme="majorHAnsi" w:hAnsiTheme="majorHAnsi"/>
          <w:szCs w:val="24"/>
        </w:rPr>
      </w:pPr>
    </w:p>
    <w:p w:rsidR="009E60D3" w:rsidRPr="009E60D3" w:rsidRDefault="009E60D3" w:rsidP="00EC7B8C">
      <w:pPr>
        <w:rPr>
          <w:rFonts w:asciiTheme="majorHAnsi" w:hAnsiTheme="majorHAnsi"/>
        </w:rPr>
      </w:pPr>
      <w:proofErr w:type="gramStart"/>
      <w:r>
        <w:rPr>
          <w:rFonts w:asciiTheme="majorHAnsi" w:hAnsiTheme="majorHAnsi"/>
        </w:rPr>
        <w:lastRenderedPageBreak/>
        <w:t>in</w:t>
      </w:r>
      <w:proofErr w:type="gramEnd"/>
      <w:r>
        <w:rPr>
          <w:rFonts w:asciiTheme="majorHAnsi" w:hAnsiTheme="majorHAnsi"/>
        </w:rPr>
        <w:t xml:space="preserve"> geomorphic, hydrologic, hydraulic, and habitat characteristics of the stream from removing levees and spur dikes throughout the project area.</w:t>
      </w:r>
    </w:p>
    <w:p w:rsidR="009E60D3" w:rsidRDefault="009E60D3" w:rsidP="00EC7B8C">
      <w:pPr>
        <w:rPr>
          <w:rFonts w:asciiTheme="majorHAnsi" w:hAnsiTheme="majorHAnsi"/>
          <w:szCs w:val="24"/>
        </w:rPr>
      </w:pPr>
    </w:p>
    <w:p w:rsidR="00731F4C" w:rsidRDefault="00512D48" w:rsidP="00A86186">
      <w:pPr>
        <w:rPr>
          <w:rFonts w:asciiTheme="majorHAnsi" w:hAnsiTheme="majorHAnsi"/>
        </w:rPr>
      </w:pPr>
      <w:r>
        <w:rPr>
          <w:rFonts w:asciiTheme="majorHAnsi" w:hAnsiTheme="majorHAnsi"/>
        </w:rPr>
        <w:t>Characteristic flows represent the typical range of flows that can be expected in a stream or river du</w:t>
      </w:r>
      <w:r w:rsidR="00CE7837">
        <w:rPr>
          <w:rFonts w:asciiTheme="majorHAnsi" w:hAnsiTheme="majorHAnsi"/>
        </w:rPr>
        <w:t>ring the hydrologic year.  Characteristic</w:t>
      </w:r>
      <w:r>
        <w:rPr>
          <w:rFonts w:asciiTheme="majorHAnsi" w:hAnsiTheme="majorHAnsi"/>
        </w:rPr>
        <w:t xml:space="preserve"> flows, shown in </w:t>
      </w:r>
      <w:r w:rsidR="002B2964">
        <w:rPr>
          <w:rFonts w:asciiTheme="majorHAnsi" w:hAnsiTheme="majorHAnsi"/>
        </w:rPr>
        <w:fldChar w:fldCharType="begin"/>
      </w:r>
      <w:r w:rsidR="002B2964">
        <w:rPr>
          <w:rFonts w:asciiTheme="majorHAnsi" w:hAnsiTheme="majorHAnsi"/>
        </w:rPr>
        <w:instrText xml:space="preserve"> REF _Ref396200921 \h </w:instrText>
      </w:r>
      <w:r w:rsidR="002B2964">
        <w:rPr>
          <w:rFonts w:asciiTheme="majorHAnsi" w:hAnsiTheme="majorHAnsi"/>
        </w:rPr>
      </w:r>
      <w:r w:rsidR="002B2964">
        <w:rPr>
          <w:rFonts w:asciiTheme="majorHAnsi" w:hAnsiTheme="majorHAnsi"/>
        </w:rPr>
        <w:fldChar w:fldCharType="separate"/>
      </w:r>
      <w:r w:rsidR="00211A96" w:rsidRPr="002B2964">
        <w:rPr>
          <w:rFonts w:asciiTheme="majorHAnsi" w:hAnsiTheme="majorHAnsi"/>
        </w:rPr>
        <w:t xml:space="preserve">Table </w:t>
      </w:r>
      <w:r w:rsidR="00211A96">
        <w:rPr>
          <w:rFonts w:asciiTheme="majorHAnsi" w:hAnsiTheme="majorHAnsi"/>
          <w:noProof/>
        </w:rPr>
        <w:t>6</w:t>
      </w:r>
      <w:r w:rsidR="002B2964">
        <w:rPr>
          <w:rFonts w:asciiTheme="majorHAnsi" w:hAnsiTheme="majorHAnsi"/>
        </w:rPr>
        <w:fldChar w:fldCharType="end"/>
      </w:r>
      <w:r>
        <w:rPr>
          <w:rFonts w:asciiTheme="majorHAnsi" w:hAnsiTheme="majorHAnsi"/>
        </w:rPr>
        <w:t>, include average annual flow, seven-day average low flow, and one-day average flood flow.</w:t>
      </w:r>
    </w:p>
    <w:p w:rsidR="002B2964" w:rsidRDefault="002B2964" w:rsidP="00A86186">
      <w:pPr>
        <w:rPr>
          <w:rFonts w:asciiTheme="majorHAnsi" w:hAnsiTheme="majorHAnsi"/>
        </w:rPr>
      </w:pPr>
    </w:p>
    <w:p w:rsidR="00CE7837" w:rsidRPr="000B4618" w:rsidRDefault="00CE7837" w:rsidP="00CE7837">
      <w:pPr>
        <w:rPr>
          <w:rFonts w:asciiTheme="majorHAnsi" w:hAnsiTheme="majorHAnsi"/>
        </w:rPr>
      </w:pPr>
      <w:r>
        <w:rPr>
          <w:rFonts w:asciiTheme="majorHAnsi" w:hAnsiTheme="majorHAnsi"/>
        </w:rPr>
        <w:t xml:space="preserve">Monthly flows represent the range of flows to be expected during each month of the year.  These flows, shown in </w:t>
      </w:r>
      <w:r>
        <w:rPr>
          <w:rFonts w:asciiTheme="majorHAnsi" w:hAnsiTheme="majorHAnsi"/>
        </w:rPr>
        <w:fldChar w:fldCharType="begin"/>
      </w:r>
      <w:r>
        <w:rPr>
          <w:rFonts w:asciiTheme="majorHAnsi" w:hAnsiTheme="majorHAnsi"/>
        </w:rPr>
        <w:instrText xml:space="preserve"> REF _Ref396201744 \h </w:instrText>
      </w:r>
      <w:r>
        <w:rPr>
          <w:rFonts w:asciiTheme="majorHAnsi" w:hAnsiTheme="majorHAnsi"/>
        </w:rPr>
      </w:r>
      <w:r>
        <w:rPr>
          <w:rFonts w:asciiTheme="majorHAnsi" w:hAnsiTheme="majorHAnsi"/>
        </w:rPr>
        <w:fldChar w:fldCharType="separate"/>
      </w:r>
      <w:r w:rsidR="00211A96" w:rsidRPr="00323C75">
        <w:rPr>
          <w:rFonts w:asciiTheme="majorHAnsi" w:hAnsiTheme="majorHAnsi"/>
        </w:rPr>
        <w:t xml:space="preserve">Table </w:t>
      </w:r>
      <w:r w:rsidR="00211A96">
        <w:rPr>
          <w:rFonts w:asciiTheme="majorHAnsi" w:hAnsiTheme="majorHAnsi"/>
          <w:noProof/>
        </w:rPr>
        <w:t>7</w:t>
      </w:r>
      <w:r>
        <w:rPr>
          <w:rFonts w:asciiTheme="majorHAnsi" w:hAnsiTheme="majorHAnsi"/>
        </w:rPr>
        <w:fldChar w:fldCharType="end"/>
      </w:r>
      <w:r>
        <w:rPr>
          <w:rFonts w:asciiTheme="majorHAnsi" w:hAnsiTheme="majorHAnsi"/>
        </w:rPr>
        <w:t>, include average monthly mean, minimum, and maximum flows.</w:t>
      </w:r>
    </w:p>
    <w:p w:rsidR="00CE7837" w:rsidRDefault="00CE7837" w:rsidP="00A86186">
      <w:pPr>
        <w:rPr>
          <w:rFonts w:asciiTheme="majorHAnsi" w:hAnsiTheme="majorHAnsi"/>
        </w:rPr>
      </w:pPr>
    </w:p>
    <w:p w:rsidR="002B2964" w:rsidRPr="000B4618" w:rsidRDefault="002B2964" w:rsidP="002B2964">
      <w:pPr>
        <w:pStyle w:val="Caption"/>
        <w:rPr>
          <w:rFonts w:asciiTheme="majorHAnsi" w:hAnsiTheme="majorHAnsi"/>
        </w:rPr>
      </w:pPr>
      <w:bookmarkStart w:id="96" w:name="_Ref396200921"/>
      <w:bookmarkStart w:id="97" w:name="_Toc397956071"/>
      <w:proofErr w:type="gramStart"/>
      <w:r w:rsidRPr="002B2964">
        <w:rPr>
          <w:rFonts w:asciiTheme="majorHAnsi" w:hAnsiTheme="majorHAnsi"/>
        </w:rPr>
        <w:t xml:space="preserve">Table </w:t>
      </w:r>
      <w:r w:rsidRPr="002B2964">
        <w:rPr>
          <w:rFonts w:asciiTheme="majorHAnsi" w:hAnsiTheme="majorHAnsi"/>
        </w:rPr>
        <w:fldChar w:fldCharType="begin"/>
      </w:r>
      <w:r w:rsidRPr="002B2964">
        <w:rPr>
          <w:rFonts w:asciiTheme="majorHAnsi" w:hAnsiTheme="majorHAnsi"/>
        </w:rPr>
        <w:instrText xml:space="preserve"> SEQ Table \* ARABIC </w:instrText>
      </w:r>
      <w:r w:rsidRPr="002B2964">
        <w:rPr>
          <w:rFonts w:asciiTheme="majorHAnsi" w:hAnsiTheme="majorHAnsi"/>
        </w:rPr>
        <w:fldChar w:fldCharType="separate"/>
      </w:r>
      <w:r w:rsidR="00211A96">
        <w:rPr>
          <w:rFonts w:asciiTheme="majorHAnsi" w:hAnsiTheme="majorHAnsi"/>
          <w:noProof/>
        </w:rPr>
        <w:t>6</w:t>
      </w:r>
      <w:r w:rsidRPr="002B2964">
        <w:rPr>
          <w:rFonts w:asciiTheme="majorHAnsi" w:hAnsiTheme="majorHAnsi"/>
        </w:rPr>
        <w:fldChar w:fldCharType="end"/>
      </w:r>
      <w:bookmarkEnd w:id="96"/>
      <w:r w:rsidRPr="002B2964">
        <w:rPr>
          <w:rFonts w:asciiTheme="majorHAnsi" w:hAnsiTheme="majorHAnsi"/>
        </w:rPr>
        <w:t>.</w:t>
      </w:r>
      <w:proofErr w:type="gramEnd"/>
      <w:r>
        <w:rPr>
          <w:rFonts w:asciiTheme="majorHAnsi" w:hAnsiTheme="majorHAnsi"/>
        </w:rPr>
        <w:t xml:space="preserve">  Characteristic Flows for Meacham Creek at the Meacham Creek Floodplain Restoration and In-stream Enhancement Phase II RM 6-8.5 </w:t>
      </w:r>
      <w:proofErr w:type="gramStart"/>
      <w:r>
        <w:rPr>
          <w:rFonts w:asciiTheme="majorHAnsi" w:hAnsiTheme="majorHAnsi"/>
        </w:rPr>
        <w:t>Project</w:t>
      </w:r>
      <w:proofErr w:type="gramEnd"/>
      <w:r>
        <w:rPr>
          <w:rFonts w:asciiTheme="majorHAnsi" w:hAnsiTheme="majorHAnsi"/>
        </w:rPr>
        <w:t>.</w:t>
      </w:r>
      <w:bookmarkEnd w:id="97"/>
    </w:p>
    <w:tbl>
      <w:tblPr>
        <w:tblStyle w:val="TableGrid"/>
        <w:tblW w:w="0" w:type="auto"/>
        <w:tblInd w:w="144"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6858"/>
        <w:gridCol w:w="900"/>
      </w:tblGrid>
      <w:tr w:rsidR="002B2964" w:rsidTr="002B2964">
        <w:tc>
          <w:tcPr>
            <w:tcW w:w="6858" w:type="dxa"/>
          </w:tcPr>
          <w:p w:rsidR="002B2964" w:rsidRDefault="002B2964" w:rsidP="00A86186">
            <w:pPr>
              <w:rPr>
                <w:rFonts w:asciiTheme="majorHAnsi" w:hAnsiTheme="majorHAnsi"/>
              </w:rPr>
            </w:pPr>
            <w:r>
              <w:rPr>
                <w:rFonts w:asciiTheme="majorHAnsi" w:hAnsiTheme="majorHAnsi"/>
              </w:rPr>
              <w:t>Average Annual Flow (cubic feet/second</w:t>
            </w:r>
          </w:p>
        </w:tc>
        <w:tc>
          <w:tcPr>
            <w:tcW w:w="900" w:type="dxa"/>
          </w:tcPr>
          <w:p w:rsidR="002B2964" w:rsidRDefault="002B2964" w:rsidP="00A86186">
            <w:pPr>
              <w:rPr>
                <w:rFonts w:asciiTheme="majorHAnsi" w:hAnsiTheme="majorHAnsi"/>
              </w:rPr>
            </w:pPr>
            <w:r>
              <w:rPr>
                <w:rFonts w:asciiTheme="majorHAnsi" w:hAnsiTheme="majorHAnsi"/>
              </w:rPr>
              <w:t>197</w:t>
            </w:r>
          </w:p>
        </w:tc>
      </w:tr>
      <w:tr w:rsidR="002B2964" w:rsidTr="002B2964">
        <w:tc>
          <w:tcPr>
            <w:tcW w:w="6858" w:type="dxa"/>
          </w:tcPr>
          <w:p w:rsidR="002B2964" w:rsidRDefault="002B2964" w:rsidP="00A86186">
            <w:pPr>
              <w:rPr>
                <w:rFonts w:asciiTheme="majorHAnsi" w:hAnsiTheme="majorHAnsi"/>
              </w:rPr>
            </w:pPr>
            <w:r>
              <w:rPr>
                <w:rFonts w:asciiTheme="majorHAnsi" w:hAnsiTheme="majorHAnsi"/>
              </w:rPr>
              <w:t>Seven-Day Average Low Flow (cubic feet/second</w:t>
            </w:r>
          </w:p>
        </w:tc>
        <w:tc>
          <w:tcPr>
            <w:tcW w:w="900" w:type="dxa"/>
          </w:tcPr>
          <w:p w:rsidR="002B2964" w:rsidRDefault="002B2964" w:rsidP="00A86186">
            <w:pPr>
              <w:rPr>
                <w:rFonts w:asciiTheme="majorHAnsi" w:hAnsiTheme="majorHAnsi"/>
              </w:rPr>
            </w:pPr>
            <w:r>
              <w:rPr>
                <w:rFonts w:asciiTheme="majorHAnsi" w:hAnsiTheme="majorHAnsi"/>
              </w:rPr>
              <w:t>8.8</w:t>
            </w:r>
          </w:p>
        </w:tc>
      </w:tr>
      <w:tr w:rsidR="002B2964" w:rsidTr="002B2964">
        <w:tc>
          <w:tcPr>
            <w:tcW w:w="6858" w:type="dxa"/>
          </w:tcPr>
          <w:p w:rsidR="002B2964" w:rsidRDefault="002B2964" w:rsidP="00A86186">
            <w:pPr>
              <w:rPr>
                <w:rFonts w:asciiTheme="majorHAnsi" w:hAnsiTheme="majorHAnsi"/>
              </w:rPr>
            </w:pPr>
            <w:r>
              <w:rPr>
                <w:rFonts w:asciiTheme="majorHAnsi" w:hAnsiTheme="majorHAnsi"/>
              </w:rPr>
              <w:t>One-Day Average Flood Flow 2 Year RI (cubic feet/second</w:t>
            </w:r>
          </w:p>
        </w:tc>
        <w:tc>
          <w:tcPr>
            <w:tcW w:w="900" w:type="dxa"/>
          </w:tcPr>
          <w:p w:rsidR="002B2964" w:rsidRDefault="002B2964" w:rsidP="00A86186">
            <w:pPr>
              <w:rPr>
                <w:rFonts w:asciiTheme="majorHAnsi" w:hAnsiTheme="majorHAnsi"/>
              </w:rPr>
            </w:pPr>
            <w:r>
              <w:rPr>
                <w:rFonts w:asciiTheme="majorHAnsi" w:hAnsiTheme="majorHAnsi"/>
              </w:rPr>
              <w:t>2,230</w:t>
            </w:r>
          </w:p>
        </w:tc>
      </w:tr>
      <w:tr w:rsidR="002B2964" w:rsidTr="002B2964">
        <w:tc>
          <w:tcPr>
            <w:tcW w:w="6858" w:type="dxa"/>
          </w:tcPr>
          <w:p w:rsidR="002B2964" w:rsidRDefault="002B2964" w:rsidP="00A86186">
            <w:pPr>
              <w:rPr>
                <w:rFonts w:asciiTheme="majorHAnsi" w:hAnsiTheme="majorHAnsi"/>
              </w:rPr>
            </w:pPr>
            <w:r>
              <w:rPr>
                <w:rFonts w:asciiTheme="majorHAnsi" w:hAnsiTheme="majorHAnsi"/>
              </w:rPr>
              <w:t>Bankfull Flow 1.5 RI (cubic feet/second</w:t>
            </w:r>
          </w:p>
        </w:tc>
        <w:tc>
          <w:tcPr>
            <w:tcW w:w="900" w:type="dxa"/>
          </w:tcPr>
          <w:p w:rsidR="002B2964" w:rsidRDefault="002B2964" w:rsidP="00A86186">
            <w:pPr>
              <w:rPr>
                <w:rFonts w:asciiTheme="majorHAnsi" w:hAnsiTheme="majorHAnsi"/>
              </w:rPr>
            </w:pPr>
            <w:r>
              <w:rPr>
                <w:rFonts w:asciiTheme="majorHAnsi" w:hAnsiTheme="majorHAnsi"/>
              </w:rPr>
              <w:t>1,761</w:t>
            </w:r>
          </w:p>
        </w:tc>
      </w:tr>
    </w:tbl>
    <w:p w:rsidR="00731F4C" w:rsidRDefault="00731F4C" w:rsidP="00A86186">
      <w:pPr>
        <w:rPr>
          <w:rFonts w:asciiTheme="majorHAnsi" w:hAnsiTheme="majorHAnsi"/>
        </w:rPr>
      </w:pPr>
    </w:p>
    <w:p w:rsidR="00731F4C" w:rsidRPr="00323C75" w:rsidRDefault="00323C75" w:rsidP="00323C75">
      <w:pPr>
        <w:pStyle w:val="Caption"/>
        <w:rPr>
          <w:rFonts w:asciiTheme="majorHAnsi" w:hAnsiTheme="majorHAnsi"/>
        </w:rPr>
      </w:pPr>
      <w:bookmarkStart w:id="98" w:name="_Ref396201744"/>
      <w:bookmarkStart w:id="99" w:name="_Toc397956072"/>
      <w:proofErr w:type="gramStart"/>
      <w:r w:rsidRPr="00323C75">
        <w:rPr>
          <w:rFonts w:asciiTheme="majorHAnsi" w:hAnsiTheme="majorHAnsi"/>
        </w:rPr>
        <w:t xml:space="preserve">Table </w:t>
      </w:r>
      <w:r w:rsidRPr="00323C75">
        <w:rPr>
          <w:rFonts w:asciiTheme="majorHAnsi" w:hAnsiTheme="majorHAnsi"/>
        </w:rPr>
        <w:fldChar w:fldCharType="begin"/>
      </w:r>
      <w:r w:rsidRPr="00323C75">
        <w:rPr>
          <w:rFonts w:asciiTheme="majorHAnsi" w:hAnsiTheme="majorHAnsi"/>
        </w:rPr>
        <w:instrText xml:space="preserve"> SEQ Table \* ARABIC </w:instrText>
      </w:r>
      <w:r w:rsidRPr="00323C75">
        <w:rPr>
          <w:rFonts w:asciiTheme="majorHAnsi" w:hAnsiTheme="majorHAnsi"/>
        </w:rPr>
        <w:fldChar w:fldCharType="separate"/>
      </w:r>
      <w:r w:rsidR="00211A96">
        <w:rPr>
          <w:rFonts w:asciiTheme="majorHAnsi" w:hAnsiTheme="majorHAnsi"/>
          <w:noProof/>
        </w:rPr>
        <w:t>7</w:t>
      </w:r>
      <w:r w:rsidRPr="00323C75">
        <w:rPr>
          <w:rFonts w:asciiTheme="majorHAnsi" w:hAnsiTheme="majorHAnsi"/>
        </w:rPr>
        <w:fldChar w:fldCharType="end"/>
      </w:r>
      <w:bookmarkEnd w:id="98"/>
      <w:r>
        <w:rPr>
          <w:rFonts w:asciiTheme="majorHAnsi" w:hAnsiTheme="majorHAnsi"/>
        </w:rPr>
        <w:t>.</w:t>
      </w:r>
      <w:proofErr w:type="gramEnd"/>
      <w:r>
        <w:rPr>
          <w:rFonts w:asciiTheme="majorHAnsi" w:hAnsiTheme="majorHAnsi"/>
        </w:rPr>
        <w:t xml:space="preserve">  Monthly Flows for Meacham Creek at the </w:t>
      </w:r>
      <w:r w:rsidR="008862DB">
        <w:rPr>
          <w:rFonts w:asciiTheme="majorHAnsi" w:hAnsiTheme="majorHAnsi"/>
        </w:rPr>
        <w:t>Meacham Creek Floodplain Restoration and In-stream Enhancement Phase II RM 6-8.5 Project.</w:t>
      </w:r>
      <w:bookmarkEnd w:id="99"/>
    </w:p>
    <w:tbl>
      <w:tblPr>
        <w:tblStyle w:val="TableGrid"/>
        <w:tblW w:w="0" w:type="auto"/>
        <w:tblInd w:w="144" w:type="dxa"/>
        <w:tblLook w:val="04A0" w:firstRow="1" w:lastRow="0" w:firstColumn="1" w:lastColumn="0" w:noHBand="0" w:noVBand="1"/>
      </w:tblPr>
      <w:tblGrid>
        <w:gridCol w:w="1245"/>
        <w:gridCol w:w="584"/>
        <w:gridCol w:w="644"/>
        <w:gridCol w:w="625"/>
        <w:gridCol w:w="615"/>
        <w:gridCol w:w="797"/>
        <w:gridCol w:w="797"/>
        <w:gridCol w:w="797"/>
        <w:gridCol w:w="797"/>
        <w:gridCol w:w="615"/>
        <w:gridCol w:w="530"/>
        <w:gridCol w:w="641"/>
        <w:gridCol w:w="610"/>
      </w:tblGrid>
      <w:tr w:rsidR="00323C75" w:rsidTr="008862DB">
        <w:trPr>
          <w:trHeight w:val="214"/>
        </w:trPr>
        <w:tc>
          <w:tcPr>
            <w:tcW w:w="1245" w:type="dxa"/>
            <w:tcBorders>
              <w:top w:val="single" w:sz="12" w:space="0" w:color="auto"/>
              <w:left w:val="nil"/>
              <w:bottom w:val="nil"/>
              <w:right w:val="nil"/>
            </w:tcBorders>
          </w:tcPr>
          <w:p w:rsidR="00323C75" w:rsidRDefault="00323C75" w:rsidP="00A86186">
            <w:pPr>
              <w:rPr>
                <w:rFonts w:asciiTheme="majorHAnsi" w:hAnsiTheme="majorHAnsi"/>
              </w:rPr>
            </w:pPr>
          </w:p>
        </w:tc>
        <w:tc>
          <w:tcPr>
            <w:tcW w:w="8052" w:type="dxa"/>
            <w:gridSpan w:val="12"/>
            <w:tcBorders>
              <w:top w:val="single" w:sz="12" w:space="0" w:color="auto"/>
              <w:left w:val="nil"/>
              <w:bottom w:val="single" w:sz="4" w:space="0" w:color="auto"/>
              <w:right w:val="nil"/>
            </w:tcBorders>
          </w:tcPr>
          <w:p w:rsidR="00323C75" w:rsidRPr="00323C75" w:rsidRDefault="00323C75" w:rsidP="00323C75">
            <w:pPr>
              <w:jc w:val="center"/>
              <w:rPr>
                <w:rFonts w:asciiTheme="majorHAnsi" w:hAnsiTheme="majorHAnsi"/>
                <w:b/>
              </w:rPr>
            </w:pPr>
            <w:r w:rsidRPr="00323C75">
              <w:rPr>
                <w:rFonts w:asciiTheme="majorHAnsi" w:hAnsiTheme="majorHAnsi"/>
                <w:b/>
              </w:rPr>
              <w:t>Monthly Flow (cubic feet/second)</w:t>
            </w:r>
          </w:p>
        </w:tc>
      </w:tr>
      <w:tr w:rsidR="00323C75" w:rsidTr="008862DB">
        <w:trPr>
          <w:trHeight w:val="227"/>
        </w:trPr>
        <w:tc>
          <w:tcPr>
            <w:tcW w:w="1245" w:type="dxa"/>
            <w:tcBorders>
              <w:top w:val="nil"/>
              <w:left w:val="nil"/>
              <w:bottom w:val="single" w:sz="4" w:space="0" w:color="auto"/>
              <w:right w:val="nil"/>
            </w:tcBorders>
          </w:tcPr>
          <w:p w:rsidR="00323C75" w:rsidRDefault="00323C75" w:rsidP="00A86186">
            <w:pPr>
              <w:rPr>
                <w:rFonts w:asciiTheme="majorHAnsi" w:hAnsiTheme="majorHAnsi"/>
              </w:rPr>
            </w:pPr>
          </w:p>
        </w:tc>
        <w:tc>
          <w:tcPr>
            <w:tcW w:w="584" w:type="dxa"/>
            <w:tcBorders>
              <w:top w:val="single" w:sz="4" w:space="0" w:color="auto"/>
              <w:left w:val="nil"/>
              <w:bottom w:val="single" w:sz="4" w:space="0" w:color="auto"/>
              <w:right w:val="nil"/>
            </w:tcBorders>
          </w:tcPr>
          <w:p w:rsidR="00323C75" w:rsidRPr="00323C75" w:rsidRDefault="00323C75" w:rsidP="00323C75">
            <w:pPr>
              <w:jc w:val="center"/>
              <w:rPr>
                <w:rFonts w:asciiTheme="majorHAnsi" w:hAnsiTheme="majorHAnsi"/>
                <w:b/>
              </w:rPr>
            </w:pPr>
            <w:r w:rsidRPr="00323C75">
              <w:rPr>
                <w:rFonts w:asciiTheme="majorHAnsi" w:hAnsiTheme="majorHAnsi"/>
                <w:b/>
              </w:rPr>
              <w:t>Oct</w:t>
            </w:r>
          </w:p>
        </w:tc>
        <w:tc>
          <w:tcPr>
            <w:tcW w:w="644" w:type="dxa"/>
            <w:tcBorders>
              <w:top w:val="single" w:sz="4" w:space="0" w:color="auto"/>
              <w:left w:val="nil"/>
              <w:bottom w:val="single" w:sz="4" w:space="0" w:color="auto"/>
              <w:right w:val="nil"/>
            </w:tcBorders>
          </w:tcPr>
          <w:p w:rsidR="00323C75" w:rsidRPr="00323C75" w:rsidRDefault="00323C75" w:rsidP="00323C75">
            <w:pPr>
              <w:jc w:val="center"/>
              <w:rPr>
                <w:rFonts w:asciiTheme="majorHAnsi" w:hAnsiTheme="majorHAnsi"/>
                <w:b/>
              </w:rPr>
            </w:pPr>
            <w:r w:rsidRPr="00323C75">
              <w:rPr>
                <w:rFonts w:asciiTheme="majorHAnsi" w:hAnsiTheme="majorHAnsi"/>
                <w:b/>
              </w:rPr>
              <w:t>Nov</w:t>
            </w:r>
          </w:p>
        </w:tc>
        <w:tc>
          <w:tcPr>
            <w:tcW w:w="625" w:type="dxa"/>
            <w:tcBorders>
              <w:top w:val="single" w:sz="4" w:space="0" w:color="auto"/>
              <w:left w:val="nil"/>
              <w:bottom w:val="single" w:sz="4" w:space="0" w:color="auto"/>
              <w:right w:val="nil"/>
            </w:tcBorders>
          </w:tcPr>
          <w:p w:rsidR="00323C75" w:rsidRPr="00323C75" w:rsidRDefault="00323C75" w:rsidP="00323C75">
            <w:pPr>
              <w:jc w:val="center"/>
              <w:rPr>
                <w:rFonts w:asciiTheme="majorHAnsi" w:hAnsiTheme="majorHAnsi"/>
                <w:b/>
              </w:rPr>
            </w:pPr>
            <w:r w:rsidRPr="00323C75">
              <w:rPr>
                <w:rFonts w:asciiTheme="majorHAnsi" w:hAnsiTheme="majorHAnsi"/>
                <w:b/>
              </w:rPr>
              <w:t>Dec</w:t>
            </w:r>
          </w:p>
        </w:tc>
        <w:tc>
          <w:tcPr>
            <w:tcW w:w="615" w:type="dxa"/>
            <w:tcBorders>
              <w:top w:val="single" w:sz="4" w:space="0" w:color="auto"/>
              <w:left w:val="nil"/>
              <w:bottom w:val="single" w:sz="4" w:space="0" w:color="auto"/>
              <w:right w:val="nil"/>
            </w:tcBorders>
          </w:tcPr>
          <w:p w:rsidR="00323C75" w:rsidRPr="00323C75" w:rsidRDefault="00323C75" w:rsidP="00323C75">
            <w:pPr>
              <w:jc w:val="center"/>
              <w:rPr>
                <w:rFonts w:asciiTheme="majorHAnsi" w:hAnsiTheme="majorHAnsi"/>
                <w:b/>
              </w:rPr>
            </w:pPr>
            <w:r w:rsidRPr="00323C75">
              <w:rPr>
                <w:rFonts w:asciiTheme="majorHAnsi" w:hAnsiTheme="majorHAnsi"/>
                <w:b/>
              </w:rPr>
              <w:t>Jan</w:t>
            </w:r>
          </w:p>
        </w:tc>
        <w:tc>
          <w:tcPr>
            <w:tcW w:w="797" w:type="dxa"/>
            <w:tcBorders>
              <w:top w:val="single" w:sz="4" w:space="0" w:color="auto"/>
              <w:left w:val="nil"/>
              <w:bottom w:val="single" w:sz="4" w:space="0" w:color="auto"/>
              <w:right w:val="nil"/>
            </w:tcBorders>
          </w:tcPr>
          <w:p w:rsidR="00323C75" w:rsidRPr="00323C75" w:rsidRDefault="00323C75" w:rsidP="00323C75">
            <w:pPr>
              <w:jc w:val="center"/>
              <w:rPr>
                <w:rFonts w:asciiTheme="majorHAnsi" w:hAnsiTheme="majorHAnsi"/>
                <w:b/>
              </w:rPr>
            </w:pPr>
            <w:r w:rsidRPr="00323C75">
              <w:rPr>
                <w:rFonts w:asciiTheme="majorHAnsi" w:hAnsiTheme="majorHAnsi"/>
                <w:b/>
              </w:rPr>
              <w:t>Feb</w:t>
            </w:r>
          </w:p>
        </w:tc>
        <w:tc>
          <w:tcPr>
            <w:tcW w:w="797" w:type="dxa"/>
            <w:tcBorders>
              <w:top w:val="single" w:sz="4" w:space="0" w:color="auto"/>
              <w:left w:val="nil"/>
              <w:bottom w:val="single" w:sz="4" w:space="0" w:color="auto"/>
              <w:right w:val="nil"/>
            </w:tcBorders>
          </w:tcPr>
          <w:p w:rsidR="00323C75" w:rsidRPr="00323C75" w:rsidRDefault="00323C75" w:rsidP="00323C75">
            <w:pPr>
              <w:jc w:val="center"/>
              <w:rPr>
                <w:rFonts w:asciiTheme="majorHAnsi" w:hAnsiTheme="majorHAnsi"/>
                <w:b/>
              </w:rPr>
            </w:pPr>
            <w:r w:rsidRPr="00323C75">
              <w:rPr>
                <w:rFonts w:asciiTheme="majorHAnsi" w:hAnsiTheme="majorHAnsi"/>
                <w:b/>
              </w:rPr>
              <w:t>Mar</w:t>
            </w:r>
          </w:p>
        </w:tc>
        <w:tc>
          <w:tcPr>
            <w:tcW w:w="797" w:type="dxa"/>
            <w:tcBorders>
              <w:top w:val="single" w:sz="4" w:space="0" w:color="auto"/>
              <w:left w:val="nil"/>
              <w:bottom w:val="single" w:sz="4" w:space="0" w:color="auto"/>
              <w:right w:val="nil"/>
            </w:tcBorders>
          </w:tcPr>
          <w:p w:rsidR="00323C75" w:rsidRPr="00323C75" w:rsidRDefault="00323C75" w:rsidP="00323C75">
            <w:pPr>
              <w:jc w:val="center"/>
              <w:rPr>
                <w:rFonts w:asciiTheme="majorHAnsi" w:hAnsiTheme="majorHAnsi"/>
                <w:b/>
              </w:rPr>
            </w:pPr>
            <w:r w:rsidRPr="00323C75">
              <w:rPr>
                <w:rFonts w:asciiTheme="majorHAnsi" w:hAnsiTheme="majorHAnsi"/>
                <w:b/>
              </w:rPr>
              <w:t>Apr</w:t>
            </w:r>
          </w:p>
        </w:tc>
        <w:tc>
          <w:tcPr>
            <w:tcW w:w="797" w:type="dxa"/>
            <w:tcBorders>
              <w:top w:val="single" w:sz="4" w:space="0" w:color="auto"/>
              <w:left w:val="nil"/>
              <w:bottom w:val="single" w:sz="4" w:space="0" w:color="auto"/>
              <w:right w:val="nil"/>
            </w:tcBorders>
          </w:tcPr>
          <w:p w:rsidR="00323C75" w:rsidRPr="00323C75" w:rsidRDefault="00323C75" w:rsidP="00323C75">
            <w:pPr>
              <w:jc w:val="center"/>
              <w:rPr>
                <w:rFonts w:asciiTheme="majorHAnsi" w:hAnsiTheme="majorHAnsi"/>
                <w:b/>
              </w:rPr>
            </w:pPr>
            <w:r w:rsidRPr="00323C75">
              <w:rPr>
                <w:rFonts w:asciiTheme="majorHAnsi" w:hAnsiTheme="majorHAnsi"/>
                <w:b/>
              </w:rPr>
              <w:t>May</w:t>
            </w:r>
          </w:p>
        </w:tc>
        <w:tc>
          <w:tcPr>
            <w:tcW w:w="615" w:type="dxa"/>
            <w:tcBorders>
              <w:top w:val="single" w:sz="4" w:space="0" w:color="auto"/>
              <w:left w:val="nil"/>
              <w:bottom w:val="single" w:sz="4" w:space="0" w:color="auto"/>
              <w:right w:val="nil"/>
            </w:tcBorders>
          </w:tcPr>
          <w:p w:rsidR="00323C75" w:rsidRPr="00323C75" w:rsidRDefault="00323C75" w:rsidP="00323C75">
            <w:pPr>
              <w:jc w:val="center"/>
              <w:rPr>
                <w:rFonts w:asciiTheme="majorHAnsi" w:hAnsiTheme="majorHAnsi"/>
                <w:b/>
              </w:rPr>
            </w:pPr>
            <w:r w:rsidRPr="00323C75">
              <w:rPr>
                <w:rFonts w:asciiTheme="majorHAnsi" w:hAnsiTheme="majorHAnsi"/>
                <w:b/>
              </w:rPr>
              <w:t>Jun</w:t>
            </w:r>
          </w:p>
        </w:tc>
        <w:tc>
          <w:tcPr>
            <w:tcW w:w="530" w:type="dxa"/>
            <w:tcBorders>
              <w:top w:val="single" w:sz="4" w:space="0" w:color="auto"/>
              <w:left w:val="nil"/>
              <w:bottom w:val="single" w:sz="4" w:space="0" w:color="auto"/>
              <w:right w:val="nil"/>
            </w:tcBorders>
          </w:tcPr>
          <w:p w:rsidR="00323C75" w:rsidRPr="00323C75" w:rsidRDefault="00323C75" w:rsidP="00323C75">
            <w:pPr>
              <w:jc w:val="center"/>
              <w:rPr>
                <w:rFonts w:asciiTheme="majorHAnsi" w:hAnsiTheme="majorHAnsi"/>
                <w:b/>
              </w:rPr>
            </w:pPr>
            <w:r w:rsidRPr="00323C75">
              <w:rPr>
                <w:rFonts w:asciiTheme="majorHAnsi" w:hAnsiTheme="majorHAnsi"/>
                <w:b/>
              </w:rPr>
              <w:t>Jul</w:t>
            </w:r>
          </w:p>
        </w:tc>
        <w:tc>
          <w:tcPr>
            <w:tcW w:w="641" w:type="dxa"/>
            <w:tcBorders>
              <w:top w:val="single" w:sz="4" w:space="0" w:color="auto"/>
              <w:left w:val="nil"/>
              <w:bottom w:val="single" w:sz="4" w:space="0" w:color="auto"/>
              <w:right w:val="nil"/>
            </w:tcBorders>
          </w:tcPr>
          <w:p w:rsidR="00323C75" w:rsidRPr="00323C75" w:rsidRDefault="00323C75" w:rsidP="00323C75">
            <w:pPr>
              <w:jc w:val="center"/>
              <w:rPr>
                <w:rFonts w:asciiTheme="majorHAnsi" w:hAnsiTheme="majorHAnsi"/>
                <w:b/>
              </w:rPr>
            </w:pPr>
            <w:r w:rsidRPr="00323C75">
              <w:rPr>
                <w:rFonts w:asciiTheme="majorHAnsi" w:hAnsiTheme="majorHAnsi"/>
                <w:b/>
              </w:rPr>
              <w:t>Aug</w:t>
            </w:r>
          </w:p>
        </w:tc>
        <w:tc>
          <w:tcPr>
            <w:tcW w:w="610" w:type="dxa"/>
            <w:tcBorders>
              <w:top w:val="single" w:sz="4" w:space="0" w:color="auto"/>
              <w:left w:val="nil"/>
              <w:bottom w:val="single" w:sz="4" w:space="0" w:color="auto"/>
              <w:right w:val="nil"/>
            </w:tcBorders>
          </w:tcPr>
          <w:p w:rsidR="00323C75" w:rsidRPr="00323C75" w:rsidRDefault="00323C75" w:rsidP="00323C75">
            <w:pPr>
              <w:jc w:val="center"/>
              <w:rPr>
                <w:rFonts w:asciiTheme="majorHAnsi" w:hAnsiTheme="majorHAnsi"/>
                <w:b/>
              </w:rPr>
            </w:pPr>
            <w:r w:rsidRPr="00323C75">
              <w:rPr>
                <w:rFonts w:asciiTheme="majorHAnsi" w:hAnsiTheme="majorHAnsi"/>
                <w:b/>
              </w:rPr>
              <w:t>Sep</w:t>
            </w:r>
          </w:p>
        </w:tc>
      </w:tr>
      <w:tr w:rsidR="00323C75" w:rsidTr="008862DB">
        <w:trPr>
          <w:trHeight w:val="214"/>
        </w:trPr>
        <w:tc>
          <w:tcPr>
            <w:tcW w:w="1245" w:type="dxa"/>
            <w:tcBorders>
              <w:top w:val="single" w:sz="4" w:space="0" w:color="auto"/>
              <w:left w:val="nil"/>
              <w:bottom w:val="nil"/>
              <w:right w:val="nil"/>
            </w:tcBorders>
          </w:tcPr>
          <w:p w:rsidR="00323C75" w:rsidRDefault="00323C75" w:rsidP="00A86186">
            <w:pPr>
              <w:rPr>
                <w:rFonts w:asciiTheme="majorHAnsi" w:hAnsiTheme="majorHAnsi"/>
              </w:rPr>
            </w:pPr>
            <w:r>
              <w:rPr>
                <w:rFonts w:asciiTheme="majorHAnsi" w:hAnsiTheme="majorHAnsi"/>
              </w:rPr>
              <w:t>Mean</w:t>
            </w:r>
          </w:p>
        </w:tc>
        <w:tc>
          <w:tcPr>
            <w:tcW w:w="584" w:type="dxa"/>
            <w:tcBorders>
              <w:top w:val="single" w:sz="4" w:space="0" w:color="auto"/>
              <w:left w:val="nil"/>
              <w:bottom w:val="nil"/>
              <w:right w:val="nil"/>
            </w:tcBorders>
          </w:tcPr>
          <w:p w:rsidR="00323C75" w:rsidRDefault="00323C75" w:rsidP="00323C75">
            <w:pPr>
              <w:jc w:val="center"/>
              <w:rPr>
                <w:rFonts w:asciiTheme="majorHAnsi" w:hAnsiTheme="majorHAnsi"/>
              </w:rPr>
            </w:pPr>
            <w:r>
              <w:rPr>
                <w:rFonts w:asciiTheme="majorHAnsi" w:hAnsiTheme="majorHAnsi"/>
              </w:rPr>
              <w:t>15</w:t>
            </w:r>
          </w:p>
        </w:tc>
        <w:tc>
          <w:tcPr>
            <w:tcW w:w="644" w:type="dxa"/>
            <w:tcBorders>
              <w:top w:val="single" w:sz="4" w:space="0" w:color="auto"/>
              <w:left w:val="nil"/>
              <w:bottom w:val="nil"/>
              <w:right w:val="nil"/>
            </w:tcBorders>
          </w:tcPr>
          <w:p w:rsidR="00323C75" w:rsidRDefault="00323C75" w:rsidP="00323C75">
            <w:pPr>
              <w:jc w:val="center"/>
              <w:rPr>
                <w:rFonts w:asciiTheme="majorHAnsi" w:hAnsiTheme="majorHAnsi"/>
              </w:rPr>
            </w:pPr>
            <w:r>
              <w:rPr>
                <w:rFonts w:asciiTheme="majorHAnsi" w:hAnsiTheme="majorHAnsi"/>
              </w:rPr>
              <w:t>70</w:t>
            </w:r>
          </w:p>
        </w:tc>
        <w:tc>
          <w:tcPr>
            <w:tcW w:w="625" w:type="dxa"/>
            <w:tcBorders>
              <w:top w:val="single" w:sz="4" w:space="0" w:color="auto"/>
              <w:left w:val="nil"/>
              <w:bottom w:val="nil"/>
              <w:right w:val="nil"/>
            </w:tcBorders>
          </w:tcPr>
          <w:p w:rsidR="00323C75" w:rsidRDefault="00323C75" w:rsidP="00323C75">
            <w:pPr>
              <w:jc w:val="center"/>
              <w:rPr>
                <w:rFonts w:asciiTheme="majorHAnsi" w:hAnsiTheme="majorHAnsi"/>
              </w:rPr>
            </w:pPr>
            <w:r>
              <w:rPr>
                <w:rFonts w:asciiTheme="majorHAnsi" w:hAnsiTheme="majorHAnsi"/>
              </w:rPr>
              <w:t>191</w:t>
            </w:r>
          </w:p>
        </w:tc>
        <w:tc>
          <w:tcPr>
            <w:tcW w:w="615" w:type="dxa"/>
            <w:tcBorders>
              <w:top w:val="single" w:sz="4" w:space="0" w:color="auto"/>
              <w:left w:val="nil"/>
              <w:bottom w:val="nil"/>
              <w:right w:val="nil"/>
            </w:tcBorders>
          </w:tcPr>
          <w:p w:rsidR="00323C75" w:rsidRDefault="00323C75" w:rsidP="00323C75">
            <w:pPr>
              <w:jc w:val="center"/>
              <w:rPr>
                <w:rFonts w:asciiTheme="majorHAnsi" w:hAnsiTheme="majorHAnsi"/>
              </w:rPr>
            </w:pPr>
            <w:r>
              <w:rPr>
                <w:rFonts w:asciiTheme="majorHAnsi" w:hAnsiTheme="majorHAnsi"/>
              </w:rPr>
              <w:t>262</w:t>
            </w:r>
          </w:p>
        </w:tc>
        <w:tc>
          <w:tcPr>
            <w:tcW w:w="797" w:type="dxa"/>
            <w:tcBorders>
              <w:top w:val="single" w:sz="4" w:space="0" w:color="auto"/>
              <w:left w:val="nil"/>
              <w:bottom w:val="nil"/>
              <w:right w:val="nil"/>
            </w:tcBorders>
          </w:tcPr>
          <w:p w:rsidR="00323C75" w:rsidRDefault="00323C75" w:rsidP="00323C75">
            <w:pPr>
              <w:jc w:val="center"/>
              <w:rPr>
                <w:rFonts w:asciiTheme="majorHAnsi" w:hAnsiTheme="majorHAnsi"/>
              </w:rPr>
            </w:pPr>
            <w:r>
              <w:rPr>
                <w:rFonts w:asciiTheme="majorHAnsi" w:hAnsiTheme="majorHAnsi"/>
              </w:rPr>
              <w:t>359</w:t>
            </w:r>
          </w:p>
        </w:tc>
        <w:tc>
          <w:tcPr>
            <w:tcW w:w="797" w:type="dxa"/>
            <w:tcBorders>
              <w:top w:val="single" w:sz="4" w:space="0" w:color="auto"/>
              <w:left w:val="nil"/>
              <w:bottom w:val="nil"/>
              <w:right w:val="nil"/>
            </w:tcBorders>
          </w:tcPr>
          <w:p w:rsidR="00323C75" w:rsidRDefault="00323C75" w:rsidP="00323C75">
            <w:pPr>
              <w:jc w:val="center"/>
              <w:rPr>
                <w:rFonts w:asciiTheme="majorHAnsi" w:hAnsiTheme="majorHAnsi"/>
              </w:rPr>
            </w:pPr>
            <w:r>
              <w:rPr>
                <w:rFonts w:asciiTheme="majorHAnsi" w:hAnsiTheme="majorHAnsi"/>
              </w:rPr>
              <w:t>508</w:t>
            </w:r>
          </w:p>
        </w:tc>
        <w:tc>
          <w:tcPr>
            <w:tcW w:w="797" w:type="dxa"/>
            <w:tcBorders>
              <w:top w:val="single" w:sz="4" w:space="0" w:color="auto"/>
              <w:left w:val="nil"/>
              <w:bottom w:val="nil"/>
              <w:right w:val="nil"/>
            </w:tcBorders>
          </w:tcPr>
          <w:p w:rsidR="00323C75" w:rsidRDefault="00323C75" w:rsidP="00323C75">
            <w:pPr>
              <w:jc w:val="center"/>
              <w:rPr>
                <w:rFonts w:asciiTheme="majorHAnsi" w:hAnsiTheme="majorHAnsi"/>
              </w:rPr>
            </w:pPr>
            <w:r>
              <w:rPr>
                <w:rFonts w:asciiTheme="majorHAnsi" w:hAnsiTheme="majorHAnsi"/>
              </w:rPr>
              <w:t>586</w:t>
            </w:r>
          </w:p>
        </w:tc>
        <w:tc>
          <w:tcPr>
            <w:tcW w:w="797" w:type="dxa"/>
            <w:tcBorders>
              <w:top w:val="single" w:sz="4" w:space="0" w:color="auto"/>
              <w:left w:val="nil"/>
              <w:bottom w:val="nil"/>
              <w:right w:val="nil"/>
            </w:tcBorders>
          </w:tcPr>
          <w:p w:rsidR="00323C75" w:rsidRDefault="00323C75" w:rsidP="00323C75">
            <w:pPr>
              <w:jc w:val="center"/>
              <w:rPr>
                <w:rFonts w:asciiTheme="majorHAnsi" w:hAnsiTheme="majorHAnsi"/>
              </w:rPr>
            </w:pPr>
            <w:r>
              <w:rPr>
                <w:rFonts w:asciiTheme="majorHAnsi" w:hAnsiTheme="majorHAnsi"/>
              </w:rPr>
              <w:t>363</w:t>
            </w:r>
          </w:p>
        </w:tc>
        <w:tc>
          <w:tcPr>
            <w:tcW w:w="615" w:type="dxa"/>
            <w:tcBorders>
              <w:top w:val="single" w:sz="4" w:space="0" w:color="auto"/>
              <w:left w:val="nil"/>
              <w:bottom w:val="nil"/>
              <w:right w:val="nil"/>
            </w:tcBorders>
          </w:tcPr>
          <w:p w:rsidR="00323C75" w:rsidRDefault="00323C75" w:rsidP="00323C75">
            <w:pPr>
              <w:jc w:val="center"/>
              <w:rPr>
                <w:rFonts w:asciiTheme="majorHAnsi" w:hAnsiTheme="majorHAnsi"/>
              </w:rPr>
            </w:pPr>
            <w:r>
              <w:rPr>
                <w:rFonts w:asciiTheme="majorHAnsi" w:hAnsiTheme="majorHAnsi"/>
              </w:rPr>
              <w:t>126</w:t>
            </w:r>
          </w:p>
        </w:tc>
        <w:tc>
          <w:tcPr>
            <w:tcW w:w="530" w:type="dxa"/>
            <w:tcBorders>
              <w:top w:val="single" w:sz="4" w:space="0" w:color="auto"/>
              <w:left w:val="nil"/>
              <w:bottom w:val="nil"/>
              <w:right w:val="nil"/>
            </w:tcBorders>
          </w:tcPr>
          <w:p w:rsidR="00323C75" w:rsidRDefault="00323C75" w:rsidP="00323C75">
            <w:pPr>
              <w:jc w:val="center"/>
              <w:rPr>
                <w:rFonts w:asciiTheme="majorHAnsi" w:hAnsiTheme="majorHAnsi"/>
              </w:rPr>
            </w:pPr>
            <w:r>
              <w:rPr>
                <w:rFonts w:asciiTheme="majorHAnsi" w:hAnsiTheme="majorHAnsi"/>
              </w:rPr>
              <w:t>13</w:t>
            </w:r>
          </w:p>
        </w:tc>
        <w:tc>
          <w:tcPr>
            <w:tcW w:w="641" w:type="dxa"/>
            <w:tcBorders>
              <w:top w:val="single" w:sz="4" w:space="0" w:color="auto"/>
              <w:left w:val="nil"/>
              <w:bottom w:val="nil"/>
              <w:right w:val="nil"/>
            </w:tcBorders>
          </w:tcPr>
          <w:p w:rsidR="00323C75" w:rsidRDefault="00323C75" w:rsidP="00323C75">
            <w:pPr>
              <w:jc w:val="center"/>
              <w:rPr>
                <w:rFonts w:asciiTheme="majorHAnsi" w:hAnsiTheme="majorHAnsi"/>
              </w:rPr>
            </w:pPr>
            <w:r>
              <w:rPr>
                <w:rFonts w:asciiTheme="majorHAnsi" w:hAnsiTheme="majorHAnsi"/>
              </w:rPr>
              <w:t>12</w:t>
            </w:r>
          </w:p>
        </w:tc>
        <w:tc>
          <w:tcPr>
            <w:tcW w:w="610" w:type="dxa"/>
            <w:tcBorders>
              <w:top w:val="single" w:sz="4" w:space="0" w:color="auto"/>
              <w:left w:val="nil"/>
              <w:bottom w:val="nil"/>
              <w:right w:val="nil"/>
            </w:tcBorders>
          </w:tcPr>
          <w:p w:rsidR="00323C75" w:rsidRDefault="00323C75" w:rsidP="00323C75">
            <w:pPr>
              <w:jc w:val="center"/>
              <w:rPr>
                <w:rFonts w:asciiTheme="majorHAnsi" w:hAnsiTheme="majorHAnsi"/>
              </w:rPr>
            </w:pPr>
            <w:r>
              <w:rPr>
                <w:rFonts w:asciiTheme="majorHAnsi" w:hAnsiTheme="majorHAnsi"/>
              </w:rPr>
              <w:t>12</w:t>
            </w:r>
          </w:p>
        </w:tc>
      </w:tr>
      <w:tr w:rsidR="00323C75" w:rsidTr="008862DB">
        <w:trPr>
          <w:trHeight w:val="214"/>
        </w:trPr>
        <w:tc>
          <w:tcPr>
            <w:tcW w:w="1245" w:type="dxa"/>
            <w:tcBorders>
              <w:top w:val="nil"/>
              <w:left w:val="nil"/>
              <w:bottom w:val="nil"/>
              <w:right w:val="nil"/>
            </w:tcBorders>
          </w:tcPr>
          <w:p w:rsidR="00323C75" w:rsidRDefault="00323C75" w:rsidP="00A86186">
            <w:pPr>
              <w:rPr>
                <w:rFonts w:asciiTheme="majorHAnsi" w:hAnsiTheme="majorHAnsi"/>
              </w:rPr>
            </w:pPr>
            <w:r>
              <w:rPr>
                <w:rFonts w:asciiTheme="majorHAnsi" w:hAnsiTheme="majorHAnsi"/>
              </w:rPr>
              <w:t>Minimum</w:t>
            </w:r>
          </w:p>
        </w:tc>
        <w:tc>
          <w:tcPr>
            <w:tcW w:w="584" w:type="dxa"/>
            <w:tcBorders>
              <w:top w:val="nil"/>
              <w:left w:val="nil"/>
              <w:bottom w:val="nil"/>
              <w:right w:val="nil"/>
            </w:tcBorders>
          </w:tcPr>
          <w:p w:rsidR="00323C75" w:rsidRDefault="00323C75" w:rsidP="00323C75">
            <w:pPr>
              <w:jc w:val="center"/>
              <w:rPr>
                <w:rFonts w:asciiTheme="majorHAnsi" w:hAnsiTheme="majorHAnsi"/>
              </w:rPr>
            </w:pPr>
            <w:r>
              <w:rPr>
                <w:rFonts w:asciiTheme="majorHAnsi" w:hAnsiTheme="majorHAnsi"/>
              </w:rPr>
              <w:t>8</w:t>
            </w:r>
          </w:p>
        </w:tc>
        <w:tc>
          <w:tcPr>
            <w:tcW w:w="644" w:type="dxa"/>
            <w:tcBorders>
              <w:top w:val="nil"/>
              <w:left w:val="nil"/>
              <w:bottom w:val="nil"/>
              <w:right w:val="nil"/>
            </w:tcBorders>
          </w:tcPr>
          <w:p w:rsidR="00323C75" w:rsidRDefault="00323C75" w:rsidP="00323C75">
            <w:pPr>
              <w:jc w:val="center"/>
              <w:rPr>
                <w:rFonts w:asciiTheme="majorHAnsi" w:hAnsiTheme="majorHAnsi"/>
              </w:rPr>
            </w:pPr>
            <w:r>
              <w:rPr>
                <w:rFonts w:asciiTheme="majorHAnsi" w:hAnsiTheme="majorHAnsi"/>
              </w:rPr>
              <w:t>11</w:t>
            </w:r>
          </w:p>
        </w:tc>
        <w:tc>
          <w:tcPr>
            <w:tcW w:w="625" w:type="dxa"/>
            <w:tcBorders>
              <w:top w:val="nil"/>
              <w:left w:val="nil"/>
              <w:bottom w:val="nil"/>
              <w:right w:val="nil"/>
            </w:tcBorders>
          </w:tcPr>
          <w:p w:rsidR="00323C75" w:rsidRDefault="00323C75" w:rsidP="00323C75">
            <w:pPr>
              <w:jc w:val="center"/>
              <w:rPr>
                <w:rFonts w:asciiTheme="majorHAnsi" w:hAnsiTheme="majorHAnsi"/>
              </w:rPr>
            </w:pPr>
            <w:r>
              <w:rPr>
                <w:rFonts w:asciiTheme="majorHAnsi" w:hAnsiTheme="majorHAnsi"/>
              </w:rPr>
              <w:t>18</w:t>
            </w:r>
          </w:p>
        </w:tc>
        <w:tc>
          <w:tcPr>
            <w:tcW w:w="615" w:type="dxa"/>
            <w:tcBorders>
              <w:top w:val="nil"/>
              <w:left w:val="nil"/>
              <w:bottom w:val="nil"/>
              <w:right w:val="nil"/>
            </w:tcBorders>
          </w:tcPr>
          <w:p w:rsidR="00323C75" w:rsidRDefault="00323C75" w:rsidP="00323C75">
            <w:pPr>
              <w:jc w:val="center"/>
              <w:rPr>
                <w:rFonts w:asciiTheme="majorHAnsi" w:hAnsiTheme="majorHAnsi"/>
              </w:rPr>
            </w:pPr>
            <w:r>
              <w:rPr>
                <w:rFonts w:asciiTheme="majorHAnsi" w:hAnsiTheme="majorHAnsi"/>
              </w:rPr>
              <w:t>22</w:t>
            </w:r>
          </w:p>
        </w:tc>
        <w:tc>
          <w:tcPr>
            <w:tcW w:w="797" w:type="dxa"/>
            <w:tcBorders>
              <w:top w:val="nil"/>
              <w:left w:val="nil"/>
              <w:bottom w:val="nil"/>
              <w:right w:val="nil"/>
            </w:tcBorders>
          </w:tcPr>
          <w:p w:rsidR="00323C75" w:rsidRDefault="00323C75" w:rsidP="00323C75">
            <w:pPr>
              <w:jc w:val="center"/>
              <w:rPr>
                <w:rFonts w:asciiTheme="majorHAnsi" w:hAnsiTheme="majorHAnsi"/>
              </w:rPr>
            </w:pPr>
            <w:r>
              <w:rPr>
                <w:rFonts w:asciiTheme="majorHAnsi" w:hAnsiTheme="majorHAnsi"/>
              </w:rPr>
              <w:t>27</w:t>
            </w:r>
          </w:p>
        </w:tc>
        <w:tc>
          <w:tcPr>
            <w:tcW w:w="797" w:type="dxa"/>
            <w:tcBorders>
              <w:top w:val="nil"/>
              <w:left w:val="nil"/>
              <w:bottom w:val="nil"/>
              <w:right w:val="nil"/>
            </w:tcBorders>
          </w:tcPr>
          <w:p w:rsidR="00323C75" w:rsidRDefault="00323C75" w:rsidP="00323C75">
            <w:pPr>
              <w:jc w:val="center"/>
              <w:rPr>
                <w:rFonts w:asciiTheme="majorHAnsi" w:hAnsiTheme="majorHAnsi"/>
              </w:rPr>
            </w:pPr>
            <w:r>
              <w:rPr>
                <w:rFonts w:asciiTheme="majorHAnsi" w:hAnsiTheme="majorHAnsi"/>
              </w:rPr>
              <w:t>134</w:t>
            </w:r>
          </w:p>
        </w:tc>
        <w:tc>
          <w:tcPr>
            <w:tcW w:w="797" w:type="dxa"/>
            <w:tcBorders>
              <w:top w:val="nil"/>
              <w:left w:val="nil"/>
              <w:bottom w:val="nil"/>
              <w:right w:val="nil"/>
            </w:tcBorders>
          </w:tcPr>
          <w:p w:rsidR="00323C75" w:rsidRDefault="00323C75" w:rsidP="00323C75">
            <w:pPr>
              <w:jc w:val="center"/>
              <w:rPr>
                <w:rFonts w:asciiTheme="majorHAnsi" w:hAnsiTheme="majorHAnsi"/>
              </w:rPr>
            </w:pPr>
            <w:r>
              <w:rPr>
                <w:rFonts w:asciiTheme="majorHAnsi" w:hAnsiTheme="majorHAnsi"/>
              </w:rPr>
              <w:t>228</w:t>
            </w:r>
          </w:p>
        </w:tc>
        <w:tc>
          <w:tcPr>
            <w:tcW w:w="797" w:type="dxa"/>
            <w:tcBorders>
              <w:top w:val="nil"/>
              <w:left w:val="nil"/>
              <w:bottom w:val="nil"/>
              <w:right w:val="nil"/>
            </w:tcBorders>
          </w:tcPr>
          <w:p w:rsidR="00323C75" w:rsidRDefault="00323C75" w:rsidP="00323C75">
            <w:pPr>
              <w:jc w:val="center"/>
              <w:rPr>
                <w:rFonts w:asciiTheme="majorHAnsi" w:hAnsiTheme="majorHAnsi"/>
              </w:rPr>
            </w:pPr>
            <w:r>
              <w:rPr>
                <w:rFonts w:asciiTheme="majorHAnsi" w:hAnsiTheme="majorHAnsi"/>
              </w:rPr>
              <w:t>58</w:t>
            </w:r>
          </w:p>
        </w:tc>
        <w:tc>
          <w:tcPr>
            <w:tcW w:w="615" w:type="dxa"/>
            <w:tcBorders>
              <w:top w:val="nil"/>
              <w:left w:val="nil"/>
              <w:bottom w:val="nil"/>
              <w:right w:val="nil"/>
            </w:tcBorders>
          </w:tcPr>
          <w:p w:rsidR="00323C75" w:rsidRDefault="00323C75" w:rsidP="00323C75">
            <w:pPr>
              <w:jc w:val="center"/>
              <w:rPr>
                <w:rFonts w:asciiTheme="majorHAnsi" w:hAnsiTheme="majorHAnsi"/>
              </w:rPr>
            </w:pPr>
            <w:r>
              <w:rPr>
                <w:rFonts w:asciiTheme="majorHAnsi" w:hAnsiTheme="majorHAnsi"/>
              </w:rPr>
              <w:t>22</w:t>
            </w:r>
          </w:p>
        </w:tc>
        <w:tc>
          <w:tcPr>
            <w:tcW w:w="530" w:type="dxa"/>
            <w:tcBorders>
              <w:top w:val="nil"/>
              <w:left w:val="nil"/>
              <w:bottom w:val="nil"/>
              <w:right w:val="nil"/>
            </w:tcBorders>
          </w:tcPr>
          <w:p w:rsidR="00323C75" w:rsidRDefault="00323C75" w:rsidP="00323C75">
            <w:pPr>
              <w:jc w:val="center"/>
              <w:rPr>
                <w:rFonts w:asciiTheme="majorHAnsi" w:hAnsiTheme="majorHAnsi"/>
              </w:rPr>
            </w:pPr>
            <w:r>
              <w:rPr>
                <w:rFonts w:asciiTheme="majorHAnsi" w:hAnsiTheme="majorHAnsi"/>
              </w:rPr>
              <w:t>12</w:t>
            </w:r>
          </w:p>
        </w:tc>
        <w:tc>
          <w:tcPr>
            <w:tcW w:w="641" w:type="dxa"/>
            <w:tcBorders>
              <w:top w:val="nil"/>
              <w:left w:val="nil"/>
              <w:bottom w:val="nil"/>
              <w:right w:val="nil"/>
            </w:tcBorders>
          </w:tcPr>
          <w:p w:rsidR="00323C75" w:rsidRDefault="00323C75" w:rsidP="00323C75">
            <w:pPr>
              <w:jc w:val="center"/>
              <w:rPr>
                <w:rFonts w:asciiTheme="majorHAnsi" w:hAnsiTheme="majorHAnsi"/>
              </w:rPr>
            </w:pPr>
            <w:r>
              <w:rPr>
                <w:rFonts w:asciiTheme="majorHAnsi" w:hAnsiTheme="majorHAnsi"/>
              </w:rPr>
              <w:t>7</w:t>
            </w:r>
          </w:p>
        </w:tc>
        <w:tc>
          <w:tcPr>
            <w:tcW w:w="610" w:type="dxa"/>
            <w:tcBorders>
              <w:top w:val="nil"/>
              <w:left w:val="nil"/>
              <w:bottom w:val="nil"/>
              <w:right w:val="nil"/>
            </w:tcBorders>
          </w:tcPr>
          <w:p w:rsidR="00323C75" w:rsidRDefault="00323C75" w:rsidP="00323C75">
            <w:pPr>
              <w:jc w:val="center"/>
              <w:rPr>
                <w:rFonts w:asciiTheme="majorHAnsi" w:hAnsiTheme="majorHAnsi"/>
              </w:rPr>
            </w:pPr>
            <w:r>
              <w:rPr>
                <w:rFonts w:asciiTheme="majorHAnsi" w:hAnsiTheme="majorHAnsi"/>
              </w:rPr>
              <w:t>7</w:t>
            </w:r>
          </w:p>
        </w:tc>
      </w:tr>
      <w:tr w:rsidR="00323C75" w:rsidTr="008862DB">
        <w:trPr>
          <w:trHeight w:val="227"/>
        </w:trPr>
        <w:tc>
          <w:tcPr>
            <w:tcW w:w="1245" w:type="dxa"/>
            <w:tcBorders>
              <w:top w:val="nil"/>
              <w:left w:val="nil"/>
              <w:bottom w:val="single" w:sz="12" w:space="0" w:color="auto"/>
              <w:right w:val="nil"/>
            </w:tcBorders>
          </w:tcPr>
          <w:p w:rsidR="00323C75" w:rsidRDefault="00323C75" w:rsidP="00A86186">
            <w:pPr>
              <w:rPr>
                <w:rFonts w:asciiTheme="majorHAnsi" w:hAnsiTheme="majorHAnsi"/>
              </w:rPr>
            </w:pPr>
            <w:r>
              <w:rPr>
                <w:rFonts w:asciiTheme="majorHAnsi" w:hAnsiTheme="majorHAnsi"/>
              </w:rPr>
              <w:t>Maximum</w:t>
            </w:r>
          </w:p>
        </w:tc>
        <w:tc>
          <w:tcPr>
            <w:tcW w:w="584" w:type="dxa"/>
            <w:tcBorders>
              <w:top w:val="nil"/>
              <w:left w:val="nil"/>
              <w:bottom w:val="single" w:sz="12" w:space="0" w:color="auto"/>
              <w:right w:val="nil"/>
            </w:tcBorders>
          </w:tcPr>
          <w:p w:rsidR="00323C75" w:rsidRDefault="00323C75" w:rsidP="00323C75">
            <w:pPr>
              <w:jc w:val="center"/>
              <w:rPr>
                <w:rFonts w:asciiTheme="majorHAnsi" w:hAnsiTheme="majorHAnsi"/>
              </w:rPr>
            </w:pPr>
            <w:r>
              <w:rPr>
                <w:rFonts w:asciiTheme="majorHAnsi" w:hAnsiTheme="majorHAnsi"/>
              </w:rPr>
              <w:t>29</w:t>
            </w:r>
          </w:p>
        </w:tc>
        <w:tc>
          <w:tcPr>
            <w:tcW w:w="644" w:type="dxa"/>
            <w:tcBorders>
              <w:top w:val="nil"/>
              <w:left w:val="nil"/>
              <w:bottom w:val="single" w:sz="12" w:space="0" w:color="auto"/>
              <w:right w:val="nil"/>
            </w:tcBorders>
          </w:tcPr>
          <w:p w:rsidR="00323C75" w:rsidRDefault="00323C75" w:rsidP="00323C75">
            <w:pPr>
              <w:jc w:val="center"/>
              <w:rPr>
                <w:rFonts w:asciiTheme="majorHAnsi" w:hAnsiTheme="majorHAnsi"/>
              </w:rPr>
            </w:pPr>
            <w:r>
              <w:rPr>
                <w:rFonts w:asciiTheme="majorHAnsi" w:hAnsiTheme="majorHAnsi"/>
              </w:rPr>
              <w:t>323</w:t>
            </w:r>
          </w:p>
        </w:tc>
        <w:tc>
          <w:tcPr>
            <w:tcW w:w="625" w:type="dxa"/>
            <w:tcBorders>
              <w:top w:val="nil"/>
              <w:left w:val="nil"/>
              <w:bottom w:val="single" w:sz="12" w:space="0" w:color="auto"/>
              <w:right w:val="nil"/>
            </w:tcBorders>
          </w:tcPr>
          <w:p w:rsidR="00323C75" w:rsidRDefault="00323C75" w:rsidP="00323C75">
            <w:pPr>
              <w:jc w:val="center"/>
              <w:rPr>
                <w:rFonts w:asciiTheme="majorHAnsi" w:hAnsiTheme="majorHAnsi"/>
              </w:rPr>
            </w:pPr>
            <w:r>
              <w:rPr>
                <w:rFonts w:asciiTheme="majorHAnsi" w:hAnsiTheme="majorHAnsi"/>
              </w:rPr>
              <w:t>582</w:t>
            </w:r>
          </w:p>
        </w:tc>
        <w:tc>
          <w:tcPr>
            <w:tcW w:w="615" w:type="dxa"/>
            <w:tcBorders>
              <w:top w:val="nil"/>
              <w:left w:val="nil"/>
              <w:bottom w:val="single" w:sz="12" w:space="0" w:color="auto"/>
              <w:right w:val="nil"/>
            </w:tcBorders>
          </w:tcPr>
          <w:p w:rsidR="00323C75" w:rsidRDefault="00323C75" w:rsidP="00323C75">
            <w:pPr>
              <w:jc w:val="center"/>
              <w:rPr>
                <w:rFonts w:asciiTheme="majorHAnsi" w:hAnsiTheme="majorHAnsi"/>
              </w:rPr>
            </w:pPr>
            <w:r>
              <w:rPr>
                <w:rFonts w:asciiTheme="majorHAnsi" w:hAnsiTheme="majorHAnsi"/>
              </w:rPr>
              <w:t>724</w:t>
            </w:r>
          </w:p>
        </w:tc>
        <w:tc>
          <w:tcPr>
            <w:tcW w:w="797" w:type="dxa"/>
            <w:tcBorders>
              <w:top w:val="nil"/>
              <w:left w:val="nil"/>
              <w:bottom w:val="single" w:sz="12" w:space="0" w:color="auto"/>
              <w:right w:val="nil"/>
            </w:tcBorders>
          </w:tcPr>
          <w:p w:rsidR="00323C75" w:rsidRDefault="00323C75" w:rsidP="00323C75">
            <w:pPr>
              <w:jc w:val="center"/>
              <w:rPr>
                <w:rFonts w:asciiTheme="majorHAnsi" w:hAnsiTheme="majorHAnsi"/>
              </w:rPr>
            </w:pPr>
            <w:r>
              <w:rPr>
                <w:rFonts w:asciiTheme="majorHAnsi" w:hAnsiTheme="majorHAnsi"/>
              </w:rPr>
              <w:t>1,074</w:t>
            </w:r>
          </w:p>
        </w:tc>
        <w:tc>
          <w:tcPr>
            <w:tcW w:w="797" w:type="dxa"/>
            <w:tcBorders>
              <w:top w:val="nil"/>
              <w:left w:val="nil"/>
              <w:bottom w:val="single" w:sz="12" w:space="0" w:color="auto"/>
              <w:right w:val="nil"/>
            </w:tcBorders>
          </w:tcPr>
          <w:p w:rsidR="00323C75" w:rsidRDefault="00323C75" w:rsidP="00323C75">
            <w:pPr>
              <w:jc w:val="center"/>
              <w:rPr>
                <w:rFonts w:asciiTheme="majorHAnsi" w:hAnsiTheme="majorHAnsi"/>
              </w:rPr>
            </w:pPr>
            <w:r>
              <w:rPr>
                <w:rFonts w:asciiTheme="majorHAnsi" w:hAnsiTheme="majorHAnsi"/>
              </w:rPr>
              <w:t>1,016</w:t>
            </w:r>
          </w:p>
        </w:tc>
        <w:tc>
          <w:tcPr>
            <w:tcW w:w="797" w:type="dxa"/>
            <w:tcBorders>
              <w:top w:val="nil"/>
              <w:left w:val="nil"/>
              <w:bottom w:val="single" w:sz="12" w:space="0" w:color="auto"/>
              <w:right w:val="nil"/>
            </w:tcBorders>
          </w:tcPr>
          <w:p w:rsidR="00323C75" w:rsidRDefault="00323C75" w:rsidP="00323C75">
            <w:pPr>
              <w:jc w:val="center"/>
              <w:rPr>
                <w:rFonts w:asciiTheme="majorHAnsi" w:hAnsiTheme="majorHAnsi"/>
              </w:rPr>
            </w:pPr>
            <w:r>
              <w:rPr>
                <w:rFonts w:asciiTheme="majorHAnsi" w:hAnsiTheme="majorHAnsi"/>
              </w:rPr>
              <w:t>1,185</w:t>
            </w:r>
          </w:p>
        </w:tc>
        <w:tc>
          <w:tcPr>
            <w:tcW w:w="797" w:type="dxa"/>
            <w:tcBorders>
              <w:top w:val="nil"/>
              <w:left w:val="nil"/>
              <w:bottom w:val="single" w:sz="12" w:space="0" w:color="auto"/>
              <w:right w:val="nil"/>
            </w:tcBorders>
          </w:tcPr>
          <w:p w:rsidR="00323C75" w:rsidRDefault="00323C75" w:rsidP="00323C75">
            <w:pPr>
              <w:jc w:val="center"/>
              <w:rPr>
                <w:rFonts w:asciiTheme="majorHAnsi" w:hAnsiTheme="majorHAnsi"/>
              </w:rPr>
            </w:pPr>
            <w:r>
              <w:rPr>
                <w:rFonts w:asciiTheme="majorHAnsi" w:hAnsiTheme="majorHAnsi"/>
              </w:rPr>
              <w:t>1,028</w:t>
            </w:r>
          </w:p>
        </w:tc>
        <w:tc>
          <w:tcPr>
            <w:tcW w:w="615" w:type="dxa"/>
            <w:tcBorders>
              <w:top w:val="nil"/>
              <w:left w:val="nil"/>
              <w:bottom w:val="single" w:sz="12" w:space="0" w:color="auto"/>
              <w:right w:val="nil"/>
            </w:tcBorders>
          </w:tcPr>
          <w:p w:rsidR="00323C75" w:rsidRDefault="00323C75" w:rsidP="00323C75">
            <w:pPr>
              <w:jc w:val="center"/>
              <w:rPr>
                <w:rFonts w:asciiTheme="majorHAnsi" w:hAnsiTheme="majorHAnsi"/>
              </w:rPr>
            </w:pPr>
            <w:r>
              <w:rPr>
                <w:rFonts w:asciiTheme="majorHAnsi" w:hAnsiTheme="majorHAnsi"/>
              </w:rPr>
              <w:t>483</w:t>
            </w:r>
          </w:p>
        </w:tc>
        <w:tc>
          <w:tcPr>
            <w:tcW w:w="530" w:type="dxa"/>
            <w:tcBorders>
              <w:top w:val="nil"/>
              <w:left w:val="nil"/>
              <w:bottom w:val="single" w:sz="12" w:space="0" w:color="auto"/>
              <w:right w:val="nil"/>
            </w:tcBorders>
          </w:tcPr>
          <w:p w:rsidR="00323C75" w:rsidRDefault="00323C75" w:rsidP="00323C75">
            <w:pPr>
              <w:jc w:val="center"/>
              <w:rPr>
                <w:rFonts w:asciiTheme="majorHAnsi" w:hAnsiTheme="majorHAnsi"/>
              </w:rPr>
            </w:pPr>
            <w:r>
              <w:rPr>
                <w:rFonts w:asciiTheme="majorHAnsi" w:hAnsiTheme="majorHAnsi"/>
              </w:rPr>
              <w:t>52</w:t>
            </w:r>
          </w:p>
        </w:tc>
        <w:tc>
          <w:tcPr>
            <w:tcW w:w="641" w:type="dxa"/>
            <w:tcBorders>
              <w:top w:val="nil"/>
              <w:left w:val="nil"/>
              <w:bottom w:val="single" w:sz="12" w:space="0" w:color="auto"/>
              <w:right w:val="nil"/>
            </w:tcBorders>
          </w:tcPr>
          <w:p w:rsidR="00323C75" w:rsidRDefault="00323C75" w:rsidP="00323C75">
            <w:pPr>
              <w:jc w:val="center"/>
              <w:rPr>
                <w:rFonts w:asciiTheme="majorHAnsi" w:hAnsiTheme="majorHAnsi"/>
              </w:rPr>
            </w:pPr>
            <w:r>
              <w:rPr>
                <w:rFonts w:asciiTheme="majorHAnsi" w:hAnsiTheme="majorHAnsi"/>
              </w:rPr>
              <w:t>21</w:t>
            </w:r>
          </w:p>
        </w:tc>
        <w:tc>
          <w:tcPr>
            <w:tcW w:w="610" w:type="dxa"/>
            <w:tcBorders>
              <w:top w:val="nil"/>
              <w:left w:val="nil"/>
              <w:bottom w:val="single" w:sz="12" w:space="0" w:color="auto"/>
              <w:right w:val="nil"/>
            </w:tcBorders>
          </w:tcPr>
          <w:p w:rsidR="00323C75" w:rsidRDefault="00323C75" w:rsidP="00323C75">
            <w:pPr>
              <w:jc w:val="center"/>
              <w:rPr>
                <w:rFonts w:asciiTheme="majorHAnsi" w:hAnsiTheme="majorHAnsi"/>
              </w:rPr>
            </w:pPr>
            <w:r>
              <w:rPr>
                <w:rFonts w:asciiTheme="majorHAnsi" w:hAnsiTheme="majorHAnsi"/>
              </w:rPr>
              <w:t>17</w:t>
            </w:r>
          </w:p>
        </w:tc>
      </w:tr>
    </w:tbl>
    <w:p w:rsidR="002B2964" w:rsidRDefault="002B2964" w:rsidP="00A86186">
      <w:pPr>
        <w:rPr>
          <w:rFonts w:asciiTheme="majorHAnsi" w:hAnsiTheme="majorHAnsi"/>
        </w:rPr>
      </w:pPr>
    </w:p>
    <w:p w:rsidR="002B2964" w:rsidRDefault="008862DB" w:rsidP="00A86186">
      <w:pPr>
        <w:rPr>
          <w:rFonts w:asciiTheme="majorHAnsi" w:hAnsiTheme="majorHAnsi"/>
        </w:rPr>
      </w:pPr>
      <w:r>
        <w:rPr>
          <w:rFonts w:asciiTheme="majorHAnsi" w:hAnsiTheme="majorHAnsi"/>
        </w:rPr>
        <w:t xml:space="preserve">Flood flows represent the high flows that can be expected at different recurrence intervals.  These flows, shown in </w:t>
      </w:r>
      <w:r>
        <w:rPr>
          <w:rFonts w:asciiTheme="majorHAnsi" w:hAnsiTheme="majorHAnsi"/>
        </w:rPr>
        <w:fldChar w:fldCharType="begin"/>
      </w:r>
      <w:r>
        <w:rPr>
          <w:rFonts w:asciiTheme="majorHAnsi" w:hAnsiTheme="majorHAnsi"/>
        </w:rPr>
        <w:instrText xml:space="preserve"> REF _Ref396201893 \h </w:instrText>
      </w:r>
      <w:r>
        <w:rPr>
          <w:rFonts w:asciiTheme="majorHAnsi" w:hAnsiTheme="majorHAnsi"/>
        </w:rPr>
      </w:r>
      <w:r>
        <w:rPr>
          <w:rFonts w:asciiTheme="majorHAnsi" w:hAnsiTheme="majorHAnsi"/>
        </w:rPr>
        <w:fldChar w:fldCharType="separate"/>
      </w:r>
      <w:r w:rsidR="00211A96" w:rsidRPr="008862DB">
        <w:rPr>
          <w:rFonts w:asciiTheme="majorHAnsi" w:hAnsiTheme="majorHAnsi"/>
        </w:rPr>
        <w:t xml:space="preserve">Table </w:t>
      </w:r>
      <w:r w:rsidR="00211A96">
        <w:rPr>
          <w:rFonts w:asciiTheme="majorHAnsi" w:hAnsiTheme="majorHAnsi"/>
          <w:noProof/>
        </w:rPr>
        <w:t>8</w:t>
      </w:r>
      <w:r>
        <w:rPr>
          <w:rFonts w:asciiTheme="majorHAnsi" w:hAnsiTheme="majorHAnsi"/>
        </w:rPr>
        <w:fldChar w:fldCharType="end"/>
      </w:r>
      <w:r>
        <w:rPr>
          <w:rFonts w:asciiTheme="majorHAnsi" w:hAnsiTheme="majorHAnsi"/>
        </w:rPr>
        <w:t>, are instantaneous peak flood flows to be used in the Project design.</w:t>
      </w:r>
    </w:p>
    <w:p w:rsidR="002B2964" w:rsidRDefault="002B2964" w:rsidP="00A86186">
      <w:pPr>
        <w:rPr>
          <w:rFonts w:asciiTheme="majorHAnsi" w:hAnsiTheme="majorHAnsi"/>
        </w:rPr>
      </w:pPr>
    </w:p>
    <w:p w:rsidR="008862DB" w:rsidRDefault="008862DB" w:rsidP="008862DB">
      <w:pPr>
        <w:pStyle w:val="Caption"/>
        <w:rPr>
          <w:rFonts w:asciiTheme="majorHAnsi" w:hAnsiTheme="majorHAnsi"/>
        </w:rPr>
      </w:pPr>
      <w:bookmarkStart w:id="100" w:name="_Ref396201893"/>
      <w:bookmarkStart w:id="101" w:name="_Toc397956073"/>
      <w:proofErr w:type="gramStart"/>
      <w:r w:rsidRPr="008862DB">
        <w:rPr>
          <w:rFonts w:asciiTheme="majorHAnsi" w:hAnsiTheme="majorHAnsi"/>
        </w:rPr>
        <w:t xml:space="preserve">Table </w:t>
      </w:r>
      <w:r w:rsidRPr="008862DB">
        <w:rPr>
          <w:rFonts w:asciiTheme="majorHAnsi" w:hAnsiTheme="majorHAnsi"/>
        </w:rPr>
        <w:fldChar w:fldCharType="begin"/>
      </w:r>
      <w:r w:rsidRPr="008862DB">
        <w:rPr>
          <w:rFonts w:asciiTheme="majorHAnsi" w:hAnsiTheme="majorHAnsi"/>
        </w:rPr>
        <w:instrText xml:space="preserve"> SEQ Table \* ARABIC </w:instrText>
      </w:r>
      <w:r w:rsidRPr="008862DB">
        <w:rPr>
          <w:rFonts w:asciiTheme="majorHAnsi" w:hAnsiTheme="majorHAnsi"/>
        </w:rPr>
        <w:fldChar w:fldCharType="separate"/>
      </w:r>
      <w:r w:rsidR="00211A96">
        <w:rPr>
          <w:rFonts w:asciiTheme="majorHAnsi" w:hAnsiTheme="majorHAnsi"/>
          <w:noProof/>
        </w:rPr>
        <w:t>8</w:t>
      </w:r>
      <w:r w:rsidRPr="008862DB">
        <w:rPr>
          <w:rFonts w:asciiTheme="majorHAnsi" w:hAnsiTheme="majorHAnsi"/>
        </w:rPr>
        <w:fldChar w:fldCharType="end"/>
      </w:r>
      <w:bookmarkEnd w:id="100"/>
      <w:r>
        <w:rPr>
          <w:rFonts w:asciiTheme="majorHAnsi" w:hAnsiTheme="majorHAnsi"/>
        </w:rPr>
        <w:t>.</w:t>
      </w:r>
      <w:proofErr w:type="gramEnd"/>
      <w:r>
        <w:rPr>
          <w:rFonts w:asciiTheme="majorHAnsi" w:hAnsiTheme="majorHAnsi"/>
        </w:rPr>
        <w:t xml:space="preserve">  Flood Flows for Meacham Creek at the Meacham Creek Floodplain Restoration and In-stream Enhancement Phase II RM 6-8.5 </w:t>
      </w:r>
      <w:proofErr w:type="gramStart"/>
      <w:r>
        <w:rPr>
          <w:rFonts w:asciiTheme="majorHAnsi" w:hAnsiTheme="majorHAnsi"/>
        </w:rPr>
        <w:t>Project</w:t>
      </w:r>
      <w:proofErr w:type="gramEnd"/>
      <w:r>
        <w:rPr>
          <w:rFonts w:asciiTheme="majorHAnsi" w:hAnsiTheme="majorHAnsi"/>
        </w:rPr>
        <w:t>.</w:t>
      </w:r>
      <w:bookmarkEnd w:id="101"/>
    </w:p>
    <w:tbl>
      <w:tblPr>
        <w:tblStyle w:val="TableGrid"/>
        <w:tblW w:w="0" w:type="auto"/>
        <w:tblInd w:w="144" w:type="dxa"/>
        <w:tblLook w:val="04A0" w:firstRow="1" w:lastRow="0" w:firstColumn="1" w:lastColumn="0" w:noHBand="0" w:noVBand="1"/>
      </w:tblPr>
      <w:tblGrid>
        <w:gridCol w:w="1331"/>
        <w:gridCol w:w="600"/>
        <w:gridCol w:w="1549"/>
        <w:gridCol w:w="1157"/>
        <w:gridCol w:w="1157"/>
        <w:gridCol w:w="1157"/>
        <w:gridCol w:w="1157"/>
        <w:gridCol w:w="1159"/>
      </w:tblGrid>
      <w:tr w:rsidR="008862DB" w:rsidTr="008862DB">
        <w:trPr>
          <w:trHeight w:val="307"/>
        </w:trPr>
        <w:tc>
          <w:tcPr>
            <w:tcW w:w="1331" w:type="dxa"/>
            <w:tcBorders>
              <w:top w:val="single" w:sz="12" w:space="0" w:color="auto"/>
              <w:left w:val="nil"/>
              <w:bottom w:val="nil"/>
              <w:right w:val="nil"/>
            </w:tcBorders>
          </w:tcPr>
          <w:p w:rsidR="008862DB" w:rsidRDefault="008862DB" w:rsidP="008862DB"/>
        </w:tc>
        <w:tc>
          <w:tcPr>
            <w:tcW w:w="600" w:type="dxa"/>
            <w:tcBorders>
              <w:top w:val="single" w:sz="12" w:space="0" w:color="auto"/>
              <w:left w:val="nil"/>
              <w:bottom w:val="nil"/>
              <w:right w:val="nil"/>
            </w:tcBorders>
          </w:tcPr>
          <w:p w:rsidR="008862DB" w:rsidRDefault="008862DB" w:rsidP="008862DB"/>
        </w:tc>
        <w:tc>
          <w:tcPr>
            <w:tcW w:w="7336" w:type="dxa"/>
            <w:gridSpan w:val="6"/>
            <w:tcBorders>
              <w:top w:val="single" w:sz="12" w:space="0" w:color="auto"/>
              <w:left w:val="nil"/>
              <w:bottom w:val="single" w:sz="4" w:space="0" w:color="auto"/>
              <w:right w:val="nil"/>
            </w:tcBorders>
          </w:tcPr>
          <w:p w:rsidR="008862DB" w:rsidRPr="008862DB" w:rsidRDefault="008862DB" w:rsidP="008862DB">
            <w:pPr>
              <w:jc w:val="center"/>
              <w:rPr>
                <w:b/>
              </w:rPr>
            </w:pPr>
            <w:r w:rsidRPr="008862DB">
              <w:rPr>
                <w:b/>
              </w:rPr>
              <w:t>Recurrence Interval Flow (cubic feet/second)</w:t>
            </w:r>
          </w:p>
        </w:tc>
      </w:tr>
      <w:tr w:rsidR="008862DB" w:rsidTr="008862DB">
        <w:trPr>
          <w:trHeight w:val="307"/>
        </w:trPr>
        <w:tc>
          <w:tcPr>
            <w:tcW w:w="1331" w:type="dxa"/>
            <w:tcBorders>
              <w:top w:val="nil"/>
              <w:left w:val="nil"/>
              <w:bottom w:val="single" w:sz="4" w:space="0" w:color="auto"/>
              <w:right w:val="nil"/>
            </w:tcBorders>
          </w:tcPr>
          <w:p w:rsidR="008862DB" w:rsidRDefault="008862DB" w:rsidP="008862DB"/>
        </w:tc>
        <w:tc>
          <w:tcPr>
            <w:tcW w:w="600" w:type="dxa"/>
            <w:tcBorders>
              <w:top w:val="nil"/>
              <w:left w:val="nil"/>
              <w:bottom w:val="single" w:sz="4" w:space="0" w:color="auto"/>
              <w:right w:val="nil"/>
            </w:tcBorders>
          </w:tcPr>
          <w:p w:rsidR="008862DB" w:rsidRDefault="008862DB" w:rsidP="008862DB"/>
        </w:tc>
        <w:tc>
          <w:tcPr>
            <w:tcW w:w="1549" w:type="dxa"/>
            <w:tcBorders>
              <w:left w:val="nil"/>
              <w:bottom w:val="single" w:sz="4" w:space="0" w:color="auto"/>
              <w:right w:val="nil"/>
            </w:tcBorders>
          </w:tcPr>
          <w:p w:rsidR="008862DB" w:rsidRPr="008862DB" w:rsidRDefault="008862DB" w:rsidP="008862DB">
            <w:pPr>
              <w:jc w:val="center"/>
              <w:rPr>
                <w:b/>
              </w:rPr>
            </w:pPr>
            <w:r w:rsidRPr="008862DB">
              <w:rPr>
                <w:b/>
              </w:rPr>
              <w:t>5 Year</w:t>
            </w:r>
          </w:p>
        </w:tc>
        <w:tc>
          <w:tcPr>
            <w:tcW w:w="1157" w:type="dxa"/>
            <w:tcBorders>
              <w:left w:val="nil"/>
              <w:bottom w:val="single" w:sz="4" w:space="0" w:color="auto"/>
              <w:right w:val="nil"/>
            </w:tcBorders>
          </w:tcPr>
          <w:p w:rsidR="008862DB" w:rsidRPr="008862DB" w:rsidRDefault="008862DB" w:rsidP="008862DB">
            <w:pPr>
              <w:jc w:val="center"/>
              <w:rPr>
                <w:b/>
              </w:rPr>
            </w:pPr>
            <w:r w:rsidRPr="008862DB">
              <w:rPr>
                <w:b/>
              </w:rPr>
              <w:t>10 Year</w:t>
            </w:r>
          </w:p>
        </w:tc>
        <w:tc>
          <w:tcPr>
            <w:tcW w:w="1157" w:type="dxa"/>
            <w:tcBorders>
              <w:left w:val="nil"/>
              <w:bottom w:val="single" w:sz="4" w:space="0" w:color="auto"/>
              <w:right w:val="nil"/>
            </w:tcBorders>
          </w:tcPr>
          <w:p w:rsidR="008862DB" w:rsidRPr="008862DB" w:rsidRDefault="008862DB" w:rsidP="008862DB">
            <w:pPr>
              <w:jc w:val="center"/>
              <w:rPr>
                <w:b/>
              </w:rPr>
            </w:pPr>
            <w:r w:rsidRPr="008862DB">
              <w:rPr>
                <w:b/>
              </w:rPr>
              <w:t>25 Year</w:t>
            </w:r>
          </w:p>
        </w:tc>
        <w:tc>
          <w:tcPr>
            <w:tcW w:w="1157" w:type="dxa"/>
            <w:tcBorders>
              <w:left w:val="nil"/>
              <w:bottom w:val="single" w:sz="4" w:space="0" w:color="auto"/>
              <w:right w:val="nil"/>
            </w:tcBorders>
          </w:tcPr>
          <w:p w:rsidR="008862DB" w:rsidRPr="008862DB" w:rsidRDefault="008862DB" w:rsidP="008862DB">
            <w:pPr>
              <w:jc w:val="center"/>
              <w:rPr>
                <w:b/>
              </w:rPr>
            </w:pPr>
            <w:r w:rsidRPr="008862DB">
              <w:rPr>
                <w:b/>
              </w:rPr>
              <w:t>50 Year</w:t>
            </w:r>
          </w:p>
        </w:tc>
        <w:tc>
          <w:tcPr>
            <w:tcW w:w="1157" w:type="dxa"/>
            <w:tcBorders>
              <w:left w:val="nil"/>
              <w:bottom w:val="single" w:sz="4" w:space="0" w:color="auto"/>
              <w:right w:val="nil"/>
            </w:tcBorders>
          </w:tcPr>
          <w:p w:rsidR="008862DB" w:rsidRPr="008862DB" w:rsidRDefault="008862DB" w:rsidP="008862DB">
            <w:pPr>
              <w:jc w:val="center"/>
              <w:rPr>
                <w:b/>
              </w:rPr>
            </w:pPr>
            <w:r w:rsidRPr="008862DB">
              <w:rPr>
                <w:b/>
              </w:rPr>
              <w:t>100 Year</w:t>
            </w:r>
          </w:p>
        </w:tc>
        <w:tc>
          <w:tcPr>
            <w:tcW w:w="1159" w:type="dxa"/>
            <w:tcBorders>
              <w:left w:val="nil"/>
              <w:bottom w:val="single" w:sz="4" w:space="0" w:color="auto"/>
              <w:right w:val="nil"/>
            </w:tcBorders>
          </w:tcPr>
          <w:p w:rsidR="008862DB" w:rsidRPr="008862DB" w:rsidRDefault="008862DB" w:rsidP="008862DB">
            <w:pPr>
              <w:jc w:val="center"/>
              <w:rPr>
                <w:b/>
              </w:rPr>
            </w:pPr>
            <w:r w:rsidRPr="008862DB">
              <w:rPr>
                <w:b/>
              </w:rPr>
              <w:t>500 Year</w:t>
            </w:r>
          </w:p>
        </w:tc>
      </w:tr>
      <w:tr w:rsidR="008862DB" w:rsidTr="008862DB">
        <w:trPr>
          <w:trHeight w:val="325"/>
        </w:trPr>
        <w:tc>
          <w:tcPr>
            <w:tcW w:w="1331" w:type="dxa"/>
            <w:tcBorders>
              <w:left w:val="nil"/>
              <w:bottom w:val="single" w:sz="12" w:space="0" w:color="auto"/>
              <w:right w:val="nil"/>
            </w:tcBorders>
          </w:tcPr>
          <w:p w:rsidR="008862DB" w:rsidRDefault="008862DB" w:rsidP="008862DB">
            <w:r>
              <w:t>Peak Flood</w:t>
            </w:r>
          </w:p>
        </w:tc>
        <w:tc>
          <w:tcPr>
            <w:tcW w:w="600" w:type="dxa"/>
            <w:tcBorders>
              <w:left w:val="nil"/>
              <w:bottom w:val="single" w:sz="12" w:space="0" w:color="auto"/>
              <w:right w:val="nil"/>
            </w:tcBorders>
          </w:tcPr>
          <w:p w:rsidR="008862DB" w:rsidRDefault="008862DB" w:rsidP="008862DB"/>
        </w:tc>
        <w:tc>
          <w:tcPr>
            <w:tcW w:w="1549" w:type="dxa"/>
            <w:tcBorders>
              <w:left w:val="nil"/>
              <w:bottom w:val="single" w:sz="12" w:space="0" w:color="auto"/>
              <w:right w:val="nil"/>
            </w:tcBorders>
          </w:tcPr>
          <w:p w:rsidR="008862DB" w:rsidRDefault="008862DB" w:rsidP="008862DB">
            <w:pPr>
              <w:jc w:val="center"/>
            </w:pPr>
            <w:r>
              <w:t>3,561</w:t>
            </w:r>
          </w:p>
        </w:tc>
        <w:tc>
          <w:tcPr>
            <w:tcW w:w="1157" w:type="dxa"/>
            <w:tcBorders>
              <w:left w:val="nil"/>
              <w:bottom w:val="single" w:sz="12" w:space="0" w:color="auto"/>
              <w:right w:val="nil"/>
            </w:tcBorders>
          </w:tcPr>
          <w:p w:rsidR="008862DB" w:rsidRDefault="008862DB" w:rsidP="008862DB">
            <w:pPr>
              <w:jc w:val="center"/>
            </w:pPr>
            <w:r>
              <w:t>4,552</w:t>
            </w:r>
          </w:p>
        </w:tc>
        <w:tc>
          <w:tcPr>
            <w:tcW w:w="1157" w:type="dxa"/>
            <w:tcBorders>
              <w:left w:val="nil"/>
              <w:bottom w:val="single" w:sz="12" w:space="0" w:color="auto"/>
              <w:right w:val="nil"/>
            </w:tcBorders>
          </w:tcPr>
          <w:p w:rsidR="008862DB" w:rsidRDefault="008862DB" w:rsidP="008862DB">
            <w:pPr>
              <w:jc w:val="center"/>
            </w:pPr>
            <w:r>
              <w:t>5,941</w:t>
            </w:r>
          </w:p>
        </w:tc>
        <w:tc>
          <w:tcPr>
            <w:tcW w:w="1157" w:type="dxa"/>
            <w:tcBorders>
              <w:left w:val="nil"/>
              <w:bottom w:val="single" w:sz="12" w:space="0" w:color="auto"/>
              <w:right w:val="nil"/>
            </w:tcBorders>
          </w:tcPr>
          <w:p w:rsidR="008862DB" w:rsidRDefault="008862DB" w:rsidP="008862DB">
            <w:pPr>
              <w:jc w:val="center"/>
            </w:pPr>
            <w:r>
              <w:t>7,082</w:t>
            </w:r>
          </w:p>
        </w:tc>
        <w:tc>
          <w:tcPr>
            <w:tcW w:w="1157" w:type="dxa"/>
            <w:tcBorders>
              <w:left w:val="nil"/>
              <w:bottom w:val="single" w:sz="12" w:space="0" w:color="auto"/>
              <w:right w:val="nil"/>
            </w:tcBorders>
          </w:tcPr>
          <w:p w:rsidR="008862DB" w:rsidRDefault="008862DB" w:rsidP="008862DB">
            <w:pPr>
              <w:jc w:val="center"/>
            </w:pPr>
            <w:r>
              <w:t>8,322</w:t>
            </w:r>
          </w:p>
        </w:tc>
        <w:tc>
          <w:tcPr>
            <w:tcW w:w="1159" w:type="dxa"/>
            <w:tcBorders>
              <w:left w:val="nil"/>
              <w:bottom w:val="single" w:sz="12" w:space="0" w:color="auto"/>
              <w:right w:val="nil"/>
            </w:tcBorders>
          </w:tcPr>
          <w:p w:rsidR="008862DB" w:rsidRDefault="008862DB" w:rsidP="008862DB">
            <w:pPr>
              <w:jc w:val="center"/>
            </w:pPr>
            <w:r>
              <w:t>11,665</w:t>
            </w:r>
          </w:p>
        </w:tc>
      </w:tr>
    </w:tbl>
    <w:p w:rsidR="008862DB" w:rsidRDefault="008862DB" w:rsidP="008862DB"/>
    <w:p w:rsidR="00223BA2" w:rsidRPr="000B4618" w:rsidRDefault="00223BA2" w:rsidP="00223BA2">
      <w:pPr>
        <w:pStyle w:val="ACHeading2"/>
        <w:rPr>
          <w:rFonts w:asciiTheme="majorHAnsi" w:hAnsiTheme="majorHAnsi"/>
        </w:rPr>
      </w:pPr>
      <w:bookmarkStart w:id="102" w:name="_Toc397956047"/>
      <w:r w:rsidRPr="00291B9E">
        <w:rPr>
          <w:rFonts w:asciiTheme="majorHAnsi" w:hAnsiTheme="majorHAnsi"/>
        </w:rPr>
        <w:t>Project Implementation/Compliance Monitoring</w:t>
      </w:r>
      <w:bookmarkEnd w:id="102"/>
    </w:p>
    <w:p w:rsidR="00223BA2" w:rsidRDefault="00223BA2" w:rsidP="00223BA2"/>
    <w:p w:rsidR="003D1531" w:rsidRPr="007C7CD4" w:rsidRDefault="003D1531" w:rsidP="003D1531">
      <w:pPr>
        <w:pStyle w:val="ACHeading3"/>
        <w:rPr>
          <w:rFonts w:asciiTheme="majorHAnsi" w:hAnsiTheme="majorHAnsi"/>
          <w:b w:val="0"/>
        </w:rPr>
      </w:pPr>
      <w:r w:rsidRPr="007C7CD4">
        <w:rPr>
          <w:rFonts w:asciiTheme="majorHAnsi" w:hAnsiTheme="majorHAnsi"/>
          <w:b w:val="0"/>
        </w:rPr>
        <w:t xml:space="preserve">Photo Point Documentation </w:t>
      </w:r>
    </w:p>
    <w:p w:rsidR="003D1531" w:rsidRPr="000B4618" w:rsidRDefault="003D1531" w:rsidP="003D1531">
      <w:pPr>
        <w:pStyle w:val="ACHeading3"/>
        <w:rPr>
          <w:rFonts w:asciiTheme="majorHAnsi" w:hAnsiTheme="majorHAnsi"/>
        </w:rPr>
      </w:pPr>
    </w:p>
    <w:p w:rsidR="003D1531" w:rsidRPr="000B4618" w:rsidRDefault="003D1531" w:rsidP="003D1531">
      <w:pPr>
        <w:rPr>
          <w:rFonts w:asciiTheme="majorHAnsi" w:hAnsiTheme="majorHAnsi"/>
        </w:rPr>
      </w:pPr>
      <w:r w:rsidRPr="000B4618">
        <w:rPr>
          <w:rFonts w:asciiTheme="majorHAnsi" w:hAnsiTheme="majorHAnsi"/>
        </w:rPr>
        <w:t xml:space="preserve">Protocol: CTUIR-Umatilla Basin Photo Points (URL Citation: </w:t>
      </w:r>
      <w:hyperlink r:id="rId47" w:history="1">
        <w:r w:rsidRPr="000B4618">
          <w:rPr>
            <w:rStyle w:val="Hyperlink"/>
            <w:rFonts w:asciiTheme="majorHAnsi" w:hAnsiTheme="majorHAnsi"/>
          </w:rPr>
          <w:t>https://www.monitoringmethods.org/Method/Details/1313</w:t>
        </w:r>
      </w:hyperlink>
    </w:p>
    <w:p w:rsidR="003D1531" w:rsidRPr="000B4618" w:rsidRDefault="003D1531" w:rsidP="003D1531">
      <w:pPr>
        <w:rPr>
          <w:rFonts w:asciiTheme="majorHAnsi" w:hAnsiTheme="majorHAnsi"/>
        </w:rPr>
      </w:pPr>
    </w:p>
    <w:p w:rsidR="00F60877" w:rsidRDefault="003D1531" w:rsidP="003D1531">
      <w:pPr>
        <w:rPr>
          <w:rFonts w:asciiTheme="majorHAnsi" w:hAnsiTheme="majorHAnsi"/>
        </w:rPr>
      </w:pPr>
      <w:r w:rsidRPr="000B4618">
        <w:rPr>
          <w:rFonts w:asciiTheme="majorHAnsi" w:hAnsiTheme="majorHAnsi"/>
        </w:rPr>
        <w:t xml:space="preserve">Photo point monitoring intensity varies depending on the magnitude of size and project type.  </w:t>
      </w:r>
      <w:r w:rsidR="00F60877">
        <w:rPr>
          <w:rFonts w:asciiTheme="majorHAnsi" w:hAnsiTheme="majorHAnsi"/>
        </w:rPr>
        <w:t xml:space="preserve">We conduct selected photographic data points from about 150 photo locations over 24 habitat restoration project areas or conservation easement locations completed or managed by CTUIR.  </w:t>
      </w:r>
      <w:r w:rsidRPr="000B4618">
        <w:rPr>
          <w:rFonts w:asciiTheme="majorHAnsi" w:hAnsiTheme="majorHAnsi"/>
        </w:rPr>
        <w:t xml:space="preserve">Photo points are </w:t>
      </w:r>
      <w:r w:rsidRPr="000B4618">
        <w:rPr>
          <w:rFonts w:asciiTheme="majorHAnsi" w:hAnsiTheme="majorHAnsi"/>
        </w:rPr>
        <w:lastRenderedPageBreak/>
        <w:t xml:space="preserve">taken prior to project initiation in order to capture pre project conditions and project progression.  If possible photos will be taken showing high and low flow conditions.  During project construction photos are taken in order to capture major changes within the project area.  After project completion, photos are repeated opportunistically to capture major changes or during bankfull plus events, low flows and/or every 2-5 years.  New projects typically have a higher intensity of photo point monitoring due to the high level of changes that can occur.  </w:t>
      </w:r>
    </w:p>
    <w:p w:rsidR="00F60877" w:rsidRDefault="00F60877" w:rsidP="003D1531">
      <w:pPr>
        <w:rPr>
          <w:rFonts w:asciiTheme="majorHAnsi" w:hAnsiTheme="majorHAnsi"/>
        </w:rPr>
      </w:pPr>
    </w:p>
    <w:p w:rsidR="003D1531" w:rsidRPr="000B4618" w:rsidRDefault="003D1531" w:rsidP="003D1531">
      <w:pPr>
        <w:rPr>
          <w:rFonts w:asciiTheme="majorHAnsi" w:hAnsiTheme="majorHAnsi"/>
        </w:rPr>
      </w:pPr>
      <w:r w:rsidRPr="000B4618">
        <w:rPr>
          <w:rFonts w:asciiTheme="majorHAnsi" w:hAnsiTheme="majorHAnsi"/>
        </w:rPr>
        <w:t>Currently, CTUIR</w:t>
      </w:r>
      <w:r>
        <w:rPr>
          <w:rFonts w:asciiTheme="majorHAnsi" w:hAnsiTheme="majorHAnsi"/>
        </w:rPr>
        <w:t xml:space="preserve"> is heavily monitoring the </w:t>
      </w:r>
      <w:r w:rsidR="00F60877">
        <w:rPr>
          <w:rFonts w:asciiTheme="majorHAnsi" w:hAnsiTheme="majorHAnsi"/>
        </w:rPr>
        <w:t xml:space="preserve">2009 Meacham Creek Levee Removal Project (RM 5-6) and </w:t>
      </w:r>
      <w:r>
        <w:rPr>
          <w:rFonts w:asciiTheme="majorHAnsi" w:hAnsiTheme="majorHAnsi"/>
        </w:rPr>
        <w:t xml:space="preserve">Meacham Creek </w:t>
      </w:r>
      <w:r w:rsidRPr="000B4618">
        <w:rPr>
          <w:rFonts w:asciiTheme="majorHAnsi" w:hAnsiTheme="majorHAnsi"/>
        </w:rPr>
        <w:t>Floodplain Restoration a</w:t>
      </w:r>
      <w:r w:rsidR="00F60877">
        <w:rPr>
          <w:rFonts w:asciiTheme="majorHAnsi" w:hAnsiTheme="majorHAnsi"/>
        </w:rPr>
        <w:t>nd In-stream Enhancement Project (RM 6-7.1)</w:t>
      </w:r>
      <w:r>
        <w:rPr>
          <w:rFonts w:asciiTheme="majorHAnsi" w:hAnsiTheme="majorHAnsi"/>
        </w:rPr>
        <w:t xml:space="preserve"> completed in 2011</w:t>
      </w:r>
      <w:r w:rsidRPr="000B4618">
        <w:rPr>
          <w:rFonts w:asciiTheme="majorHAnsi" w:hAnsiTheme="majorHAnsi"/>
        </w:rPr>
        <w:t>.  Photo point sites are set up in order to track the progression of landscape features (i.e. vegetation, channel morphology) of past, present and future projects (</w:t>
      </w:r>
      <w:r w:rsidR="00A77B48">
        <w:rPr>
          <w:rFonts w:asciiTheme="majorHAnsi" w:hAnsiTheme="majorHAnsi"/>
        </w:rPr>
        <w:t xml:space="preserve">i.e. </w:t>
      </w:r>
      <w:r w:rsidR="00A77B48">
        <w:rPr>
          <w:rFonts w:asciiTheme="majorHAnsi" w:hAnsiTheme="majorHAnsi"/>
        </w:rPr>
        <w:fldChar w:fldCharType="begin"/>
      </w:r>
      <w:r w:rsidR="00A77B48">
        <w:rPr>
          <w:rFonts w:asciiTheme="majorHAnsi" w:hAnsiTheme="majorHAnsi"/>
        </w:rPr>
        <w:instrText xml:space="preserve"> REF _Ref396226133 \h </w:instrText>
      </w:r>
      <w:r w:rsidR="00A77B48">
        <w:rPr>
          <w:rFonts w:asciiTheme="majorHAnsi" w:hAnsiTheme="majorHAnsi"/>
        </w:rPr>
      </w:r>
      <w:r w:rsidR="00A77B48">
        <w:rPr>
          <w:rFonts w:asciiTheme="majorHAnsi" w:hAnsiTheme="majorHAnsi"/>
        </w:rPr>
        <w:fldChar w:fldCharType="separate"/>
      </w:r>
      <w:r w:rsidR="00211A96" w:rsidRPr="006E4E8B">
        <w:rPr>
          <w:rFonts w:asciiTheme="majorHAnsi" w:hAnsiTheme="majorHAnsi"/>
          <w:szCs w:val="24"/>
        </w:rPr>
        <w:t xml:space="preserve">Figure </w:t>
      </w:r>
      <w:r w:rsidR="00211A96">
        <w:rPr>
          <w:rFonts w:asciiTheme="majorHAnsi" w:hAnsiTheme="majorHAnsi"/>
          <w:noProof/>
          <w:szCs w:val="24"/>
        </w:rPr>
        <w:t>13</w:t>
      </w:r>
      <w:r w:rsidR="00A77B48">
        <w:rPr>
          <w:rFonts w:asciiTheme="majorHAnsi" w:hAnsiTheme="majorHAnsi"/>
        </w:rPr>
        <w:fldChar w:fldCharType="end"/>
      </w:r>
      <w:r w:rsidRPr="00A77B48">
        <w:rPr>
          <w:rFonts w:asciiTheme="majorHAnsi" w:hAnsiTheme="majorHAnsi"/>
        </w:rPr>
        <w:t>).</w:t>
      </w:r>
      <w:r w:rsidRPr="000B4618">
        <w:rPr>
          <w:rFonts w:asciiTheme="majorHAnsi" w:hAnsiTheme="majorHAnsi"/>
        </w:rPr>
        <w:t xml:space="preserve">  Repeatable photo point documentation is used to monitor and quantify the general magnitude of change in habitat characteristics to distinguish trends and determine the relation to habitat enhancement projects as a means of effectiveness monitoring.  Besides monitoring the Meacham Creek Project, CTUIR continues to use photo point monitoring to assess changes on past projects on Meacham Creek, Birch Creek, the Umatilla River, Wildhorse Creek and McKay Creek.</w:t>
      </w:r>
    </w:p>
    <w:p w:rsidR="003D1531" w:rsidRPr="000B4618" w:rsidRDefault="003D1531" w:rsidP="003D1531">
      <w:pPr>
        <w:rPr>
          <w:rFonts w:asciiTheme="majorHAnsi" w:hAnsiTheme="majorHAnsi"/>
        </w:rPr>
      </w:pPr>
    </w:p>
    <w:p w:rsidR="003D1531" w:rsidRPr="000B4618" w:rsidRDefault="003D1531" w:rsidP="003D1531">
      <w:pPr>
        <w:rPr>
          <w:rFonts w:asciiTheme="majorHAnsi" w:hAnsiTheme="majorHAnsi"/>
          <w:lang w:val="en"/>
        </w:rPr>
      </w:pPr>
      <w:r w:rsidRPr="000B4618">
        <w:rPr>
          <w:rFonts w:asciiTheme="majorHAnsi" w:hAnsiTheme="majorHAnsi"/>
          <w:lang w:val="en"/>
        </w:rPr>
        <w:t>The CTUIR (Confederated Tribes of the Umatilla Indian Reservation)-Umatilla Basin Photo Points Method is based off of the 2002 USDA "Photo Point Monitoring Handbook" by Frederick C. Hall (</w:t>
      </w:r>
      <w:hyperlink r:id="rId48" w:history="1">
        <w:r w:rsidRPr="000B4618">
          <w:rPr>
            <w:rStyle w:val="Hyperlink"/>
            <w:rFonts w:asciiTheme="majorHAnsi" w:hAnsiTheme="majorHAnsi"/>
            <w:lang w:val="en"/>
          </w:rPr>
          <w:t>http://www.fs.fed.us/pnw/pubs/gtr526/gtr526A1.pdf</w:t>
        </w:r>
      </w:hyperlink>
      <w:r w:rsidRPr="000B4618">
        <w:rPr>
          <w:rFonts w:asciiTheme="majorHAnsi" w:hAnsiTheme="majorHAnsi"/>
          <w:lang w:val="en"/>
        </w:rPr>
        <w:t xml:space="preserve"> ).  </w:t>
      </w:r>
      <w:r w:rsidRPr="000B4618">
        <w:rPr>
          <w:rFonts w:asciiTheme="majorHAnsi" w:hAnsiTheme="majorHAnsi"/>
        </w:rPr>
        <w:t xml:space="preserve">Photo points are uploaded and archived in the CTUIR photo point database depository </w:t>
      </w:r>
      <w:r w:rsidRPr="000B4618">
        <w:rPr>
          <w:rFonts w:asciiTheme="majorHAnsi" w:hAnsiTheme="majorHAnsi"/>
          <w:lang w:val="en"/>
        </w:rPr>
        <w:t>(</w:t>
      </w:r>
      <w:hyperlink r:id="rId49" w:history="1">
        <w:r w:rsidRPr="000B4618">
          <w:rPr>
            <w:rStyle w:val="Hyperlink"/>
            <w:rFonts w:asciiTheme="majorHAnsi" w:hAnsiTheme="majorHAnsi"/>
            <w:lang w:val="en"/>
          </w:rPr>
          <w:t>http://intranet/resources/dnr/fisheries/Photo%20Points/Forms/AllItems.aspx</w:t>
        </w:r>
      </w:hyperlink>
      <w:r w:rsidRPr="000B4618">
        <w:rPr>
          <w:rFonts w:asciiTheme="majorHAnsi" w:hAnsiTheme="majorHAnsi"/>
          <w:lang w:val="en"/>
        </w:rPr>
        <w:t xml:space="preserve"> ) </w:t>
      </w:r>
      <w:r w:rsidRPr="000B4618">
        <w:rPr>
          <w:rFonts w:asciiTheme="majorHAnsi" w:hAnsiTheme="majorHAnsi"/>
        </w:rPr>
        <w:t xml:space="preserve">for comparable visuals for tracking physical appearance changes over time.  </w:t>
      </w:r>
      <w:r w:rsidRPr="000B4618">
        <w:rPr>
          <w:rFonts w:asciiTheme="majorHAnsi" w:hAnsiTheme="majorHAnsi"/>
          <w:lang w:val="en"/>
        </w:rPr>
        <w:t>This database is currently only accessible by CTUIR staff.</w:t>
      </w:r>
    </w:p>
    <w:p w:rsidR="003D1531" w:rsidRDefault="003D1531" w:rsidP="003D1531">
      <w:pPr>
        <w:rPr>
          <w:rFonts w:asciiTheme="majorHAnsi" w:hAnsiTheme="majorHAnsi"/>
          <w:color w:val="000000" w:themeColor="text1"/>
          <w:lang w:val="en"/>
        </w:rPr>
      </w:pPr>
    </w:p>
    <w:p w:rsidR="00CE7837" w:rsidRPr="000B4618" w:rsidRDefault="00CE7837" w:rsidP="00CE7837">
      <w:pPr>
        <w:pStyle w:val="ACHeading2"/>
        <w:rPr>
          <w:rFonts w:asciiTheme="majorHAnsi" w:hAnsiTheme="majorHAnsi"/>
        </w:rPr>
      </w:pPr>
      <w:bookmarkStart w:id="103" w:name="_Toc397956048"/>
      <w:r w:rsidRPr="001441DE">
        <w:rPr>
          <w:rFonts w:asciiTheme="majorHAnsi" w:hAnsiTheme="majorHAnsi"/>
        </w:rPr>
        <w:t>Action Effectiveness Monitoring</w:t>
      </w:r>
      <w:bookmarkEnd w:id="103"/>
    </w:p>
    <w:p w:rsidR="00CE7837" w:rsidRDefault="00CE7837" w:rsidP="00CE7837">
      <w:pPr>
        <w:rPr>
          <w:rFonts w:asciiTheme="majorHAnsi" w:hAnsiTheme="majorHAnsi"/>
          <w:szCs w:val="24"/>
        </w:rPr>
      </w:pPr>
    </w:p>
    <w:p w:rsidR="00CE7837" w:rsidRPr="00F44A0E" w:rsidRDefault="00CE7837" w:rsidP="00CE7837">
      <w:pPr>
        <w:pStyle w:val="ACHeading3"/>
        <w:rPr>
          <w:rFonts w:asciiTheme="majorHAnsi" w:hAnsiTheme="majorHAnsi"/>
          <w:b w:val="0"/>
        </w:rPr>
      </w:pPr>
      <w:r w:rsidRPr="00F44A0E">
        <w:rPr>
          <w:rFonts w:asciiTheme="majorHAnsi" w:hAnsiTheme="majorHAnsi"/>
          <w:b w:val="0"/>
        </w:rPr>
        <w:t>Physical and Ecological Assessment of Habitat Actions</w:t>
      </w:r>
      <w:r>
        <w:rPr>
          <w:rFonts w:asciiTheme="majorHAnsi" w:hAnsiTheme="majorHAnsi"/>
          <w:b w:val="0"/>
        </w:rPr>
        <w:t>-Meacham Creek Case Study</w:t>
      </w:r>
    </w:p>
    <w:p w:rsidR="00CE7837" w:rsidRDefault="00CE7837" w:rsidP="00CE7837">
      <w:pPr>
        <w:pStyle w:val="ACHeading3"/>
        <w:rPr>
          <w:rFonts w:asciiTheme="majorHAnsi" w:hAnsiTheme="majorHAnsi"/>
          <w:b w:val="0"/>
          <w:u w:val="none"/>
        </w:rPr>
      </w:pPr>
    </w:p>
    <w:p w:rsidR="00CE7837" w:rsidRPr="0085077D" w:rsidRDefault="00CE7837" w:rsidP="00CE7837">
      <w:pPr>
        <w:pStyle w:val="ACHeading3"/>
        <w:rPr>
          <w:rFonts w:asciiTheme="majorHAnsi" w:hAnsiTheme="majorHAnsi"/>
          <w:b w:val="0"/>
          <w:u w:val="none"/>
        </w:rPr>
      </w:pPr>
      <w:r>
        <w:rPr>
          <w:rFonts w:asciiTheme="majorHAnsi" w:hAnsiTheme="majorHAnsi"/>
          <w:b w:val="0"/>
          <w:u w:val="none"/>
        </w:rPr>
        <w:t>Following completion of the Meacham Creek Floodplain and In-stream Enhancement Project RM 6-7.1 a detailed monitoring design was developed in 2012 to assess effectiveness of restoration actions addressing limiting factors and ecological concerns identified for Meacham Creek.  Monitoring of hydrologic and geomorphic conditions, aquatic habitat, and fish distribution were conducted between 2009 and 2012.  In addition, there has been pre- and post-implementation monitoring of the Meacham Creek Floodplain and In-stream Enhancement Project RM 6-7.1 from 2009 to 2012.  In 2012, CHaMP baseline surveys were completed for three reaches on Meacham Creek.</w:t>
      </w:r>
    </w:p>
    <w:p w:rsidR="00CE7837" w:rsidRPr="0085077D" w:rsidRDefault="00CE7837" w:rsidP="00CE7837">
      <w:pPr>
        <w:pStyle w:val="ACHeading3"/>
        <w:rPr>
          <w:rFonts w:asciiTheme="majorHAnsi" w:hAnsiTheme="majorHAnsi"/>
          <w:b w:val="0"/>
          <w:u w:val="none"/>
        </w:rPr>
      </w:pPr>
    </w:p>
    <w:p w:rsidR="00CE7837" w:rsidRPr="00503E5C" w:rsidRDefault="00CE7837" w:rsidP="00CE7837">
      <w:pPr>
        <w:pStyle w:val="ACHeading3"/>
        <w:rPr>
          <w:rFonts w:asciiTheme="majorHAnsi" w:hAnsiTheme="majorHAnsi"/>
          <w:i/>
          <w:u w:val="none"/>
        </w:rPr>
      </w:pPr>
      <w:r w:rsidRPr="00503E5C">
        <w:rPr>
          <w:rFonts w:asciiTheme="majorHAnsi" w:hAnsiTheme="majorHAnsi"/>
          <w:i/>
          <w:u w:val="none"/>
        </w:rPr>
        <w:t>Columbia Habitat Monitoring Program (CHaMP) Habitat Surveys</w:t>
      </w:r>
    </w:p>
    <w:p w:rsidR="00CE7837" w:rsidRPr="00E4490B" w:rsidRDefault="00CE7837" w:rsidP="00CE7837">
      <w:pPr>
        <w:rPr>
          <w:rFonts w:asciiTheme="majorHAnsi" w:hAnsiTheme="majorHAnsi"/>
          <w:szCs w:val="24"/>
        </w:rPr>
      </w:pPr>
    </w:p>
    <w:p w:rsidR="00A23AB5" w:rsidRDefault="00CE7837" w:rsidP="00A23AB5">
      <w:pPr>
        <w:autoSpaceDE w:val="0"/>
        <w:autoSpaceDN w:val="0"/>
        <w:adjustRightInd w:val="0"/>
        <w:rPr>
          <w:rFonts w:asciiTheme="majorHAnsi" w:hAnsiTheme="majorHAnsi"/>
          <w:szCs w:val="24"/>
        </w:rPr>
      </w:pPr>
      <w:r w:rsidRPr="00E4490B">
        <w:rPr>
          <w:rFonts w:asciiTheme="majorHAnsi" w:hAnsiTheme="majorHAnsi" w:cs="PalatinoLinotype"/>
          <w:szCs w:val="24"/>
        </w:rPr>
        <w:t>Utilizing the CHaMP protocols, Meacham Creek baseline conditions were surveyed in July 2012</w:t>
      </w:r>
      <w:r>
        <w:rPr>
          <w:rFonts w:asciiTheme="majorHAnsi" w:hAnsiTheme="majorHAnsi" w:cs="PalatinoLinotype"/>
          <w:szCs w:val="24"/>
        </w:rPr>
        <w:t xml:space="preserve"> to assess both the physical and biological state of three sites over time at an </w:t>
      </w:r>
      <w:r w:rsidRPr="00E4490B">
        <w:rPr>
          <w:rFonts w:asciiTheme="majorHAnsi" w:hAnsiTheme="majorHAnsi" w:cs="PalatinoLinotype"/>
          <w:szCs w:val="24"/>
        </w:rPr>
        <w:t>untreated reach where future actions are expected to occur</w:t>
      </w:r>
      <w:r>
        <w:rPr>
          <w:rFonts w:asciiTheme="majorHAnsi" w:hAnsiTheme="majorHAnsi" w:cs="PalatinoLinotype"/>
          <w:szCs w:val="24"/>
        </w:rPr>
        <w:t xml:space="preserve"> (future project site; RM 2.5 to 3.0), treated reach (Meacham </w:t>
      </w:r>
      <w:r w:rsidRPr="00E4490B">
        <w:rPr>
          <w:rFonts w:asciiTheme="majorHAnsi" w:hAnsiTheme="majorHAnsi" w:cs="PalatinoLinotype"/>
          <w:szCs w:val="24"/>
        </w:rPr>
        <w:t>Phase I</w:t>
      </w:r>
      <w:r>
        <w:rPr>
          <w:rFonts w:asciiTheme="majorHAnsi" w:hAnsiTheme="majorHAnsi" w:cs="PalatinoLinotype"/>
          <w:szCs w:val="24"/>
        </w:rPr>
        <w:t xml:space="preserve"> </w:t>
      </w:r>
      <w:r w:rsidRPr="00E4490B">
        <w:rPr>
          <w:rFonts w:asciiTheme="majorHAnsi" w:hAnsiTheme="majorHAnsi" w:cs="PalatinoLinotype"/>
          <w:szCs w:val="24"/>
        </w:rPr>
        <w:t>Project</w:t>
      </w:r>
      <w:r>
        <w:rPr>
          <w:rFonts w:asciiTheme="majorHAnsi" w:hAnsiTheme="majorHAnsi" w:cs="PalatinoLinotype"/>
          <w:szCs w:val="24"/>
        </w:rPr>
        <w:t xml:space="preserve"> area; RM 5.5 to 6.0</w:t>
      </w:r>
      <w:r w:rsidRPr="00E4490B">
        <w:rPr>
          <w:rFonts w:asciiTheme="majorHAnsi" w:hAnsiTheme="majorHAnsi" w:cs="PalatinoLinotype"/>
          <w:szCs w:val="24"/>
        </w:rPr>
        <w:t>), and untreated reach</w:t>
      </w:r>
      <w:r>
        <w:rPr>
          <w:rFonts w:asciiTheme="majorHAnsi" w:hAnsiTheme="majorHAnsi" w:cs="PalatinoLinotype"/>
          <w:szCs w:val="24"/>
        </w:rPr>
        <w:t xml:space="preserve"> (non-treatment control; RM 8.5 to 9.0)</w:t>
      </w:r>
      <w:r w:rsidRPr="00E4490B">
        <w:rPr>
          <w:rFonts w:asciiTheme="majorHAnsi" w:hAnsiTheme="majorHAnsi" w:cs="PalatinoLinotype"/>
          <w:szCs w:val="24"/>
        </w:rPr>
        <w:t xml:space="preserve">. </w:t>
      </w:r>
      <w:r>
        <w:rPr>
          <w:rFonts w:asciiTheme="majorHAnsi" w:hAnsiTheme="majorHAnsi" w:cs="PalatinoLinotype"/>
          <w:szCs w:val="24"/>
        </w:rPr>
        <w:t xml:space="preserve"> </w:t>
      </w:r>
      <w:r w:rsidRPr="00E4490B">
        <w:rPr>
          <w:rFonts w:asciiTheme="majorHAnsi" w:hAnsiTheme="majorHAnsi" w:cs="PalatinoLinotype"/>
          <w:szCs w:val="24"/>
        </w:rPr>
        <w:t>These surveys were selected to establish baseline geomorphic and</w:t>
      </w:r>
      <w:r>
        <w:rPr>
          <w:rFonts w:asciiTheme="majorHAnsi" w:hAnsiTheme="majorHAnsi" w:cs="PalatinoLinotype"/>
          <w:szCs w:val="24"/>
        </w:rPr>
        <w:t xml:space="preserve"> </w:t>
      </w:r>
      <w:r w:rsidRPr="00E4490B">
        <w:rPr>
          <w:rFonts w:asciiTheme="majorHAnsi" w:hAnsiTheme="majorHAnsi" w:cs="PalatinoLinotype"/>
          <w:szCs w:val="24"/>
        </w:rPr>
        <w:t>aquatic habitat conditions in reaches which can be used for detecting change and evaluating the</w:t>
      </w:r>
      <w:r>
        <w:rPr>
          <w:rFonts w:asciiTheme="majorHAnsi" w:hAnsiTheme="majorHAnsi" w:cs="PalatinoLinotype"/>
          <w:szCs w:val="24"/>
        </w:rPr>
        <w:t xml:space="preserve"> </w:t>
      </w:r>
      <w:r w:rsidRPr="00E4490B">
        <w:rPr>
          <w:rFonts w:asciiTheme="majorHAnsi" w:hAnsiTheme="majorHAnsi" w:cs="PalatinoLinotype"/>
          <w:szCs w:val="24"/>
        </w:rPr>
        <w:t xml:space="preserve">effectiveness of restoration actions over time. </w:t>
      </w:r>
      <w:r>
        <w:rPr>
          <w:rFonts w:asciiTheme="majorHAnsi" w:hAnsiTheme="majorHAnsi" w:cs="PalatinoLinotype"/>
          <w:szCs w:val="24"/>
        </w:rPr>
        <w:t xml:space="preserve"> </w:t>
      </w:r>
      <w:r w:rsidRPr="00E4490B">
        <w:rPr>
          <w:rFonts w:asciiTheme="majorHAnsi" w:hAnsiTheme="majorHAnsi" w:cs="PalatinoLinotype"/>
          <w:szCs w:val="24"/>
        </w:rPr>
        <w:t>The data collected a</w:t>
      </w:r>
      <w:r>
        <w:rPr>
          <w:rFonts w:asciiTheme="majorHAnsi" w:hAnsiTheme="majorHAnsi" w:cs="PalatinoLinotype"/>
          <w:szCs w:val="24"/>
        </w:rPr>
        <w:t>s part of these surveys provided</w:t>
      </w:r>
      <w:r w:rsidRPr="00E4490B">
        <w:rPr>
          <w:rFonts w:asciiTheme="majorHAnsi" w:hAnsiTheme="majorHAnsi" w:cs="PalatinoLinotype"/>
          <w:szCs w:val="24"/>
        </w:rPr>
        <w:t xml:space="preserve"> a</w:t>
      </w:r>
      <w:r>
        <w:rPr>
          <w:rFonts w:asciiTheme="majorHAnsi" w:hAnsiTheme="majorHAnsi" w:cs="PalatinoLinotype"/>
          <w:szCs w:val="24"/>
        </w:rPr>
        <w:t xml:space="preserve"> </w:t>
      </w:r>
      <w:r w:rsidRPr="00E4490B">
        <w:rPr>
          <w:rFonts w:asciiTheme="majorHAnsi" w:hAnsiTheme="majorHAnsi" w:cs="PalatinoLinotype"/>
          <w:szCs w:val="24"/>
        </w:rPr>
        <w:t>range of topographic, hydrologic, geomorphic, and aquatic information for which analyses can be</w:t>
      </w:r>
      <w:r>
        <w:rPr>
          <w:rFonts w:asciiTheme="majorHAnsi" w:hAnsiTheme="majorHAnsi" w:cs="PalatinoLinotype"/>
          <w:szCs w:val="24"/>
        </w:rPr>
        <w:t xml:space="preserve"> </w:t>
      </w:r>
      <w:r w:rsidRPr="00E4490B">
        <w:rPr>
          <w:rFonts w:asciiTheme="majorHAnsi" w:hAnsiTheme="majorHAnsi" w:cs="PalatinoLinotype"/>
          <w:szCs w:val="24"/>
        </w:rPr>
        <w:t xml:space="preserve">undertaken and metrics reported beyond the metrics associated with the CHaMP protocols. </w:t>
      </w:r>
      <w:r>
        <w:rPr>
          <w:rFonts w:asciiTheme="majorHAnsi" w:hAnsiTheme="majorHAnsi" w:cs="PalatinoLinotype"/>
          <w:szCs w:val="24"/>
        </w:rPr>
        <w:t xml:space="preserve"> Below is a summary of sediment, </w:t>
      </w:r>
      <w:r w:rsidR="00A23AB5">
        <w:rPr>
          <w:rFonts w:asciiTheme="majorHAnsi" w:hAnsiTheme="majorHAnsi" w:cs="PalatinoLinotype"/>
          <w:szCs w:val="24"/>
        </w:rPr>
        <w:t xml:space="preserve">hydraulics, and geomorphic features within the three </w:t>
      </w:r>
      <w:r w:rsidR="00A23AB5">
        <w:rPr>
          <w:rFonts w:asciiTheme="majorHAnsi" w:hAnsiTheme="majorHAnsi" w:cs="PalatinoLinotype"/>
          <w:szCs w:val="24"/>
        </w:rPr>
        <w:lastRenderedPageBreak/>
        <w:t>sites surveyed (</w:t>
      </w:r>
      <w:r w:rsidR="00A23AB5">
        <w:rPr>
          <w:rFonts w:asciiTheme="majorHAnsi" w:hAnsiTheme="majorHAnsi" w:cs="PalatinoLinotype"/>
          <w:szCs w:val="24"/>
        </w:rPr>
        <w:fldChar w:fldCharType="begin"/>
      </w:r>
      <w:r w:rsidR="00A23AB5">
        <w:rPr>
          <w:rFonts w:asciiTheme="majorHAnsi" w:hAnsiTheme="majorHAnsi" w:cs="PalatinoLinotype"/>
          <w:szCs w:val="24"/>
        </w:rPr>
        <w:instrText xml:space="preserve"> REF _Ref397523504 \h </w:instrText>
      </w:r>
      <w:r w:rsidR="00A23AB5">
        <w:rPr>
          <w:rFonts w:asciiTheme="majorHAnsi" w:hAnsiTheme="majorHAnsi" w:cs="PalatinoLinotype"/>
          <w:szCs w:val="24"/>
        </w:rPr>
      </w:r>
      <w:r w:rsidR="00A23AB5">
        <w:rPr>
          <w:rFonts w:asciiTheme="majorHAnsi" w:hAnsiTheme="majorHAnsi" w:cs="PalatinoLinotype"/>
          <w:szCs w:val="24"/>
        </w:rPr>
        <w:fldChar w:fldCharType="separate"/>
      </w:r>
      <w:r w:rsidR="00A23AB5" w:rsidRPr="00CE7837">
        <w:rPr>
          <w:rFonts w:asciiTheme="majorHAnsi" w:hAnsiTheme="majorHAnsi"/>
          <w:szCs w:val="24"/>
        </w:rPr>
        <w:t xml:space="preserve">Figure </w:t>
      </w:r>
      <w:r w:rsidR="00A23AB5">
        <w:rPr>
          <w:rFonts w:asciiTheme="majorHAnsi" w:hAnsiTheme="majorHAnsi"/>
          <w:noProof/>
          <w:szCs w:val="24"/>
        </w:rPr>
        <w:t>14</w:t>
      </w:r>
      <w:r w:rsidR="00A23AB5">
        <w:rPr>
          <w:rFonts w:asciiTheme="majorHAnsi" w:hAnsiTheme="majorHAnsi" w:cs="PalatinoLinotype"/>
          <w:szCs w:val="24"/>
        </w:rPr>
        <w:fldChar w:fldCharType="end"/>
      </w:r>
      <w:r w:rsidR="00A23AB5">
        <w:rPr>
          <w:rFonts w:asciiTheme="majorHAnsi" w:hAnsiTheme="majorHAnsi" w:cs="PalatinoLinotype"/>
          <w:szCs w:val="24"/>
        </w:rPr>
        <w:t xml:space="preserve"> and </w:t>
      </w:r>
      <w:r w:rsidR="00A23AB5">
        <w:rPr>
          <w:rFonts w:asciiTheme="majorHAnsi" w:hAnsiTheme="majorHAnsi" w:cs="PalatinoLinotype"/>
          <w:szCs w:val="24"/>
        </w:rPr>
        <w:fldChar w:fldCharType="begin"/>
      </w:r>
      <w:r w:rsidR="00A23AB5">
        <w:rPr>
          <w:rFonts w:asciiTheme="majorHAnsi" w:hAnsiTheme="majorHAnsi" w:cs="PalatinoLinotype"/>
          <w:szCs w:val="24"/>
        </w:rPr>
        <w:instrText xml:space="preserve"> REF _Ref397523510 \h </w:instrText>
      </w:r>
      <w:r w:rsidR="00A23AB5">
        <w:rPr>
          <w:rFonts w:asciiTheme="majorHAnsi" w:hAnsiTheme="majorHAnsi" w:cs="PalatinoLinotype"/>
          <w:szCs w:val="24"/>
        </w:rPr>
      </w:r>
      <w:r w:rsidR="00A23AB5">
        <w:rPr>
          <w:rFonts w:asciiTheme="majorHAnsi" w:hAnsiTheme="majorHAnsi" w:cs="PalatinoLinotype"/>
          <w:szCs w:val="24"/>
        </w:rPr>
        <w:fldChar w:fldCharType="separate"/>
      </w:r>
      <w:r w:rsidR="00A23AB5" w:rsidRPr="00CE7837">
        <w:rPr>
          <w:rFonts w:asciiTheme="majorHAnsi" w:hAnsiTheme="majorHAnsi"/>
          <w:szCs w:val="24"/>
        </w:rPr>
        <w:t xml:space="preserve">Figure </w:t>
      </w:r>
      <w:r w:rsidR="00A23AB5">
        <w:rPr>
          <w:rFonts w:asciiTheme="majorHAnsi" w:hAnsiTheme="majorHAnsi"/>
          <w:noProof/>
          <w:szCs w:val="24"/>
        </w:rPr>
        <w:t>15</w:t>
      </w:r>
      <w:r w:rsidR="00A23AB5">
        <w:rPr>
          <w:rFonts w:asciiTheme="majorHAnsi" w:hAnsiTheme="majorHAnsi" w:cs="PalatinoLinotype"/>
          <w:szCs w:val="24"/>
        </w:rPr>
        <w:fldChar w:fldCharType="end"/>
      </w:r>
      <w:r w:rsidR="00A23AB5">
        <w:rPr>
          <w:rFonts w:asciiTheme="majorHAnsi" w:hAnsiTheme="majorHAnsi" w:cs="PalatinoLinotype"/>
          <w:szCs w:val="24"/>
        </w:rPr>
        <w:t xml:space="preserve">).  </w:t>
      </w:r>
      <w:r w:rsidR="00A23AB5" w:rsidRPr="00E4490B">
        <w:rPr>
          <w:rFonts w:asciiTheme="majorHAnsi" w:hAnsiTheme="majorHAnsi" w:cs="PalatinoLinotype"/>
          <w:szCs w:val="24"/>
        </w:rPr>
        <w:t>For a</w:t>
      </w:r>
      <w:r w:rsidR="00A23AB5">
        <w:rPr>
          <w:rFonts w:asciiTheme="majorHAnsi" w:hAnsiTheme="majorHAnsi" w:cs="PalatinoLinotype"/>
          <w:szCs w:val="24"/>
        </w:rPr>
        <w:t xml:space="preserve"> </w:t>
      </w:r>
      <w:r w:rsidR="00A23AB5" w:rsidRPr="00E4490B">
        <w:rPr>
          <w:rFonts w:asciiTheme="majorHAnsi" w:hAnsiTheme="majorHAnsi" w:cs="PalatinoLinotype"/>
          <w:szCs w:val="24"/>
        </w:rPr>
        <w:t>complete description of the methods and results of the 2012 CHaMP Baseline Surveys, refer to the</w:t>
      </w:r>
      <w:r w:rsidR="00A23AB5">
        <w:rPr>
          <w:rFonts w:asciiTheme="majorHAnsi" w:hAnsiTheme="majorHAnsi" w:cs="PalatinoLinotype"/>
          <w:szCs w:val="24"/>
        </w:rPr>
        <w:t xml:space="preserve"> </w:t>
      </w:r>
      <w:r w:rsidR="00A23AB5" w:rsidRPr="00E4490B">
        <w:rPr>
          <w:rFonts w:asciiTheme="majorHAnsi" w:hAnsiTheme="majorHAnsi" w:cs="PalatinoLinotype"/>
          <w:szCs w:val="24"/>
        </w:rPr>
        <w:t>Meacham Creek CHaMP Monitoring 2012 Bas</w:t>
      </w:r>
      <w:r w:rsidR="00A23AB5">
        <w:rPr>
          <w:rFonts w:asciiTheme="majorHAnsi" w:hAnsiTheme="majorHAnsi" w:cs="PalatinoLinotype"/>
          <w:szCs w:val="24"/>
        </w:rPr>
        <w:t xml:space="preserve">eline Report (Tetra Tech 2013a).  </w:t>
      </w:r>
    </w:p>
    <w:p w:rsidR="00F60877" w:rsidRDefault="00F60877" w:rsidP="003D1531">
      <w:pPr>
        <w:rPr>
          <w:rFonts w:asciiTheme="majorHAnsi" w:hAnsiTheme="majorHAnsi"/>
          <w:color w:val="000000" w:themeColor="text1"/>
          <w:lang w:val="en"/>
        </w:rPr>
      </w:pPr>
    </w:p>
    <w:tbl>
      <w:tblPr>
        <w:tblStyle w:val="TableGrid"/>
        <w:tblW w:w="0" w:type="auto"/>
        <w:tblInd w:w="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3"/>
        <w:gridCol w:w="4393"/>
      </w:tblGrid>
      <w:tr w:rsidR="003D1531" w:rsidRPr="000B4618" w:rsidTr="006E4E8B">
        <w:trPr>
          <w:trHeight w:val="512"/>
        </w:trPr>
        <w:tc>
          <w:tcPr>
            <w:tcW w:w="4393" w:type="dxa"/>
          </w:tcPr>
          <w:p w:rsidR="003D1531" w:rsidRPr="000B4618" w:rsidRDefault="003D1531" w:rsidP="003D1531">
            <w:pPr>
              <w:pStyle w:val="Caption"/>
              <w:jc w:val="center"/>
              <w:rPr>
                <w:rFonts w:asciiTheme="majorHAnsi" w:hAnsiTheme="majorHAnsi"/>
                <w:noProof/>
                <w:szCs w:val="24"/>
              </w:rPr>
            </w:pPr>
            <w:r w:rsidRPr="000B4618">
              <w:rPr>
                <w:rFonts w:asciiTheme="majorHAnsi" w:hAnsiTheme="majorHAnsi"/>
                <w:noProof/>
                <w:szCs w:val="24"/>
              </w:rPr>
              <w:t>Before</w:t>
            </w:r>
          </w:p>
        </w:tc>
        <w:tc>
          <w:tcPr>
            <w:tcW w:w="4393" w:type="dxa"/>
          </w:tcPr>
          <w:p w:rsidR="003D1531" w:rsidRPr="000B4618" w:rsidRDefault="003D1531" w:rsidP="003D1531">
            <w:pPr>
              <w:pStyle w:val="Caption"/>
              <w:jc w:val="center"/>
              <w:rPr>
                <w:rFonts w:asciiTheme="majorHAnsi" w:hAnsiTheme="majorHAnsi"/>
                <w:noProof/>
                <w:szCs w:val="24"/>
              </w:rPr>
            </w:pPr>
            <w:r w:rsidRPr="000B4618">
              <w:rPr>
                <w:rFonts w:asciiTheme="majorHAnsi" w:hAnsiTheme="majorHAnsi"/>
                <w:noProof/>
                <w:szCs w:val="24"/>
              </w:rPr>
              <w:t>After</w:t>
            </w:r>
          </w:p>
        </w:tc>
      </w:tr>
      <w:tr w:rsidR="003D1531" w:rsidRPr="000B4618" w:rsidTr="006E4E8B">
        <w:trPr>
          <w:trHeight w:val="2877"/>
        </w:trPr>
        <w:tc>
          <w:tcPr>
            <w:tcW w:w="4393" w:type="dxa"/>
          </w:tcPr>
          <w:p w:rsidR="003D1531" w:rsidRPr="000B4618" w:rsidRDefault="003D1531" w:rsidP="003D1531">
            <w:pPr>
              <w:pStyle w:val="Caption"/>
              <w:jc w:val="center"/>
              <w:rPr>
                <w:rFonts w:asciiTheme="majorHAnsi" w:hAnsiTheme="majorHAnsi"/>
                <w:szCs w:val="24"/>
              </w:rPr>
            </w:pPr>
            <w:r w:rsidRPr="000B4618">
              <w:rPr>
                <w:rFonts w:asciiTheme="majorHAnsi" w:hAnsiTheme="majorHAnsi"/>
                <w:noProof/>
                <w:szCs w:val="24"/>
              </w:rPr>
              <w:drawing>
                <wp:inline distT="0" distB="0" distL="0" distR="0" wp14:anchorId="70500006" wp14:editId="481DCA0F">
                  <wp:extent cx="2651760" cy="1764096"/>
                  <wp:effectExtent l="0" t="0" r="0" b="7620"/>
                  <wp:docPr id="21507" name="Picture 21507" descr="C:\Users\keithk\Desktop\OWEB Completion Report Info\Photos submitted\MCR Site 5D_4-5-11_329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eithk\Desktop\OWEB Completion Report Info\Photos submitted\MCR Site 5D_4-5-11_329pm.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51760" cy="1764096"/>
                          </a:xfrm>
                          <a:prstGeom prst="rect">
                            <a:avLst/>
                          </a:prstGeom>
                          <a:noFill/>
                          <a:ln>
                            <a:noFill/>
                          </a:ln>
                        </pic:spPr>
                      </pic:pic>
                    </a:graphicData>
                  </a:graphic>
                </wp:inline>
              </w:drawing>
            </w:r>
          </w:p>
        </w:tc>
        <w:tc>
          <w:tcPr>
            <w:tcW w:w="4393" w:type="dxa"/>
          </w:tcPr>
          <w:p w:rsidR="003D1531" w:rsidRPr="000B4618" w:rsidRDefault="003D1531" w:rsidP="003D1531">
            <w:pPr>
              <w:pStyle w:val="Caption"/>
              <w:jc w:val="center"/>
              <w:rPr>
                <w:rFonts w:asciiTheme="majorHAnsi" w:hAnsiTheme="majorHAnsi"/>
                <w:szCs w:val="24"/>
              </w:rPr>
            </w:pPr>
            <w:r w:rsidRPr="000B4618">
              <w:rPr>
                <w:rFonts w:asciiTheme="majorHAnsi" w:hAnsiTheme="majorHAnsi"/>
                <w:noProof/>
                <w:szCs w:val="24"/>
              </w:rPr>
              <w:drawing>
                <wp:inline distT="0" distB="0" distL="0" distR="0" wp14:anchorId="39DD803C" wp14:editId="018D4F06">
                  <wp:extent cx="2651760" cy="1764096"/>
                  <wp:effectExtent l="0" t="0" r="0" b="7620"/>
                  <wp:docPr id="21508" name="Picture 21508" descr="C:\Users\keithk\Desktop\OWEB Completion Report Info\Photos submitted\MCR Site 5D_6-14-12_1054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eithk\Desktop\OWEB Completion Report Info\Photos submitted\MCR Site 5D_6-14-12_1054am.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51760" cy="1764096"/>
                          </a:xfrm>
                          <a:prstGeom prst="rect">
                            <a:avLst/>
                          </a:prstGeom>
                          <a:noFill/>
                          <a:ln>
                            <a:noFill/>
                          </a:ln>
                        </pic:spPr>
                      </pic:pic>
                    </a:graphicData>
                  </a:graphic>
                </wp:inline>
              </w:drawing>
            </w:r>
          </w:p>
        </w:tc>
      </w:tr>
      <w:tr w:rsidR="003D1531" w:rsidRPr="000B4618" w:rsidTr="006E4E8B">
        <w:trPr>
          <w:trHeight w:val="2953"/>
        </w:trPr>
        <w:tc>
          <w:tcPr>
            <w:tcW w:w="4393" w:type="dxa"/>
          </w:tcPr>
          <w:p w:rsidR="003D1531" w:rsidRPr="000B4618" w:rsidRDefault="003D1531" w:rsidP="003D1531">
            <w:pPr>
              <w:pStyle w:val="Caption"/>
              <w:jc w:val="center"/>
              <w:rPr>
                <w:rFonts w:asciiTheme="majorHAnsi" w:hAnsiTheme="majorHAnsi"/>
                <w:szCs w:val="24"/>
              </w:rPr>
            </w:pPr>
            <w:r w:rsidRPr="000B4618">
              <w:rPr>
                <w:rFonts w:asciiTheme="majorHAnsi" w:hAnsiTheme="majorHAnsi"/>
                <w:noProof/>
                <w:szCs w:val="24"/>
              </w:rPr>
              <w:drawing>
                <wp:inline distT="0" distB="0" distL="0" distR="0" wp14:anchorId="251D48C3" wp14:editId="6F7D216D">
                  <wp:extent cx="2652807" cy="1764792"/>
                  <wp:effectExtent l="0" t="0" r="0" b="6985"/>
                  <wp:docPr id="21516" name="Picture 21516" descr="C:\Users\keithk\Desktop\OWEB Completion Report Info\Photos submitted\MCR Site 12U_4-29-11_1244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eithk\Desktop\OWEB Completion Report Info\Photos submitted\MCR Site 12U_4-29-11_1244pm.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52807" cy="1764792"/>
                          </a:xfrm>
                          <a:prstGeom prst="rect">
                            <a:avLst/>
                          </a:prstGeom>
                          <a:noFill/>
                          <a:ln>
                            <a:noFill/>
                          </a:ln>
                        </pic:spPr>
                      </pic:pic>
                    </a:graphicData>
                  </a:graphic>
                </wp:inline>
              </w:drawing>
            </w:r>
          </w:p>
        </w:tc>
        <w:tc>
          <w:tcPr>
            <w:tcW w:w="4393" w:type="dxa"/>
          </w:tcPr>
          <w:p w:rsidR="003D1531" w:rsidRPr="000B4618" w:rsidRDefault="003D1531" w:rsidP="003D1531">
            <w:pPr>
              <w:pStyle w:val="Caption"/>
              <w:jc w:val="center"/>
              <w:rPr>
                <w:rFonts w:asciiTheme="majorHAnsi" w:hAnsiTheme="majorHAnsi"/>
                <w:szCs w:val="24"/>
              </w:rPr>
            </w:pPr>
            <w:r w:rsidRPr="000B4618">
              <w:rPr>
                <w:rFonts w:asciiTheme="majorHAnsi" w:hAnsiTheme="majorHAnsi"/>
                <w:noProof/>
                <w:szCs w:val="24"/>
              </w:rPr>
              <w:drawing>
                <wp:inline distT="0" distB="0" distL="0" distR="0" wp14:anchorId="2E784DF8" wp14:editId="5853EC99">
                  <wp:extent cx="2652807" cy="1764792"/>
                  <wp:effectExtent l="0" t="0" r="0" b="6985"/>
                  <wp:docPr id="21517" name="Picture 21517" descr="C:\Users\keithk\Desktop\OWEB Completion Report Info\Photos submitted\MCR Site 12U_5-9-12_1221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eithk\Desktop\OWEB Completion Report Info\Photos submitted\MCR Site 12U_5-9-12_1221pm.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52807" cy="1764792"/>
                          </a:xfrm>
                          <a:prstGeom prst="rect">
                            <a:avLst/>
                          </a:prstGeom>
                          <a:noFill/>
                          <a:ln>
                            <a:noFill/>
                          </a:ln>
                        </pic:spPr>
                      </pic:pic>
                    </a:graphicData>
                  </a:graphic>
                </wp:inline>
              </w:drawing>
            </w:r>
          </w:p>
        </w:tc>
      </w:tr>
      <w:tr w:rsidR="003D1531" w:rsidRPr="000B4618" w:rsidTr="006E4E8B">
        <w:trPr>
          <w:trHeight w:val="2953"/>
        </w:trPr>
        <w:tc>
          <w:tcPr>
            <w:tcW w:w="4393" w:type="dxa"/>
          </w:tcPr>
          <w:p w:rsidR="003D1531" w:rsidRPr="000B4618" w:rsidRDefault="003D1531" w:rsidP="003D1531">
            <w:pPr>
              <w:pStyle w:val="Caption"/>
              <w:jc w:val="center"/>
              <w:rPr>
                <w:rFonts w:asciiTheme="majorHAnsi" w:hAnsiTheme="majorHAnsi"/>
                <w:noProof/>
                <w:szCs w:val="24"/>
              </w:rPr>
            </w:pPr>
            <w:r w:rsidRPr="000B4618">
              <w:rPr>
                <w:rFonts w:asciiTheme="majorHAnsi" w:hAnsiTheme="majorHAnsi"/>
                <w:noProof/>
                <w:szCs w:val="24"/>
              </w:rPr>
              <w:drawing>
                <wp:inline distT="0" distB="0" distL="0" distR="0" wp14:anchorId="26A88AB1" wp14:editId="2ADD6B5D">
                  <wp:extent cx="2643340" cy="1764792"/>
                  <wp:effectExtent l="0" t="0" r="5080" b="6985"/>
                  <wp:docPr id="21518" name="Picture 21518" descr="C:\Users\keithk\Desktop\OWEB Completion Report Info\Photos submitted\MCR Site 25D_5-3-11_120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eithk\Desktop\OWEB Completion Report Info\Photos submitted\MCR Site 25D_5-3-11_120pm.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43340" cy="1764792"/>
                          </a:xfrm>
                          <a:prstGeom prst="rect">
                            <a:avLst/>
                          </a:prstGeom>
                          <a:noFill/>
                          <a:ln>
                            <a:noFill/>
                          </a:ln>
                        </pic:spPr>
                      </pic:pic>
                    </a:graphicData>
                  </a:graphic>
                </wp:inline>
              </w:drawing>
            </w:r>
          </w:p>
        </w:tc>
        <w:tc>
          <w:tcPr>
            <w:tcW w:w="4393" w:type="dxa"/>
          </w:tcPr>
          <w:p w:rsidR="003D1531" w:rsidRPr="000B4618" w:rsidRDefault="003D1531" w:rsidP="003D1531">
            <w:pPr>
              <w:pStyle w:val="Caption"/>
              <w:jc w:val="center"/>
              <w:rPr>
                <w:rFonts w:asciiTheme="majorHAnsi" w:hAnsiTheme="majorHAnsi"/>
                <w:noProof/>
                <w:szCs w:val="24"/>
              </w:rPr>
            </w:pPr>
            <w:r w:rsidRPr="000B4618">
              <w:rPr>
                <w:rFonts w:asciiTheme="majorHAnsi" w:hAnsiTheme="majorHAnsi"/>
                <w:noProof/>
                <w:szCs w:val="24"/>
              </w:rPr>
              <w:drawing>
                <wp:inline distT="0" distB="0" distL="0" distR="0" wp14:anchorId="0B6C9812" wp14:editId="60129060">
                  <wp:extent cx="2652807" cy="1764792"/>
                  <wp:effectExtent l="0" t="0" r="0" b="6985"/>
                  <wp:docPr id="21519" name="Picture 21519" descr="C:\Users\keithk\Desktop\OWEB Completion Report Info\Photos submitted\MCR Site 25D_5-8-12_234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eithk\Desktop\OWEB Completion Report Info\Photos submitted\MCR Site 25D_5-8-12_234pm.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52807" cy="1764792"/>
                          </a:xfrm>
                          <a:prstGeom prst="rect">
                            <a:avLst/>
                          </a:prstGeom>
                          <a:noFill/>
                          <a:ln>
                            <a:noFill/>
                          </a:ln>
                        </pic:spPr>
                      </pic:pic>
                    </a:graphicData>
                  </a:graphic>
                </wp:inline>
              </w:drawing>
            </w:r>
          </w:p>
        </w:tc>
      </w:tr>
    </w:tbl>
    <w:p w:rsidR="00E4490B" w:rsidRDefault="00A14E7C" w:rsidP="003F5D5E">
      <w:pPr>
        <w:pStyle w:val="Caption"/>
        <w:rPr>
          <w:rFonts w:asciiTheme="majorHAnsi" w:hAnsiTheme="majorHAnsi"/>
          <w:b w:val="0"/>
          <w:szCs w:val="24"/>
        </w:rPr>
      </w:pPr>
      <w:bookmarkStart w:id="104" w:name="_Ref396226133"/>
      <w:bookmarkStart w:id="105" w:name="_Toc397956091"/>
      <w:proofErr w:type="gramStart"/>
      <w:r w:rsidRPr="006E4E8B">
        <w:rPr>
          <w:rFonts w:asciiTheme="majorHAnsi" w:hAnsiTheme="majorHAnsi"/>
          <w:szCs w:val="24"/>
        </w:rPr>
        <w:t xml:space="preserve">Figure </w:t>
      </w:r>
      <w:r w:rsidRPr="006E4E8B">
        <w:rPr>
          <w:rFonts w:asciiTheme="majorHAnsi" w:hAnsiTheme="majorHAnsi"/>
          <w:szCs w:val="24"/>
        </w:rPr>
        <w:fldChar w:fldCharType="begin"/>
      </w:r>
      <w:r w:rsidRPr="006E4E8B">
        <w:rPr>
          <w:rFonts w:asciiTheme="majorHAnsi" w:hAnsiTheme="majorHAnsi"/>
          <w:szCs w:val="24"/>
        </w:rPr>
        <w:instrText xml:space="preserve"> SEQ Figure \* ARABIC </w:instrText>
      </w:r>
      <w:r w:rsidRPr="006E4E8B">
        <w:rPr>
          <w:rFonts w:asciiTheme="majorHAnsi" w:hAnsiTheme="majorHAnsi"/>
          <w:szCs w:val="24"/>
        </w:rPr>
        <w:fldChar w:fldCharType="separate"/>
      </w:r>
      <w:r w:rsidR="00211A96">
        <w:rPr>
          <w:rFonts w:asciiTheme="majorHAnsi" w:hAnsiTheme="majorHAnsi"/>
          <w:noProof/>
          <w:szCs w:val="24"/>
        </w:rPr>
        <w:t>13</w:t>
      </w:r>
      <w:r w:rsidRPr="006E4E8B">
        <w:rPr>
          <w:rFonts w:asciiTheme="majorHAnsi" w:hAnsiTheme="majorHAnsi"/>
          <w:szCs w:val="24"/>
        </w:rPr>
        <w:fldChar w:fldCharType="end"/>
      </w:r>
      <w:bookmarkEnd w:id="104"/>
      <w:r w:rsidR="003D1531" w:rsidRPr="006E4E8B">
        <w:rPr>
          <w:rFonts w:asciiTheme="majorHAnsi" w:hAnsiTheme="majorHAnsi"/>
          <w:szCs w:val="24"/>
        </w:rPr>
        <w:t>.</w:t>
      </w:r>
      <w:proofErr w:type="gramEnd"/>
      <w:r w:rsidR="003D1531" w:rsidRPr="006E4E8B">
        <w:rPr>
          <w:rFonts w:asciiTheme="majorHAnsi" w:hAnsiTheme="majorHAnsi"/>
          <w:szCs w:val="24"/>
        </w:rPr>
        <w:t xml:space="preserve">  </w:t>
      </w:r>
      <w:proofErr w:type="gramStart"/>
      <w:r w:rsidR="003D1531" w:rsidRPr="006E4E8B">
        <w:rPr>
          <w:rFonts w:asciiTheme="majorHAnsi" w:hAnsiTheme="majorHAnsi"/>
          <w:szCs w:val="24"/>
        </w:rPr>
        <w:t>Before and after photos of the Meacham Creek Floodplain Restoration and In-stream Enhancement Project RM 6-7.</w:t>
      </w:r>
      <w:bookmarkEnd w:id="105"/>
      <w:proofErr w:type="gramEnd"/>
    </w:p>
    <w:p w:rsidR="00CE7837" w:rsidRDefault="00CE7837" w:rsidP="00CE7837"/>
    <w:p w:rsidR="00CE7837" w:rsidRDefault="00CE7837" w:rsidP="00CE7837"/>
    <w:p w:rsidR="00A23AB5" w:rsidRDefault="00A23AB5" w:rsidP="00CE7837"/>
    <w:p w:rsidR="00A23AB5" w:rsidRDefault="00A23AB5" w:rsidP="00CE7837"/>
    <w:p w:rsidR="00A23AB5" w:rsidRDefault="00A23AB5" w:rsidP="00CE7837"/>
    <w:p w:rsidR="00A23AB5" w:rsidRDefault="00A23AB5" w:rsidP="00CE7837"/>
    <w:p w:rsidR="00A23AB5" w:rsidRDefault="00A23AB5" w:rsidP="00CE7837"/>
    <w:p w:rsidR="00CE7837" w:rsidRPr="00CE7837" w:rsidRDefault="00CE7837" w:rsidP="00CE7837">
      <w:pPr>
        <w:sectPr w:rsidR="00CE7837" w:rsidRPr="00CE7837" w:rsidSect="009E60D3">
          <w:headerReference w:type="default" r:id="rId56"/>
          <w:pgSz w:w="12240" w:h="15840" w:code="1"/>
          <w:pgMar w:top="720" w:right="720" w:bottom="720" w:left="720" w:header="720" w:footer="720" w:gutter="0"/>
          <w:cols w:space="720"/>
          <w:docGrid w:linePitch="360"/>
        </w:sectPr>
      </w:pPr>
    </w:p>
    <w:p w:rsidR="00291B9E" w:rsidRDefault="00291B9E" w:rsidP="003F5D5E">
      <w:pPr>
        <w:rPr>
          <w:rFonts w:asciiTheme="majorHAnsi" w:hAnsiTheme="majorHAnsi"/>
          <w:szCs w:val="24"/>
        </w:rPr>
      </w:pPr>
    </w:p>
    <w:p w:rsidR="00DD670B" w:rsidRDefault="00291B9E" w:rsidP="003F5D5E">
      <w:pPr>
        <w:rPr>
          <w:rFonts w:asciiTheme="majorHAnsi" w:hAnsiTheme="majorHAnsi"/>
          <w:szCs w:val="24"/>
        </w:rPr>
      </w:pPr>
      <w:r>
        <w:rPr>
          <w:rFonts w:asciiTheme="majorHAnsi" w:hAnsiTheme="majorHAnsi"/>
          <w:noProof/>
          <w:szCs w:val="24"/>
        </w:rPr>
        <w:drawing>
          <wp:inline distT="0" distB="0" distL="0" distR="0" wp14:anchorId="1B6F61DD" wp14:editId="1B0A1C67">
            <wp:extent cx="8686800" cy="5209540"/>
            <wp:effectExtent l="0" t="0" r="0" b="0"/>
            <wp:docPr id="21506" name="Picture 2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4_CHaMPGeomorphicAssessmentSum_PartA.PNG"/>
                    <pic:cNvPicPr/>
                  </pic:nvPicPr>
                  <pic:blipFill>
                    <a:blip r:embed="rId57">
                      <a:extLst>
                        <a:ext uri="{28A0092B-C50C-407E-A947-70E740481C1C}">
                          <a14:useLocalDpi xmlns:a14="http://schemas.microsoft.com/office/drawing/2010/main" val="0"/>
                        </a:ext>
                      </a:extLst>
                    </a:blip>
                    <a:stretch>
                      <a:fillRect/>
                    </a:stretch>
                  </pic:blipFill>
                  <pic:spPr>
                    <a:xfrm>
                      <a:off x="0" y="0"/>
                      <a:ext cx="8686800" cy="5209540"/>
                    </a:xfrm>
                    <a:prstGeom prst="rect">
                      <a:avLst/>
                    </a:prstGeom>
                  </pic:spPr>
                </pic:pic>
              </a:graphicData>
            </a:graphic>
          </wp:inline>
        </w:drawing>
      </w:r>
    </w:p>
    <w:p w:rsidR="00DD670B" w:rsidRPr="00CE7837" w:rsidRDefault="00CE7837" w:rsidP="00CE7837">
      <w:pPr>
        <w:pStyle w:val="Caption"/>
        <w:rPr>
          <w:rFonts w:asciiTheme="majorHAnsi" w:hAnsiTheme="majorHAnsi"/>
          <w:szCs w:val="24"/>
        </w:rPr>
      </w:pPr>
      <w:bookmarkStart w:id="106" w:name="_Ref397523504"/>
      <w:bookmarkStart w:id="107" w:name="_Toc397956092"/>
      <w:proofErr w:type="gramStart"/>
      <w:r w:rsidRPr="00CE7837">
        <w:rPr>
          <w:rFonts w:asciiTheme="majorHAnsi" w:hAnsiTheme="majorHAnsi"/>
          <w:szCs w:val="24"/>
        </w:rPr>
        <w:t xml:space="preserve">Figure </w:t>
      </w:r>
      <w:r w:rsidRPr="00CE7837">
        <w:rPr>
          <w:rFonts w:asciiTheme="majorHAnsi" w:hAnsiTheme="majorHAnsi"/>
          <w:szCs w:val="24"/>
        </w:rPr>
        <w:fldChar w:fldCharType="begin"/>
      </w:r>
      <w:r w:rsidRPr="00CE7837">
        <w:rPr>
          <w:rFonts w:asciiTheme="majorHAnsi" w:hAnsiTheme="majorHAnsi"/>
          <w:szCs w:val="24"/>
        </w:rPr>
        <w:instrText xml:space="preserve"> SEQ Figure \* ARABIC </w:instrText>
      </w:r>
      <w:r w:rsidRPr="00CE7837">
        <w:rPr>
          <w:rFonts w:asciiTheme="majorHAnsi" w:hAnsiTheme="majorHAnsi"/>
          <w:szCs w:val="24"/>
        </w:rPr>
        <w:fldChar w:fldCharType="separate"/>
      </w:r>
      <w:r w:rsidR="00211A96">
        <w:rPr>
          <w:rFonts w:asciiTheme="majorHAnsi" w:hAnsiTheme="majorHAnsi"/>
          <w:noProof/>
          <w:szCs w:val="24"/>
        </w:rPr>
        <w:t>14</w:t>
      </w:r>
      <w:r w:rsidRPr="00CE7837">
        <w:rPr>
          <w:rFonts w:asciiTheme="majorHAnsi" w:hAnsiTheme="majorHAnsi"/>
          <w:szCs w:val="24"/>
        </w:rPr>
        <w:fldChar w:fldCharType="end"/>
      </w:r>
      <w:bookmarkEnd w:id="106"/>
      <w:r w:rsidR="00DD670B" w:rsidRPr="00CE7837">
        <w:rPr>
          <w:rFonts w:asciiTheme="majorHAnsi" w:hAnsiTheme="majorHAnsi"/>
          <w:szCs w:val="24"/>
        </w:rPr>
        <w:t>.</w:t>
      </w:r>
      <w:proofErr w:type="gramEnd"/>
      <w:r w:rsidR="00DD670B" w:rsidRPr="00CE7837">
        <w:rPr>
          <w:rFonts w:asciiTheme="majorHAnsi" w:hAnsiTheme="majorHAnsi"/>
          <w:szCs w:val="24"/>
        </w:rPr>
        <w:t xml:space="preserve">  </w:t>
      </w:r>
      <w:r w:rsidR="00D7405E" w:rsidRPr="00CE7837">
        <w:rPr>
          <w:rFonts w:asciiTheme="majorHAnsi" w:hAnsiTheme="majorHAnsi"/>
          <w:szCs w:val="24"/>
        </w:rPr>
        <w:t>CHaMP sediment and hydraulics comparisons between selected Meacham Creek locations.  The locations selected for monitoring included between RM 2.5 to 3.0 (Lower Site; future treatment reach, RM 5.5 to 6 (Middle Site; treated reach) and RM 8.5 to 9 (Upper Site; untreated reach).</w:t>
      </w:r>
      <w:bookmarkEnd w:id="107"/>
    </w:p>
    <w:p w:rsidR="00DD670B" w:rsidRDefault="00DD670B" w:rsidP="003F5D5E">
      <w:pPr>
        <w:rPr>
          <w:rFonts w:asciiTheme="majorHAnsi" w:hAnsiTheme="majorHAnsi"/>
          <w:szCs w:val="24"/>
        </w:rPr>
      </w:pPr>
    </w:p>
    <w:p w:rsidR="00DD670B" w:rsidRDefault="00DD670B" w:rsidP="003F5D5E">
      <w:pPr>
        <w:rPr>
          <w:rFonts w:asciiTheme="majorHAnsi" w:hAnsiTheme="majorHAnsi"/>
          <w:szCs w:val="24"/>
        </w:rPr>
      </w:pPr>
    </w:p>
    <w:p w:rsidR="00291B9E" w:rsidRDefault="00291B9E" w:rsidP="003F5D5E">
      <w:pPr>
        <w:rPr>
          <w:rFonts w:asciiTheme="majorHAnsi" w:hAnsiTheme="majorHAnsi"/>
          <w:szCs w:val="24"/>
        </w:rPr>
      </w:pPr>
    </w:p>
    <w:p w:rsidR="00DD670B" w:rsidRDefault="00291B9E" w:rsidP="003F5D5E">
      <w:pPr>
        <w:rPr>
          <w:rFonts w:asciiTheme="majorHAnsi" w:hAnsiTheme="majorHAnsi"/>
          <w:szCs w:val="24"/>
        </w:rPr>
      </w:pPr>
      <w:r>
        <w:rPr>
          <w:rFonts w:asciiTheme="majorHAnsi" w:hAnsiTheme="majorHAnsi"/>
          <w:noProof/>
          <w:szCs w:val="24"/>
        </w:rPr>
        <w:drawing>
          <wp:inline distT="0" distB="0" distL="0" distR="0" wp14:anchorId="6DF048F9" wp14:editId="362C6315">
            <wp:extent cx="8686800" cy="4631055"/>
            <wp:effectExtent l="0" t="0" r="0" b="0"/>
            <wp:docPr id="21520" name="Picture 2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4_CHaMPGeomorphicAssessmentSum_PartB.PNG"/>
                    <pic:cNvPicPr/>
                  </pic:nvPicPr>
                  <pic:blipFill>
                    <a:blip r:embed="rId58">
                      <a:extLst>
                        <a:ext uri="{28A0092B-C50C-407E-A947-70E740481C1C}">
                          <a14:useLocalDpi xmlns:a14="http://schemas.microsoft.com/office/drawing/2010/main" val="0"/>
                        </a:ext>
                      </a:extLst>
                    </a:blip>
                    <a:stretch>
                      <a:fillRect/>
                    </a:stretch>
                  </pic:blipFill>
                  <pic:spPr>
                    <a:xfrm>
                      <a:off x="0" y="0"/>
                      <a:ext cx="8686800" cy="4631055"/>
                    </a:xfrm>
                    <a:prstGeom prst="rect">
                      <a:avLst/>
                    </a:prstGeom>
                  </pic:spPr>
                </pic:pic>
              </a:graphicData>
            </a:graphic>
          </wp:inline>
        </w:drawing>
      </w:r>
    </w:p>
    <w:p w:rsidR="00DD670B" w:rsidRPr="00CE7837" w:rsidRDefault="00CE7837" w:rsidP="00CE7837">
      <w:pPr>
        <w:pStyle w:val="Caption"/>
        <w:rPr>
          <w:rFonts w:asciiTheme="majorHAnsi" w:hAnsiTheme="majorHAnsi"/>
          <w:szCs w:val="24"/>
        </w:rPr>
      </w:pPr>
      <w:bookmarkStart w:id="108" w:name="_Ref397523510"/>
      <w:bookmarkStart w:id="109" w:name="_Toc397956093"/>
      <w:proofErr w:type="gramStart"/>
      <w:r w:rsidRPr="00CE7837">
        <w:rPr>
          <w:rFonts w:asciiTheme="majorHAnsi" w:hAnsiTheme="majorHAnsi"/>
          <w:szCs w:val="24"/>
        </w:rPr>
        <w:t xml:space="preserve">Figure </w:t>
      </w:r>
      <w:r w:rsidRPr="00CE7837">
        <w:rPr>
          <w:rFonts w:asciiTheme="majorHAnsi" w:hAnsiTheme="majorHAnsi"/>
          <w:szCs w:val="24"/>
        </w:rPr>
        <w:fldChar w:fldCharType="begin"/>
      </w:r>
      <w:r w:rsidRPr="00CE7837">
        <w:rPr>
          <w:rFonts w:asciiTheme="majorHAnsi" w:hAnsiTheme="majorHAnsi"/>
          <w:szCs w:val="24"/>
        </w:rPr>
        <w:instrText xml:space="preserve"> SEQ Figure \* ARABIC </w:instrText>
      </w:r>
      <w:r w:rsidRPr="00CE7837">
        <w:rPr>
          <w:rFonts w:asciiTheme="majorHAnsi" w:hAnsiTheme="majorHAnsi"/>
          <w:szCs w:val="24"/>
        </w:rPr>
        <w:fldChar w:fldCharType="separate"/>
      </w:r>
      <w:r w:rsidR="00211A96">
        <w:rPr>
          <w:rFonts w:asciiTheme="majorHAnsi" w:hAnsiTheme="majorHAnsi"/>
          <w:noProof/>
          <w:szCs w:val="24"/>
        </w:rPr>
        <w:t>15</w:t>
      </w:r>
      <w:r w:rsidRPr="00CE7837">
        <w:rPr>
          <w:rFonts w:asciiTheme="majorHAnsi" w:hAnsiTheme="majorHAnsi"/>
          <w:szCs w:val="24"/>
        </w:rPr>
        <w:fldChar w:fldCharType="end"/>
      </w:r>
      <w:bookmarkEnd w:id="108"/>
      <w:r w:rsidR="00DD670B" w:rsidRPr="00CE7837">
        <w:rPr>
          <w:rFonts w:asciiTheme="majorHAnsi" w:hAnsiTheme="majorHAnsi"/>
          <w:szCs w:val="24"/>
        </w:rPr>
        <w:t>.</w:t>
      </w:r>
      <w:proofErr w:type="gramEnd"/>
      <w:r w:rsidR="00DD670B" w:rsidRPr="00CE7837">
        <w:rPr>
          <w:rFonts w:asciiTheme="majorHAnsi" w:hAnsiTheme="majorHAnsi"/>
          <w:szCs w:val="24"/>
        </w:rPr>
        <w:t xml:space="preserve">  CHaMP geomorphic assessment comparisons between selected Meacham Creek locations.  The locations selected for monitoring included between RM 2.5 to 3.0 (Lower Site; future treatment reach, RM 5.5 to 6 (Middle Site; treated reach) and RM 8.5 to 9 (Upper Site; untreated reach).</w:t>
      </w:r>
      <w:bookmarkEnd w:id="109"/>
    </w:p>
    <w:p w:rsidR="00DD670B" w:rsidRDefault="00DD670B" w:rsidP="003F5D5E">
      <w:pPr>
        <w:rPr>
          <w:rFonts w:asciiTheme="majorHAnsi" w:hAnsiTheme="majorHAnsi"/>
          <w:szCs w:val="24"/>
        </w:rPr>
        <w:sectPr w:rsidR="00DD670B" w:rsidSect="00DD670B">
          <w:pgSz w:w="15840" w:h="12240" w:orient="landscape" w:code="1"/>
          <w:pgMar w:top="720" w:right="1440" w:bottom="720" w:left="720" w:header="720" w:footer="720" w:gutter="0"/>
          <w:cols w:space="720"/>
          <w:docGrid w:linePitch="360"/>
        </w:sectPr>
      </w:pPr>
    </w:p>
    <w:p w:rsidR="00CE7837" w:rsidRPr="00503E5C" w:rsidRDefault="00CE7837" w:rsidP="00CE7837">
      <w:pPr>
        <w:rPr>
          <w:rFonts w:asciiTheme="majorHAnsi" w:hAnsiTheme="majorHAnsi"/>
          <w:b/>
          <w:i/>
          <w:szCs w:val="24"/>
        </w:rPr>
      </w:pPr>
      <w:r w:rsidRPr="00503E5C">
        <w:rPr>
          <w:rFonts w:asciiTheme="majorHAnsi" w:hAnsiTheme="majorHAnsi"/>
          <w:b/>
          <w:i/>
          <w:szCs w:val="24"/>
        </w:rPr>
        <w:lastRenderedPageBreak/>
        <w:t>Meacham Project Phase I Pre- and Post-Implementation Monitoring Assessment</w:t>
      </w:r>
    </w:p>
    <w:p w:rsidR="00CE7837" w:rsidRDefault="00CE7837" w:rsidP="00CE7837">
      <w:pPr>
        <w:rPr>
          <w:rFonts w:asciiTheme="majorHAnsi" w:hAnsiTheme="majorHAnsi"/>
          <w:szCs w:val="24"/>
        </w:rPr>
      </w:pPr>
    </w:p>
    <w:p w:rsidR="00CE7837" w:rsidRDefault="00CE7837" w:rsidP="00CE7837">
      <w:pPr>
        <w:rPr>
          <w:rFonts w:asciiTheme="majorHAnsi" w:hAnsiTheme="majorHAnsi"/>
          <w:szCs w:val="24"/>
        </w:rPr>
      </w:pPr>
      <w:r>
        <w:rPr>
          <w:rFonts w:asciiTheme="majorHAnsi" w:hAnsiTheme="majorHAnsi"/>
          <w:szCs w:val="24"/>
        </w:rPr>
        <w:t>The monitoring a</w:t>
      </w:r>
      <w:r w:rsidRPr="00825FFC">
        <w:rPr>
          <w:rFonts w:asciiTheme="majorHAnsi" w:hAnsiTheme="majorHAnsi"/>
          <w:szCs w:val="24"/>
        </w:rPr>
        <w:t>ssessment utilized the data from 2012 CHaMP surveys within the three reaches for analyses and comparisons.  Data evaluated in these analyses included topographic and aquatic habitat characteristics from the CHaMP surveys, one-dimensional hydraulic modeling results, high-resolution aerial photography, light detection and ranging (LiDAR) imagery, pebble counts, LWD counts, and field observations of redds</w:t>
      </w:r>
      <w:r>
        <w:rPr>
          <w:rFonts w:asciiTheme="majorHAnsi" w:hAnsiTheme="majorHAnsi"/>
          <w:szCs w:val="24"/>
        </w:rPr>
        <w:t xml:space="preserve"> (Tetra Tech 2013b)</w:t>
      </w:r>
      <w:r w:rsidRPr="00825FFC">
        <w:rPr>
          <w:rFonts w:asciiTheme="majorHAnsi" w:hAnsiTheme="majorHAnsi"/>
          <w:szCs w:val="24"/>
        </w:rPr>
        <w:t>.</w:t>
      </w:r>
      <w:r>
        <w:rPr>
          <w:rFonts w:asciiTheme="majorHAnsi" w:hAnsiTheme="majorHAnsi"/>
          <w:szCs w:val="24"/>
        </w:rPr>
        <w:t xml:space="preserve">  </w:t>
      </w:r>
      <w:r w:rsidRPr="00825FFC">
        <w:rPr>
          <w:rFonts w:asciiTheme="majorHAnsi" w:hAnsiTheme="majorHAnsi"/>
          <w:szCs w:val="24"/>
        </w:rPr>
        <w:t>Repeat topographic survey data in 2011, 2012, and 2013, observations of redds from 2009 to 2012, and snorkel surveys in 2012 were used to evaluate changes in aquatic habitat and fish distribution.</w:t>
      </w:r>
    </w:p>
    <w:p w:rsidR="00CE7837" w:rsidRDefault="00CE7837" w:rsidP="00CE7837">
      <w:pPr>
        <w:rPr>
          <w:rFonts w:asciiTheme="majorHAnsi" w:hAnsiTheme="majorHAnsi"/>
          <w:szCs w:val="24"/>
        </w:rPr>
      </w:pPr>
    </w:p>
    <w:p w:rsidR="00171674" w:rsidRDefault="00CE7837" w:rsidP="00171674">
      <w:pPr>
        <w:rPr>
          <w:rFonts w:asciiTheme="majorHAnsi" w:hAnsiTheme="majorHAnsi"/>
          <w:szCs w:val="24"/>
        </w:rPr>
      </w:pPr>
      <w:r w:rsidRPr="00814ACF">
        <w:rPr>
          <w:rFonts w:asciiTheme="majorHAnsi" w:hAnsiTheme="majorHAnsi"/>
          <w:szCs w:val="24"/>
        </w:rPr>
        <w:t>Potential spawning habitat for the L</w:t>
      </w:r>
      <w:r>
        <w:rPr>
          <w:rFonts w:asciiTheme="majorHAnsi" w:hAnsiTheme="majorHAnsi"/>
          <w:szCs w:val="24"/>
        </w:rPr>
        <w:t>ower, Middle and Upper CHaMP sites as well as the Meacham Creek Floodplain Restoration and In-stream Enhancement Project (RM 6-7.1) was</w:t>
      </w:r>
      <w:r w:rsidRPr="00814ACF">
        <w:rPr>
          <w:rFonts w:asciiTheme="majorHAnsi" w:hAnsiTheme="majorHAnsi"/>
          <w:szCs w:val="24"/>
        </w:rPr>
        <w:t xml:space="preserve"> identified using </w:t>
      </w:r>
      <w:r>
        <w:rPr>
          <w:rFonts w:asciiTheme="majorHAnsi" w:hAnsiTheme="majorHAnsi"/>
          <w:szCs w:val="24"/>
        </w:rPr>
        <w:t>s</w:t>
      </w:r>
      <w:r w:rsidRPr="00814ACF">
        <w:rPr>
          <w:rFonts w:asciiTheme="majorHAnsi" w:hAnsiTheme="majorHAnsi"/>
          <w:szCs w:val="24"/>
        </w:rPr>
        <w:t>pawning habitat depth and velocity preferences (Tetra Tech 2012b), one-dimensional hydraulic modeling, and model integration with spawning pr</w:t>
      </w:r>
      <w:r>
        <w:rPr>
          <w:rFonts w:asciiTheme="majorHAnsi" w:hAnsiTheme="majorHAnsi"/>
          <w:szCs w:val="24"/>
        </w:rPr>
        <w:t>eferences</w:t>
      </w:r>
      <w:r w:rsidRPr="00814ACF">
        <w:rPr>
          <w:rFonts w:asciiTheme="majorHAnsi" w:hAnsiTheme="majorHAnsi"/>
          <w:szCs w:val="24"/>
        </w:rPr>
        <w:t>.  Spawning preferences were determined by life history descriptions and habitat utilization</w:t>
      </w:r>
      <w:r>
        <w:rPr>
          <w:rFonts w:asciiTheme="majorHAnsi" w:hAnsiTheme="majorHAnsi"/>
          <w:szCs w:val="24"/>
        </w:rPr>
        <w:t xml:space="preserve"> </w:t>
      </w:r>
      <w:r w:rsidR="00171674" w:rsidRPr="00814ACF">
        <w:rPr>
          <w:rFonts w:asciiTheme="majorHAnsi" w:hAnsiTheme="majorHAnsi"/>
          <w:szCs w:val="24"/>
        </w:rPr>
        <w:t>information gathered by the CTUIR and Tetra Tech.  Utilizing the results from modeling, spatial analyses were performed to delineate potential spawning areas that satisfied the preference criteria at the range of flows when spawning typically occurs.</w:t>
      </w:r>
    </w:p>
    <w:p w:rsidR="00171674" w:rsidRDefault="00171674" w:rsidP="00171674">
      <w:pPr>
        <w:rPr>
          <w:rFonts w:asciiTheme="majorHAnsi" w:hAnsiTheme="majorHAnsi"/>
          <w:szCs w:val="24"/>
        </w:rPr>
      </w:pPr>
    </w:p>
    <w:p w:rsidR="00171674" w:rsidRDefault="00171674" w:rsidP="00171674">
      <w:pPr>
        <w:rPr>
          <w:rFonts w:asciiTheme="majorHAnsi" w:hAnsiTheme="majorHAnsi"/>
          <w:szCs w:val="24"/>
        </w:rPr>
      </w:pPr>
      <w:r w:rsidRPr="00814ACF">
        <w:rPr>
          <w:rFonts w:asciiTheme="majorHAnsi" w:hAnsiTheme="majorHAnsi"/>
          <w:szCs w:val="24"/>
        </w:rPr>
        <w:t>Hydraulic modeling was completed with a one-</w:t>
      </w:r>
      <w:r>
        <w:rPr>
          <w:rFonts w:asciiTheme="majorHAnsi" w:hAnsiTheme="majorHAnsi"/>
          <w:szCs w:val="24"/>
        </w:rPr>
        <w:t>dimensional steady flow program d</w:t>
      </w:r>
      <w:r w:rsidRPr="00814ACF">
        <w:rPr>
          <w:rFonts w:asciiTheme="majorHAnsi" w:hAnsiTheme="majorHAnsi"/>
          <w:szCs w:val="24"/>
        </w:rPr>
        <w:t>eveloped by the United States Army Corps of Engineers (ACOE), commonly referred to as HEC-RAS.  The stream flow data for Meacham Creek used in the HEC-RAS model was from a U.S. Geological Survey (USGS) stream gage near Gibbon, Oregon</w:t>
      </w:r>
      <w:r>
        <w:rPr>
          <w:rFonts w:asciiTheme="majorHAnsi" w:hAnsiTheme="majorHAnsi"/>
          <w:szCs w:val="24"/>
        </w:rPr>
        <w:t xml:space="preserve"> (</w:t>
      </w:r>
      <w:r>
        <w:rPr>
          <w:rFonts w:asciiTheme="majorHAnsi" w:hAnsiTheme="majorHAnsi"/>
        </w:rPr>
        <w:t>14020300; referenced above)</w:t>
      </w:r>
      <w:r w:rsidRPr="00814ACF">
        <w:rPr>
          <w:rFonts w:asciiTheme="majorHAnsi" w:hAnsiTheme="majorHAnsi"/>
          <w:szCs w:val="24"/>
        </w:rPr>
        <w:t>, which has operated since 1975.  Discharge estimates for the Monitoring Assessment reaches were reduced from the recorded flows at the USGS stream gage by applying the gage-transfer equation using the ratio of the applicable drainage areas (OWRD 2006).</w:t>
      </w:r>
    </w:p>
    <w:p w:rsidR="00171674" w:rsidRPr="00814ACF" w:rsidRDefault="00171674" w:rsidP="00171674">
      <w:pPr>
        <w:rPr>
          <w:rFonts w:asciiTheme="majorHAnsi" w:hAnsiTheme="majorHAnsi"/>
          <w:szCs w:val="24"/>
        </w:rPr>
      </w:pPr>
    </w:p>
    <w:p w:rsidR="00171674" w:rsidRDefault="00171674" w:rsidP="00171674">
      <w:pPr>
        <w:rPr>
          <w:rFonts w:asciiTheme="majorHAnsi" w:hAnsiTheme="majorHAnsi"/>
          <w:szCs w:val="24"/>
        </w:rPr>
      </w:pPr>
      <w:r w:rsidRPr="00814ACF">
        <w:rPr>
          <w:rFonts w:asciiTheme="majorHAnsi" w:hAnsiTheme="majorHAnsi"/>
          <w:szCs w:val="24"/>
        </w:rPr>
        <w:t xml:space="preserve">Depth and velocity preferences were modeled for three potential spawning flows that represent the range of flows for the spawning periods of summer steelhead-rainbow trout, spring Chinook salmon, and bull trout.  The low flow spawning conditions were calculated as the mean low flow for August through September [8 to 9 cubic feet per second (cfs)].  The middle flow spawning conditions represent moderate flows throughout the spawning period (104 to 119 cfs).  The high flow spawning conditions were calculated as the mean of the maximum flows for the period March to May over the period of record (1,456 to 1,761 cfs).  Water surface elevations and water </w:t>
      </w:r>
      <w:bookmarkStart w:id="110" w:name="_GoBack"/>
      <w:bookmarkEnd w:id="110"/>
      <w:r w:rsidRPr="00814ACF">
        <w:rPr>
          <w:rFonts w:asciiTheme="majorHAnsi" w:hAnsiTheme="majorHAnsi"/>
          <w:szCs w:val="24"/>
        </w:rPr>
        <w:t xml:space="preserve">velocities were modeled for each of the three flows.  </w:t>
      </w:r>
    </w:p>
    <w:p w:rsidR="00171674" w:rsidRDefault="00171674" w:rsidP="00171674">
      <w:pPr>
        <w:rPr>
          <w:rFonts w:asciiTheme="majorHAnsi" w:hAnsiTheme="majorHAnsi"/>
          <w:szCs w:val="24"/>
        </w:rPr>
      </w:pPr>
    </w:p>
    <w:p w:rsidR="00171674" w:rsidRDefault="00171674" w:rsidP="00171674">
      <w:pPr>
        <w:rPr>
          <w:rFonts w:asciiTheme="majorHAnsi" w:hAnsiTheme="majorHAnsi"/>
          <w:szCs w:val="24"/>
        </w:rPr>
      </w:pPr>
      <w:r w:rsidRPr="00F04C3F">
        <w:rPr>
          <w:rFonts w:asciiTheme="majorHAnsi" w:hAnsiTheme="majorHAnsi"/>
          <w:szCs w:val="24"/>
        </w:rPr>
        <w:t>Based on the habitat utilization preferences for fish species of interest, water depths of 0.4 to 2.7 feet (ft) and velocities of 0.2 to 1.6 ft/second (sec) were selected.  Spatial analyses were completed to model, identify, and delineate areas of preferred depth and velocity at each of the three flows listed above.  The potential spawning habitat areas identified were those that satisfied the preference criteria for modeled flow depth and velocity at any or all of the three representative flows.</w:t>
      </w:r>
    </w:p>
    <w:p w:rsidR="00171674" w:rsidRPr="00F04C3F" w:rsidRDefault="00171674" w:rsidP="00171674">
      <w:pPr>
        <w:rPr>
          <w:rFonts w:asciiTheme="majorHAnsi" w:hAnsiTheme="majorHAnsi"/>
          <w:szCs w:val="24"/>
        </w:rPr>
      </w:pPr>
    </w:p>
    <w:p w:rsidR="00171674" w:rsidRDefault="00171674" w:rsidP="00171674">
      <w:pPr>
        <w:rPr>
          <w:rFonts w:asciiTheme="majorHAnsi" w:hAnsiTheme="majorHAnsi"/>
          <w:szCs w:val="24"/>
        </w:rPr>
      </w:pPr>
      <w:r w:rsidRPr="00F04C3F">
        <w:rPr>
          <w:rFonts w:asciiTheme="majorHAnsi" w:hAnsiTheme="majorHAnsi"/>
          <w:szCs w:val="24"/>
        </w:rPr>
        <w:t>Model validation and calibration was undertaken by evaluating modeled outputs versus field observations of Chinook redds collected by the CTUIR from 2009 to 2012.  The locations of these observations were included on the map to provide a visual comparison with the potential spawning areas identified by the modeling.</w:t>
      </w:r>
    </w:p>
    <w:p w:rsidR="00171674" w:rsidRDefault="00171674" w:rsidP="00171674">
      <w:pPr>
        <w:rPr>
          <w:rFonts w:asciiTheme="majorHAnsi" w:hAnsiTheme="majorHAnsi"/>
          <w:szCs w:val="24"/>
        </w:rPr>
      </w:pPr>
    </w:p>
    <w:p w:rsidR="00171674" w:rsidRDefault="00171674" w:rsidP="00171674">
      <w:pPr>
        <w:rPr>
          <w:rFonts w:asciiTheme="majorHAnsi" w:hAnsiTheme="majorHAnsi"/>
          <w:szCs w:val="24"/>
        </w:rPr>
      </w:pPr>
      <w:r w:rsidRPr="00F04C3F">
        <w:rPr>
          <w:rFonts w:asciiTheme="majorHAnsi" w:hAnsiTheme="majorHAnsi"/>
          <w:szCs w:val="24"/>
        </w:rPr>
        <w:t>Similar to the potential spawning habitat methods, modeling was completed for potential rearing habitat areas at the Lower, Middle, and Upper sites</w:t>
      </w:r>
      <w:r>
        <w:rPr>
          <w:rFonts w:asciiTheme="majorHAnsi" w:hAnsiTheme="majorHAnsi"/>
          <w:szCs w:val="24"/>
        </w:rPr>
        <w:t xml:space="preserve"> and Meacham Creek Floodplain Restoration and In-stream Enhancement Project (RM 6-7.1)</w:t>
      </w:r>
      <w:r w:rsidRPr="00F04C3F">
        <w:rPr>
          <w:rFonts w:asciiTheme="majorHAnsi" w:hAnsiTheme="majorHAnsi"/>
          <w:szCs w:val="24"/>
        </w:rPr>
        <w:t xml:space="preserve">.  The potential rearing habitat was identified using habitat depth and </w:t>
      </w:r>
      <w:r w:rsidRPr="00F04C3F">
        <w:rPr>
          <w:rFonts w:asciiTheme="majorHAnsi" w:hAnsiTheme="majorHAnsi"/>
          <w:szCs w:val="24"/>
        </w:rPr>
        <w:lastRenderedPageBreak/>
        <w:t>velocity preferences (Tetra Tech 2012b), HEC-RAS modeling results, and model integration with rearing habitat preferences.</w:t>
      </w:r>
    </w:p>
    <w:p w:rsidR="00171674" w:rsidRPr="00F04C3F" w:rsidRDefault="00171674" w:rsidP="00171674">
      <w:pPr>
        <w:rPr>
          <w:rFonts w:asciiTheme="majorHAnsi" w:hAnsiTheme="majorHAnsi"/>
          <w:szCs w:val="24"/>
        </w:rPr>
      </w:pPr>
    </w:p>
    <w:p w:rsidR="00171674" w:rsidRDefault="00171674" w:rsidP="00171674">
      <w:pPr>
        <w:rPr>
          <w:rFonts w:asciiTheme="majorHAnsi" w:hAnsiTheme="majorHAnsi"/>
          <w:szCs w:val="24"/>
        </w:rPr>
      </w:pPr>
      <w:r w:rsidRPr="00F04C3F">
        <w:rPr>
          <w:rFonts w:asciiTheme="majorHAnsi" w:hAnsiTheme="majorHAnsi"/>
          <w:szCs w:val="24"/>
        </w:rPr>
        <w:t>Based on the habitat utilization preferences for fish species of interest for rearing habitat, water depths of 0.8 to 3.0 ft and velocities of 0.2 to 1.6 ft/sec were selected.  The potential rearing habitat areas identified were those that satisfied the preference criteria for modeled flow depth and velocity at any or all of the three representative flows.</w:t>
      </w:r>
    </w:p>
    <w:p w:rsidR="00171674" w:rsidRDefault="00171674" w:rsidP="00171674">
      <w:pPr>
        <w:rPr>
          <w:rFonts w:asciiTheme="majorHAnsi" w:hAnsiTheme="majorHAnsi"/>
          <w:szCs w:val="24"/>
        </w:rPr>
      </w:pPr>
    </w:p>
    <w:p w:rsidR="00171674" w:rsidRPr="000E21E6" w:rsidRDefault="00171674" w:rsidP="00171674">
      <w:pPr>
        <w:rPr>
          <w:rFonts w:asciiTheme="majorHAnsi" w:hAnsiTheme="majorHAnsi"/>
          <w:szCs w:val="24"/>
        </w:rPr>
      </w:pPr>
      <w:r w:rsidRPr="00F04C3F">
        <w:rPr>
          <w:rFonts w:asciiTheme="majorHAnsi" w:hAnsiTheme="majorHAnsi"/>
          <w:szCs w:val="24"/>
        </w:rPr>
        <w:t xml:space="preserve">Based on modeling results a significant amount of habitat was created </w:t>
      </w:r>
      <w:r>
        <w:rPr>
          <w:rFonts w:asciiTheme="majorHAnsi" w:hAnsiTheme="majorHAnsi"/>
          <w:szCs w:val="24"/>
        </w:rPr>
        <w:t xml:space="preserve">from implementation of the Meacham Creek Floodplain and In-stream Enhancement Project (RM 6-7.1).  </w:t>
      </w:r>
      <w:r w:rsidRPr="00F04C3F">
        <w:rPr>
          <w:rFonts w:asciiTheme="majorHAnsi" w:hAnsiTheme="majorHAnsi"/>
          <w:szCs w:val="24"/>
        </w:rPr>
        <w:t>Potential spawning area went from 0.5 acres to 2.1 acres (320% increase</w:t>
      </w:r>
      <w:r w:rsidR="006B6FD2" w:rsidRPr="000E21E6">
        <w:rPr>
          <w:rFonts w:asciiTheme="majorHAnsi" w:hAnsiTheme="majorHAnsi"/>
          <w:szCs w:val="24"/>
        </w:rPr>
        <w:t xml:space="preserve">; </w:t>
      </w:r>
      <w:r w:rsidR="00551E97" w:rsidRPr="000E21E6">
        <w:rPr>
          <w:rFonts w:asciiTheme="majorHAnsi" w:hAnsiTheme="majorHAnsi"/>
          <w:szCs w:val="24"/>
        </w:rPr>
        <w:fldChar w:fldCharType="begin"/>
      </w:r>
      <w:r w:rsidR="00551E97" w:rsidRPr="000E21E6">
        <w:rPr>
          <w:rFonts w:asciiTheme="majorHAnsi" w:hAnsiTheme="majorHAnsi"/>
          <w:szCs w:val="24"/>
        </w:rPr>
        <w:instrText xml:space="preserve"> REF _Ref397524274 \h </w:instrText>
      </w:r>
      <w:r w:rsidR="000E21E6">
        <w:rPr>
          <w:rFonts w:asciiTheme="majorHAnsi" w:hAnsiTheme="majorHAnsi"/>
          <w:szCs w:val="24"/>
        </w:rPr>
        <w:instrText xml:space="preserve"> \* MERGEFORMAT </w:instrText>
      </w:r>
      <w:r w:rsidR="00551E97" w:rsidRPr="000E21E6">
        <w:rPr>
          <w:rFonts w:asciiTheme="majorHAnsi" w:hAnsiTheme="majorHAnsi"/>
          <w:szCs w:val="24"/>
        </w:rPr>
      </w:r>
      <w:r w:rsidR="00551E97" w:rsidRPr="000E21E6">
        <w:rPr>
          <w:rFonts w:asciiTheme="majorHAnsi" w:hAnsiTheme="majorHAnsi"/>
          <w:szCs w:val="24"/>
        </w:rPr>
        <w:fldChar w:fldCharType="separate"/>
      </w:r>
      <w:r w:rsidR="00211A96" w:rsidRPr="00211A96">
        <w:rPr>
          <w:rFonts w:asciiTheme="majorHAnsi" w:hAnsiTheme="majorHAnsi"/>
          <w:szCs w:val="24"/>
        </w:rPr>
        <w:t xml:space="preserve">Figure </w:t>
      </w:r>
      <w:r w:rsidR="00211A96" w:rsidRPr="00211A96">
        <w:rPr>
          <w:rFonts w:asciiTheme="majorHAnsi" w:hAnsiTheme="majorHAnsi"/>
          <w:noProof/>
          <w:szCs w:val="24"/>
        </w:rPr>
        <w:t>16</w:t>
      </w:r>
      <w:r w:rsidR="00551E97" w:rsidRPr="000E21E6">
        <w:rPr>
          <w:rFonts w:asciiTheme="majorHAnsi" w:hAnsiTheme="majorHAnsi"/>
          <w:szCs w:val="24"/>
        </w:rPr>
        <w:fldChar w:fldCharType="end"/>
      </w:r>
      <w:r w:rsidR="00551E97" w:rsidRPr="000E21E6">
        <w:rPr>
          <w:rFonts w:asciiTheme="majorHAnsi" w:hAnsiTheme="majorHAnsi"/>
          <w:szCs w:val="24"/>
        </w:rPr>
        <w:t xml:space="preserve"> and </w:t>
      </w:r>
      <w:r w:rsidR="000E21E6" w:rsidRPr="000E21E6">
        <w:rPr>
          <w:rFonts w:asciiTheme="majorHAnsi" w:hAnsiTheme="majorHAnsi"/>
          <w:szCs w:val="24"/>
        </w:rPr>
        <w:fldChar w:fldCharType="begin"/>
      </w:r>
      <w:r w:rsidR="000E21E6" w:rsidRPr="000E21E6">
        <w:rPr>
          <w:rFonts w:asciiTheme="majorHAnsi" w:hAnsiTheme="majorHAnsi"/>
          <w:szCs w:val="24"/>
        </w:rPr>
        <w:instrText xml:space="preserve"> REF _Ref397525070 \h </w:instrText>
      </w:r>
      <w:r w:rsidR="000E21E6">
        <w:rPr>
          <w:rFonts w:asciiTheme="majorHAnsi" w:hAnsiTheme="majorHAnsi"/>
          <w:szCs w:val="24"/>
        </w:rPr>
        <w:instrText xml:space="preserve"> \* MERGEFORMAT </w:instrText>
      </w:r>
      <w:r w:rsidR="000E21E6" w:rsidRPr="000E21E6">
        <w:rPr>
          <w:rFonts w:asciiTheme="majorHAnsi" w:hAnsiTheme="majorHAnsi"/>
          <w:szCs w:val="24"/>
        </w:rPr>
      </w:r>
      <w:r w:rsidR="000E21E6" w:rsidRPr="000E21E6">
        <w:rPr>
          <w:rFonts w:asciiTheme="majorHAnsi" w:hAnsiTheme="majorHAnsi"/>
          <w:szCs w:val="24"/>
        </w:rPr>
        <w:fldChar w:fldCharType="separate"/>
      </w:r>
      <w:r w:rsidR="00211A96" w:rsidRPr="00211A96">
        <w:rPr>
          <w:szCs w:val="24"/>
        </w:rPr>
        <w:t xml:space="preserve">Figure </w:t>
      </w:r>
      <w:r w:rsidR="00211A96" w:rsidRPr="00211A96">
        <w:rPr>
          <w:noProof/>
          <w:szCs w:val="24"/>
        </w:rPr>
        <w:t>17</w:t>
      </w:r>
      <w:r w:rsidR="000E21E6" w:rsidRPr="000E21E6">
        <w:rPr>
          <w:rFonts w:asciiTheme="majorHAnsi" w:hAnsiTheme="majorHAnsi"/>
          <w:szCs w:val="24"/>
        </w:rPr>
        <w:fldChar w:fldCharType="end"/>
      </w:r>
      <w:r w:rsidRPr="00F04C3F">
        <w:rPr>
          <w:rFonts w:asciiTheme="majorHAnsi" w:hAnsiTheme="majorHAnsi"/>
          <w:szCs w:val="24"/>
        </w:rPr>
        <w:t xml:space="preserve">) and potential rearing area went from 0.1 acres to 6.3 acres (6,200% </w:t>
      </w:r>
      <w:r w:rsidRPr="000E21E6">
        <w:rPr>
          <w:rFonts w:asciiTheme="majorHAnsi" w:hAnsiTheme="majorHAnsi"/>
          <w:szCs w:val="24"/>
        </w:rPr>
        <w:t>increase</w:t>
      </w:r>
      <w:r w:rsidR="006B6FD2" w:rsidRPr="000E21E6">
        <w:rPr>
          <w:rFonts w:asciiTheme="majorHAnsi" w:hAnsiTheme="majorHAnsi"/>
          <w:szCs w:val="24"/>
        </w:rPr>
        <w:t xml:space="preserve">; </w:t>
      </w:r>
      <w:r w:rsidR="000E21E6" w:rsidRPr="000E21E6">
        <w:rPr>
          <w:rFonts w:asciiTheme="majorHAnsi" w:hAnsiTheme="majorHAnsi"/>
          <w:szCs w:val="24"/>
        </w:rPr>
        <w:fldChar w:fldCharType="begin"/>
      </w:r>
      <w:r w:rsidR="000E21E6" w:rsidRPr="000E21E6">
        <w:rPr>
          <w:rFonts w:asciiTheme="majorHAnsi" w:hAnsiTheme="majorHAnsi"/>
          <w:szCs w:val="24"/>
        </w:rPr>
        <w:instrText xml:space="preserve"> REF _Ref397525117 \h </w:instrText>
      </w:r>
      <w:r w:rsidR="000E21E6">
        <w:rPr>
          <w:rFonts w:asciiTheme="majorHAnsi" w:hAnsiTheme="majorHAnsi"/>
          <w:szCs w:val="24"/>
        </w:rPr>
        <w:instrText xml:space="preserve"> \* MERGEFORMAT </w:instrText>
      </w:r>
      <w:r w:rsidR="000E21E6" w:rsidRPr="000E21E6">
        <w:rPr>
          <w:rFonts w:asciiTheme="majorHAnsi" w:hAnsiTheme="majorHAnsi"/>
          <w:szCs w:val="24"/>
        </w:rPr>
      </w:r>
      <w:r w:rsidR="000E21E6" w:rsidRPr="000E21E6">
        <w:rPr>
          <w:rFonts w:asciiTheme="majorHAnsi" w:hAnsiTheme="majorHAnsi"/>
          <w:szCs w:val="24"/>
        </w:rPr>
        <w:fldChar w:fldCharType="separate"/>
      </w:r>
      <w:r w:rsidR="00211A96" w:rsidRPr="00211A96">
        <w:rPr>
          <w:szCs w:val="24"/>
        </w:rPr>
        <w:t xml:space="preserve">Figure </w:t>
      </w:r>
      <w:r w:rsidR="00211A96" w:rsidRPr="00211A96">
        <w:rPr>
          <w:noProof/>
          <w:szCs w:val="24"/>
        </w:rPr>
        <w:t>18</w:t>
      </w:r>
      <w:r w:rsidR="000E21E6" w:rsidRPr="000E21E6">
        <w:rPr>
          <w:rFonts w:asciiTheme="majorHAnsi" w:hAnsiTheme="majorHAnsi"/>
          <w:szCs w:val="24"/>
        </w:rPr>
        <w:fldChar w:fldCharType="end"/>
      </w:r>
      <w:r w:rsidR="000E21E6" w:rsidRPr="000E21E6">
        <w:rPr>
          <w:rFonts w:asciiTheme="majorHAnsi" w:hAnsiTheme="majorHAnsi"/>
          <w:szCs w:val="24"/>
        </w:rPr>
        <w:t xml:space="preserve"> and </w:t>
      </w:r>
      <w:r w:rsidR="000E21E6" w:rsidRPr="000E21E6">
        <w:rPr>
          <w:rFonts w:asciiTheme="majorHAnsi" w:hAnsiTheme="majorHAnsi"/>
          <w:szCs w:val="24"/>
        </w:rPr>
        <w:fldChar w:fldCharType="begin"/>
      </w:r>
      <w:r w:rsidR="000E21E6" w:rsidRPr="000E21E6">
        <w:rPr>
          <w:rFonts w:asciiTheme="majorHAnsi" w:hAnsiTheme="majorHAnsi"/>
          <w:szCs w:val="24"/>
        </w:rPr>
        <w:instrText xml:space="preserve"> REF _Ref397525122 \h </w:instrText>
      </w:r>
      <w:r w:rsidR="000E21E6">
        <w:rPr>
          <w:rFonts w:asciiTheme="majorHAnsi" w:hAnsiTheme="majorHAnsi"/>
          <w:szCs w:val="24"/>
        </w:rPr>
        <w:instrText xml:space="preserve"> \* MERGEFORMAT </w:instrText>
      </w:r>
      <w:r w:rsidR="000E21E6" w:rsidRPr="000E21E6">
        <w:rPr>
          <w:rFonts w:asciiTheme="majorHAnsi" w:hAnsiTheme="majorHAnsi"/>
          <w:szCs w:val="24"/>
        </w:rPr>
      </w:r>
      <w:r w:rsidR="000E21E6" w:rsidRPr="000E21E6">
        <w:rPr>
          <w:rFonts w:asciiTheme="majorHAnsi" w:hAnsiTheme="majorHAnsi"/>
          <w:szCs w:val="24"/>
        </w:rPr>
        <w:fldChar w:fldCharType="separate"/>
      </w:r>
      <w:r w:rsidR="00211A96" w:rsidRPr="00211A96">
        <w:rPr>
          <w:szCs w:val="24"/>
        </w:rPr>
        <w:t xml:space="preserve">Figure </w:t>
      </w:r>
      <w:r w:rsidR="00211A96" w:rsidRPr="00211A96">
        <w:rPr>
          <w:noProof/>
          <w:szCs w:val="24"/>
        </w:rPr>
        <w:t>19</w:t>
      </w:r>
      <w:r w:rsidR="000E21E6" w:rsidRPr="000E21E6">
        <w:rPr>
          <w:rFonts w:asciiTheme="majorHAnsi" w:hAnsiTheme="majorHAnsi"/>
          <w:szCs w:val="24"/>
        </w:rPr>
        <w:fldChar w:fldCharType="end"/>
      </w:r>
      <w:r w:rsidRPr="000E21E6">
        <w:rPr>
          <w:rFonts w:asciiTheme="majorHAnsi" w:hAnsiTheme="majorHAnsi"/>
          <w:szCs w:val="24"/>
        </w:rPr>
        <w:t>)[</w:t>
      </w:r>
      <w:r w:rsidR="000E21E6">
        <w:rPr>
          <w:rFonts w:asciiTheme="majorHAnsi" w:hAnsiTheme="majorHAnsi"/>
          <w:szCs w:val="24"/>
        </w:rPr>
        <w:fldChar w:fldCharType="begin"/>
      </w:r>
      <w:r w:rsidR="000E21E6">
        <w:rPr>
          <w:rFonts w:asciiTheme="majorHAnsi" w:hAnsiTheme="majorHAnsi"/>
          <w:szCs w:val="24"/>
        </w:rPr>
        <w:instrText xml:space="preserve"> REF _Ref397525182 \h </w:instrText>
      </w:r>
      <w:r w:rsidR="000E21E6">
        <w:rPr>
          <w:rFonts w:asciiTheme="majorHAnsi" w:hAnsiTheme="majorHAnsi"/>
          <w:szCs w:val="24"/>
        </w:rPr>
      </w:r>
      <w:r w:rsidR="000E21E6">
        <w:rPr>
          <w:rFonts w:asciiTheme="majorHAnsi" w:hAnsiTheme="majorHAnsi"/>
          <w:szCs w:val="24"/>
        </w:rPr>
        <w:fldChar w:fldCharType="separate"/>
      </w:r>
      <w:r w:rsidR="00211A96" w:rsidRPr="00503E5C">
        <w:rPr>
          <w:rFonts w:asciiTheme="majorHAnsi" w:hAnsiTheme="majorHAnsi"/>
          <w:szCs w:val="24"/>
        </w:rPr>
        <w:t xml:space="preserve">Table </w:t>
      </w:r>
      <w:r w:rsidR="00211A96">
        <w:rPr>
          <w:rFonts w:asciiTheme="majorHAnsi" w:hAnsiTheme="majorHAnsi"/>
          <w:noProof/>
          <w:szCs w:val="24"/>
        </w:rPr>
        <w:t>9</w:t>
      </w:r>
      <w:r w:rsidR="000E21E6">
        <w:rPr>
          <w:rFonts w:asciiTheme="majorHAnsi" w:hAnsiTheme="majorHAnsi"/>
          <w:szCs w:val="24"/>
        </w:rPr>
        <w:fldChar w:fldCharType="end"/>
      </w:r>
      <w:r w:rsidRPr="000E21E6">
        <w:rPr>
          <w:rFonts w:asciiTheme="majorHAnsi" w:hAnsiTheme="majorHAnsi"/>
          <w:szCs w:val="24"/>
        </w:rPr>
        <w:t>].</w:t>
      </w:r>
    </w:p>
    <w:p w:rsidR="00171674" w:rsidRPr="000E21E6" w:rsidRDefault="00171674" w:rsidP="00171674">
      <w:pPr>
        <w:rPr>
          <w:rFonts w:asciiTheme="majorHAnsi" w:hAnsiTheme="majorHAnsi"/>
          <w:szCs w:val="24"/>
        </w:rPr>
      </w:pPr>
    </w:p>
    <w:p w:rsidR="00A00BB4" w:rsidRPr="00503E5C" w:rsidRDefault="00A00BB4" w:rsidP="003F5D5E">
      <w:pPr>
        <w:rPr>
          <w:rFonts w:asciiTheme="majorHAnsi" w:hAnsiTheme="majorHAnsi"/>
          <w:b/>
          <w:i/>
          <w:szCs w:val="24"/>
        </w:rPr>
      </w:pPr>
      <w:r w:rsidRPr="00503E5C">
        <w:rPr>
          <w:rFonts w:asciiTheme="majorHAnsi" w:hAnsiTheme="majorHAnsi"/>
          <w:b/>
          <w:i/>
          <w:szCs w:val="24"/>
        </w:rPr>
        <w:t>Benefits to Target Salmon Species</w:t>
      </w:r>
    </w:p>
    <w:p w:rsidR="00A00BB4" w:rsidRDefault="00A00BB4" w:rsidP="003F5D5E">
      <w:pPr>
        <w:rPr>
          <w:rFonts w:asciiTheme="majorHAnsi" w:hAnsiTheme="majorHAnsi"/>
          <w:szCs w:val="24"/>
        </w:rPr>
      </w:pPr>
    </w:p>
    <w:p w:rsidR="00A00BB4" w:rsidRPr="006B6FD2" w:rsidRDefault="00A00BB4" w:rsidP="003F5D5E">
      <w:pPr>
        <w:rPr>
          <w:rFonts w:asciiTheme="majorHAnsi" w:hAnsiTheme="majorHAnsi"/>
          <w:szCs w:val="24"/>
        </w:rPr>
      </w:pPr>
      <w:r w:rsidRPr="00A00BB4">
        <w:rPr>
          <w:rFonts w:asciiTheme="majorHAnsi" w:hAnsiTheme="majorHAnsi"/>
          <w:szCs w:val="24"/>
        </w:rPr>
        <w:t xml:space="preserve">The Meacham Creek Restoration </w:t>
      </w:r>
      <w:r>
        <w:rPr>
          <w:rFonts w:asciiTheme="majorHAnsi" w:hAnsiTheme="majorHAnsi"/>
          <w:szCs w:val="24"/>
        </w:rPr>
        <w:t xml:space="preserve">and In-stream Enhancement </w:t>
      </w:r>
      <w:r w:rsidRPr="00A00BB4">
        <w:rPr>
          <w:rFonts w:asciiTheme="majorHAnsi" w:hAnsiTheme="majorHAnsi"/>
          <w:szCs w:val="24"/>
        </w:rPr>
        <w:t>Project</w:t>
      </w:r>
      <w:r>
        <w:rPr>
          <w:rFonts w:asciiTheme="majorHAnsi" w:hAnsiTheme="majorHAnsi"/>
          <w:szCs w:val="24"/>
        </w:rPr>
        <w:t xml:space="preserve"> RM 6-7.1</w:t>
      </w:r>
      <w:r w:rsidRPr="00A00BB4">
        <w:rPr>
          <w:rFonts w:asciiTheme="majorHAnsi" w:hAnsiTheme="majorHAnsi"/>
          <w:szCs w:val="24"/>
        </w:rPr>
        <w:t xml:space="preserve"> was implemented to address the limiting factors of flow, temperature, and habitat simplification for cold-water fish including listed Mid-Columbia River Steelhead and Columbia River bull trout, and spring Chinook salmon, Pacific lamprey and other resident fish.  The newly created channel provides a significant increase in habitat diversity and hiding cover that salmonids and resident fish can take advantage of immediately</w:t>
      </w:r>
      <w:r w:rsidR="001D790B">
        <w:rPr>
          <w:rFonts w:asciiTheme="majorHAnsi" w:hAnsiTheme="majorHAnsi"/>
          <w:szCs w:val="24"/>
        </w:rPr>
        <w:t xml:space="preserve"> (</w:t>
      </w:r>
      <w:r w:rsidR="000E21E6">
        <w:rPr>
          <w:rFonts w:asciiTheme="majorHAnsi" w:hAnsiTheme="majorHAnsi"/>
          <w:szCs w:val="24"/>
        </w:rPr>
        <w:fldChar w:fldCharType="begin"/>
      </w:r>
      <w:r w:rsidR="000E21E6">
        <w:rPr>
          <w:rFonts w:asciiTheme="majorHAnsi" w:hAnsiTheme="majorHAnsi"/>
          <w:szCs w:val="24"/>
        </w:rPr>
        <w:instrText xml:space="preserve"> REF _Ref397525182 \h </w:instrText>
      </w:r>
      <w:r w:rsidR="000E21E6">
        <w:rPr>
          <w:rFonts w:asciiTheme="majorHAnsi" w:hAnsiTheme="majorHAnsi"/>
          <w:szCs w:val="24"/>
        </w:rPr>
      </w:r>
      <w:r w:rsidR="000E21E6">
        <w:rPr>
          <w:rFonts w:asciiTheme="majorHAnsi" w:hAnsiTheme="majorHAnsi"/>
          <w:szCs w:val="24"/>
        </w:rPr>
        <w:fldChar w:fldCharType="separate"/>
      </w:r>
      <w:r w:rsidR="00211A96" w:rsidRPr="00503E5C">
        <w:rPr>
          <w:rFonts w:asciiTheme="majorHAnsi" w:hAnsiTheme="majorHAnsi"/>
          <w:szCs w:val="24"/>
        </w:rPr>
        <w:t xml:space="preserve">Table </w:t>
      </w:r>
      <w:r w:rsidR="00211A96">
        <w:rPr>
          <w:rFonts w:asciiTheme="majorHAnsi" w:hAnsiTheme="majorHAnsi"/>
          <w:noProof/>
          <w:szCs w:val="24"/>
        </w:rPr>
        <w:t>9</w:t>
      </w:r>
      <w:r w:rsidR="000E21E6">
        <w:rPr>
          <w:rFonts w:asciiTheme="majorHAnsi" w:hAnsiTheme="majorHAnsi"/>
          <w:szCs w:val="24"/>
        </w:rPr>
        <w:fldChar w:fldCharType="end"/>
      </w:r>
      <w:r w:rsidR="001D790B">
        <w:rPr>
          <w:rFonts w:asciiTheme="majorHAnsi" w:hAnsiTheme="majorHAnsi"/>
          <w:szCs w:val="24"/>
        </w:rPr>
        <w:t>)</w:t>
      </w:r>
      <w:r w:rsidRPr="00A00BB4">
        <w:rPr>
          <w:rFonts w:asciiTheme="majorHAnsi" w:hAnsiTheme="majorHAnsi"/>
          <w:szCs w:val="24"/>
        </w:rPr>
        <w:t xml:space="preserve">. </w:t>
      </w:r>
      <w:r>
        <w:rPr>
          <w:rFonts w:asciiTheme="majorHAnsi" w:hAnsiTheme="majorHAnsi"/>
          <w:szCs w:val="24"/>
        </w:rPr>
        <w:t xml:space="preserve"> </w:t>
      </w:r>
      <w:r w:rsidRPr="00A00BB4">
        <w:rPr>
          <w:rFonts w:asciiTheme="majorHAnsi" w:hAnsiTheme="majorHAnsi"/>
          <w:szCs w:val="24"/>
        </w:rPr>
        <w:t>The new channel was constructed across the floodpl</w:t>
      </w:r>
      <w:r w:rsidR="00171674">
        <w:rPr>
          <w:rFonts w:asciiTheme="majorHAnsi" w:hAnsiTheme="majorHAnsi"/>
          <w:szCs w:val="24"/>
        </w:rPr>
        <w:t>ain with increased channel complexity</w:t>
      </w:r>
      <w:r w:rsidRPr="00A00BB4">
        <w:rPr>
          <w:rFonts w:asciiTheme="majorHAnsi" w:hAnsiTheme="majorHAnsi"/>
          <w:szCs w:val="24"/>
        </w:rPr>
        <w:t xml:space="preserve"> and length, which resulted in a decreased gradient and overall flow velocity. </w:t>
      </w:r>
      <w:r w:rsidR="00DD670B">
        <w:rPr>
          <w:rFonts w:asciiTheme="majorHAnsi" w:hAnsiTheme="majorHAnsi"/>
          <w:szCs w:val="24"/>
        </w:rPr>
        <w:t xml:space="preserve"> </w:t>
      </w:r>
      <w:r w:rsidRPr="00A00BB4">
        <w:rPr>
          <w:rFonts w:asciiTheme="majorHAnsi" w:hAnsiTheme="majorHAnsi"/>
          <w:szCs w:val="24"/>
        </w:rPr>
        <w:t>The channel bed elevation was constructed higher than the existing channel and overbank flows are more accessible to the floodplain.  With an increase in floo</w:t>
      </w:r>
      <w:r w:rsidR="006B6FD2">
        <w:rPr>
          <w:rFonts w:asciiTheme="majorHAnsi" w:hAnsiTheme="majorHAnsi"/>
          <w:szCs w:val="24"/>
        </w:rPr>
        <w:t>dplain connectivity and channel complexity</w:t>
      </w:r>
      <w:r w:rsidRPr="00A00BB4">
        <w:rPr>
          <w:rFonts w:asciiTheme="majorHAnsi" w:hAnsiTheme="majorHAnsi"/>
          <w:szCs w:val="24"/>
        </w:rPr>
        <w:t xml:space="preserve"> there is an increased connection between the surface channel and shallow water table (hyporheic zone), resulting in an increased diversity of water temperature with areas of low temperature for refuge and moderated daily temperature fluctuations.  We expect lower stream temperatures as the project restoration site full</w:t>
      </w:r>
      <w:r>
        <w:rPr>
          <w:rFonts w:asciiTheme="majorHAnsi" w:hAnsiTheme="majorHAnsi"/>
          <w:szCs w:val="24"/>
        </w:rPr>
        <w:t xml:space="preserve">y recovers from implementation.  Surface and hyporheic temperature/flow response continues to be monitored as part of the </w:t>
      </w:r>
      <w:r w:rsidRPr="006B6FD2">
        <w:rPr>
          <w:rFonts w:asciiTheme="majorHAnsi" w:hAnsiTheme="majorHAnsi"/>
          <w:szCs w:val="24"/>
        </w:rPr>
        <w:t>Meacham Geomorphic/Hyporheic Flow Study</w:t>
      </w:r>
      <w:r w:rsidR="006B6FD2" w:rsidRPr="006B6FD2">
        <w:rPr>
          <w:rFonts w:asciiTheme="majorHAnsi" w:hAnsiTheme="majorHAnsi"/>
          <w:szCs w:val="24"/>
        </w:rPr>
        <w:t xml:space="preserve"> (results presented below)</w:t>
      </w:r>
      <w:r w:rsidRPr="006B6FD2">
        <w:rPr>
          <w:rFonts w:asciiTheme="majorHAnsi" w:hAnsiTheme="majorHAnsi"/>
          <w:szCs w:val="24"/>
        </w:rPr>
        <w:t>.</w:t>
      </w:r>
    </w:p>
    <w:p w:rsidR="00503E5C" w:rsidRPr="006B6FD2" w:rsidRDefault="00503E5C" w:rsidP="00171674">
      <w:pPr>
        <w:rPr>
          <w:rFonts w:asciiTheme="majorHAnsi" w:hAnsiTheme="majorHAnsi"/>
          <w:szCs w:val="24"/>
        </w:rPr>
      </w:pPr>
    </w:p>
    <w:p w:rsidR="00027A73" w:rsidRDefault="00503E5C" w:rsidP="00503E5C">
      <w:pPr>
        <w:pStyle w:val="Caption"/>
        <w:rPr>
          <w:rFonts w:asciiTheme="majorHAnsi" w:hAnsiTheme="majorHAnsi"/>
        </w:rPr>
      </w:pPr>
      <w:bookmarkStart w:id="111" w:name="_Ref397525182"/>
      <w:bookmarkStart w:id="112" w:name="_Toc397956074"/>
      <w:proofErr w:type="gramStart"/>
      <w:r w:rsidRPr="00503E5C">
        <w:rPr>
          <w:rFonts w:asciiTheme="majorHAnsi" w:hAnsiTheme="majorHAnsi"/>
          <w:szCs w:val="24"/>
        </w:rPr>
        <w:t xml:space="preserve">Table </w:t>
      </w:r>
      <w:r w:rsidRPr="00503E5C">
        <w:rPr>
          <w:rFonts w:asciiTheme="majorHAnsi" w:hAnsiTheme="majorHAnsi"/>
          <w:szCs w:val="24"/>
        </w:rPr>
        <w:fldChar w:fldCharType="begin"/>
      </w:r>
      <w:r w:rsidRPr="00503E5C">
        <w:rPr>
          <w:rFonts w:asciiTheme="majorHAnsi" w:hAnsiTheme="majorHAnsi"/>
          <w:szCs w:val="24"/>
        </w:rPr>
        <w:instrText xml:space="preserve"> SEQ Table \* ARABIC </w:instrText>
      </w:r>
      <w:r w:rsidRPr="00503E5C">
        <w:rPr>
          <w:rFonts w:asciiTheme="majorHAnsi" w:hAnsiTheme="majorHAnsi"/>
          <w:szCs w:val="24"/>
        </w:rPr>
        <w:fldChar w:fldCharType="separate"/>
      </w:r>
      <w:r w:rsidR="00211A96">
        <w:rPr>
          <w:rFonts w:asciiTheme="majorHAnsi" w:hAnsiTheme="majorHAnsi"/>
          <w:noProof/>
          <w:szCs w:val="24"/>
        </w:rPr>
        <w:t>9</w:t>
      </w:r>
      <w:r w:rsidRPr="00503E5C">
        <w:rPr>
          <w:rFonts w:asciiTheme="majorHAnsi" w:hAnsiTheme="majorHAnsi"/>
          <w:szCs w:val="24"/>
        </w:rPr>
        <w:fldChar w:fldCharType="end"/>
      </w:r>
      <w:bookmarkEnd w:id="111"/>
      <w:r w:rsidR="00027A73" w:rsidRPr="00503E5C">
        <w:rPr>
          <w:rFonts w:asciiTheme="majorHAnsi" w:hAnsiTheme="majorHAnsi"/>
          <w:szCs w:val="24"/>
        </w:rPr>
        <w:t>.</w:t>
      </w:r>
      <w:proofErr w:type="gramEnd"/>
      <w:r w:rsidR="00027A73" w:rsidRPr="00503E5C">
        <w:rPr>
          <w:rFonts w:asciiTheme="majorHAnsi" w:hAnsiTheme="majorHAnsi"/>
          <w:szCs w:val="24"/>
        </w:rPr>
        <w:t xml:space="preserve">  </w:t>
      </w:r>
      <w:proofErr w:type="gramStart"/>
      <w:r w:rsidR="00027A73" w:rsidRPr="00503E5C">
        <w:rPr>
          <w:rFonts w:asciiTheme="majorHAnsi" w:hAnsiTheme="majorHAnsi"/>
          <w:szCs w:val="24"/>
        </w:rPr>
        <w:t>G</w:t>
      </w:r>
      <w:r w:rsidR="00027A73">
        <w:rPr>
          <w:rFonts w:asciiTheme="majorHAnsi" w:hAnsiTheme="majorHAnsi"/>
        </w:rPr>
        <w:t>eomorphic characteristics, floodplain connectivity and sediment comparisons RM 6.0 to 7.1 (2009-2012).</w:t>
      </w:r>
      <w:bookmarkEnd w:id="112"/>
      <w:proofErr w:type="gramEnd"/>
    </w:p>
    <w:tbl>
      <w:tblPr>
        <w:tblW w:w="4879" w:type="pct"/>
        <w:tblInd w:w="144" w:type="dxa"/>
        <w:tblBorders>
          <w:top w:val="single" w:sz="8" w:space="0" w:color="4F81BD"/>
          <w:left w:val="single" w:sz="8" w:space="0" w:color="4F81BD"/>
          <w:bottom w:val="single" w:sz="8" w:space="0" w:color="4F81BD"/>
          <w:right w:val="single" w:sz="8" w:space="0" w:color="4F81BD"/>
        </w:tblBorders>
        <w:tblCellMar>
          <w:left w:w="86" w:type="dxa"/>
          <w:right w:w="86" w:type="dxa"/>
        </w:tblCellMar>
        <w:tblLook w:val="04A0" w:firstRow="1" w:lastRow="0" w:firstColumn="1" w:lastColumn="0" w:noHBand="0" w:noVBand="1"/>
      </w:tblPr>
      <w:tblGrid>
        <w:gridCol w:w="1754"/>
        <w:gridCol w:w="4706"/>
        <w:gridCol w:w="2073"/>
        <w:gridCol w:w="2173"/>
      </w:tblGrid>
      <w:tr w:rsidR="00027A73" w:rsidRPr="00D7405E" w:rsidTr="00027A73">
        <w:trPr>
          <w:trHeight w:val="177"/>
          <w:tblHeader/>
        </w:trPr>
        <w:tc>
          <w:tcPr>
            <w:tcW w:w="819" w:type="pct"/>
            <w:vMerge w:val="restart"/>
            <w:tcBorders>
              <w:top w:val="single" w:sz="8" w:space="0" w:color="auto"/>
              <w:left w:val="single" w:sz="12" w:space="0" w:color="auto"/>
              <w:right w:val="single" w:sz="8" w:space="0" w:color="FFFFFF"/>
            </w:tcBorders>
            <w:shd w:val="clear" w:color="auto" w:fill="000000"/>
            <w:vAlign w:val="center"/>
          </w:tcPr>
          <w:p w:rsidR="00D7405E" w:rsidRPr="00D7405E" w:rsidRDefault="00D7405E" w:rsidP="00D7405E">
            <w:pPr>
              <w:jc w:val="center"/>
              <w:rPr>
                <w:rFonts w:ascii="Tahoma" w:eastAsia="Calibri" w:hAnsi="Tahoma" w:cs="Tahoma"/>
                <w:bCs/>
                <w:color w:val="FFFFFF"/>
                <w:sz w:val="20"/>
              </w:rPr>
            </w:pPr>
            <w:r w:rsidRPr="00D7405E">
              <w:rPr>
                <w:rFonts w:ascii="Tahoma" w:eastAsia="Calibri" w:hAnsi="Tahoma" w:cs="Tahoma"/>
                <w:b/>
                <w:bCs/>
                <w:color w:val="FFFFFF"/>
                <w:sz w:val="20"/>
              </w:rPr>
              <w:t>Limiting Factor</w:t>
            </w:r>
          </w:p>
        </w:tc>
        <w:tc>
          <w:tcPr>
            <w:tcW w:w="2198" w:type="pct"/>
            <w:vMerge w:val="restart"/>
            <w:tcBorders>
              <w:top w:val="single" w:sz="8" w:space="0" w:color="auto"/>
              <w:left w:val="single" w:sz="8" w:space="0" w:color="FFFFFF"/>
              <w:right w:val="single" w:sz="8" w:space="0" w:color="FFFFFF"/>
            </w:tcBorders>
            <w:shd w:val="clear" w:color="auto" w:fill="000000"/>
            <w:vAlign w:val="center"/>
          </w:tcPr>
          <w:p w:rsidR="00D7405E" w:rsidRPr="00D7405E" w:rsidRDefault="00D7405E" w:rsidP="00D7405E">
            <w:pPr>
              <w:jc w:val="center"/>
              <w:rPr>
                <w:rFonts w:ascii="Tahoma" w:eastAsia="Calibri" w:hAnsi="Tahoma" w:cs="Tahoma"/>
                <w:bCs/>
                <w:color w:val="FFFFFF"/>
                <w:sz w:val="20"/>
              </w:rPr>
            </w:pPr>
            <w:r w:rsidRPr="00D7405E">
              <w:rPr>
                <w:rFonts w:ascii="Tahoma" w:eastAsia="Calibri" w:hAnsi="Tahoma" w:cs="Tahoma"/>
                <w:b/>
                <w:bCs/>
                <w:color w:val="FFFFFF"/>
                <w:sz w:val="20"/>
              </w:rPr>
              <w:t>Metrics</w:t>
            </w:r>
          </w:p>
        </w:tc>
        <w:tc>
          <w:tcPr>
            <w:tcW w:w="1983" w:type="pct"/>
            <w:gridSpan w:val="2"/>
            <w:tcBorders>
              <w:top w:val="single" w:sz="8" w:space="0" w:color="auto"/>
              <w:left w:val="single" w:sz="8" w:space="0" w:color="FFFFFF"/>
              <w:right w:val="single" w:sz="12" w:space="0" w:color="auto"/>
            </w:tcBorders>
            <w:shd w:val="clear" w:color="auto" w:fill="000000"/>
          </w:tcPr>
          <w:p w:rsidR="00D7405E" w:rsidRPr="00D7405E" w:rsidRDefault="006F7765" w:rsidP="00D7405E">
            <w:pPr>
              <w:jc w:val="center"/>
              <w:rPr>
                <w:rFonts w:ascii="Tahoma" w:eastAsia="Calibri" w:hAnsi="Tahoma" w:cs="Tahoma"/>
                <w:b/>
                <w:bCs/>
                <w:color w:val="FFFFFF"/>
                <w:sz w:val="20"/>
              </w:rPr>
            </w:pPr>
            <w:r>
              <w:rPr>
                <w:rFonts w:ascii="Tahoma" w:eastAsia="Calibri" w:hAnsi="Tahoma" w:cs="Tahoma"/>
                <w:b/>
                <w:bCs/>
                <w:color w:val="FFFFFF"/>
                <w:sz w:val="20"/>
              </w:rPr>
              <w:t>RM 6.0 to 7.1</w:t>
            </w:r>
          </w:p>
        </w:tc>
      </w:tr>
      <w:tr w:rsidR="00027A73" w:rsidRPr="00D7405E" w:rsidTr="00027A73">
        <w:trPr>
          <w:trHeight w:val="438"/>
          <w:tblHeader/>
        </w:trPr>
        <w:tc>
          <w:tcPr>
            <w:tcW w:w="819" w:type="pct"/>
            <w:vMerge/>
            <w:tcBorders>
              <w:left w:val="single" w:sz="12" w:space="0" w:color="auto"/>
              <w:bottom w:val="single" w:sz="8" w:space="0" w:color="auto"/>
              <w:right w:val="single" w:sz="8" w:space="0" w:color="FFFFFF"/>
            </w:tcBorders>
            <w:shd w:val="clear" w:color="auto" w:fill="000000"/>
            <w:vAlign w:val="center"/>
          </w:tcPr>
          <w:p w:rsidR="00D7405E" w:rsidRPr="00D7405E" w:rsidRDefault="00D7405E" w:rsidP="00D7405E">
            <w:pPr>
              <w:jc w:val="center"/>
              <w:rPr>
                <w:rFonts w:ascii="Tahoma" w:eastAsia="Calibri" w:hAnsi="Tahoma" w:cs="Tahoma"/>
                <w:b/>
                <w:bCs/>
                <w:color w:val="FFFFFF"/>
                <w:sz w:val="20"/>
              </w:rPr>
            </w:pPr>
          </w:p>
        </w:tc>
        <w:tc>
          <w:tcPr>
            <w:tcW w:w="2198" w:type="pct"/>
            <w:vMerge/>
            <w:tcBorders>
              <w:left w:val="single" w:sz="8" w:space="0" w:color="FFFFFF"/>
              <w:bottom w:val="single" w:sz="8" w:space="0" w:color="auto"/>
              <w:right w:val="single" w:sz="8" w:space="0" w:color="FFFFFF"/>
            </w:tcBorders>
            <w:shd w:val="clear" w:color="auto" w:fill="000000"/>
            <w:vAlign w:val="center"/>
          </w:tcPr>
          <w:p w:rsidR="00D7405E" w:rsidRPr="00D7405E" w:rsidRDefault="00D7405E" w:rsidP="00D7405E">
            <w:pPr>
              <w:jc w:val="center"/>
              <w:rPr>
                <w:rFonts w:ascii="Tahoma" w:eastAsia="Calibri" w:hAnsi="Tahoma" w:cs="Tahoma"/>
                <w:b/>
                <w:bCs/>
                <w:color w:val="FFFFFF"/>
                <w:sz w:val="20"/>
              </w:rPr>
            </w:pPr>
          </w:p>
        </w:tc>
        <w:tc>
          <w:tcPr>
            <w:tcW w:w="968" w:type="pct"/>
            <w:tcBorders>
              <w:left w:val="single" w:sz="8" w:space="0" w:color="FFFFFF"/>
              <w:bottom w:val="single" w:sz="4" w:space="0" w:color="auto"/>
              <w:right w:val="single" w:sz="8" w:space="0" w:color="auto"/>
            </w:tcBorders>
            <w:shd w:val="clear" w:color="auto" w:fill="000000"/>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2009 Baseline</w:t>
            </w:r>
          </w:p>
        </w:tc>
        <w:tc>
          <w:tcPr>
            <w:tcW w:w="1015" w:type="pct"/>
            <w:tcBorders>
              <w:left w:val="single" w:sz="8" w:space="0" w:color="auto"/>
              <w:bottom w:val="single" w:sz="4" w:space="0" w:color="auto"/>
              <w:right w:val="single" w:sz="12" w:space="0" w:color="auto"/>
            </w:tcBorders>
            <w:shd w:val="clear" w:color="auto" w:fill="000000"/>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2012 Phase II Survey and As-Built</w:t>
            </w:r>
          </w:p>
        </w:tc>
      </w:tr>
      <w:tr w:rsidR="00027A73" w:rsidRPr="00D7405E" w:rsidTr="00027A73">
        <w:trPr>
          <w:trHeight w:val="360"/>
        </w:trPr>
        <w:tc>
          <w:tcPr>
            <w:tcW w:w="819" w:type="pct"/>
            <w:vMerge w:val="restart"/>
            <w:tcBorders>
              <w:top w:val="single" w:sz="8" w:space="0" w:color="auto"/>
              <w:left w:val="single" w:sz="12" w:space="0" w:color="auto"/>
              <w:bottom w:val="nil"/>
              <w:right w:val="single" w:sz="2" w:space="0" w:color="auto"/>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b/>
                <w:bCs/>
                <w:sz w:val="18"/>
                <w:szCs w:val="18"/>
              </w:rPr>
            </w:pPr>
            <w:r w:rsidRPr="00D7405E">
              <w:rPr>
                <w:rFonts w:ascii="Tahoma" w:eastAsia="Calibri" w:hAnsi="Tahoma" w:cs="Tahoma"/>
                <w:b/>
                <w:bCs/>
                <w:sz w:val="18"/>
                <w:szCs w:val="18"/>
              </w:rPr>
              <w:t>In-Channel</w:t>
            </w:r>
          </w:p>
          <w:p w:rsidR="00D7405E" w:rsidRPr="00D7405E" w:rsidRDefault="00D7405E" w:rsidP="00D7405E">
            <w:pPr>
              <w:spacing w:before="20" w:after="20" w:line="242" w:lineRule="auto"/>
              <w:jc w:val="center"/>
              <w:rPr>
                <w:rFonts w:ascii="Tahoma" w:eastAsia="Calibri" w:hAnsi="Tahoma" w:cs="Tahoma"/>
                <w:b/>
                <w:bCs/>
                <w:sz w:val="18"/>
                <w:szCs w:val="18"/>
              </w:rPr>
            </w:pPr>
            <w:r w:rsidRPr="00D7405E">
              <w:rPr>
                <w:rFonts w:ascii="Tahoma" w:eastAsia="Calibri" w:hAnsi="Tahoma" w:cs="Tahoma"/>
                <w:b/>
                <w:bCs/>
                <w:sz w:val="18"/>
                <w:szCs w:val="18"/>
              </w:rPr>
              <w:t>Characteristics</w:t>
            </w:r>
          </w:p>
        </w:tc>
        <w:tc>
          <w:tcPr>
            <w:tcW w:w="2198" w:type="pct"/>
            <w:tcBorders>
              <w:top w:val="single" w:sz="8" w:space="0" w:color="auto"/>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Primary Channel Length (ft)</w:t>
            </w:r>
          </w:p>
        </w:tc>
        <w:tc>
          <w:tcPr>
            <w:tcW w:w="968" w:type="pct"/>
            <w:tcBorders>
              <w:top w:val="single" w:sz="4" w:space="0" w:color="auto"/>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6,050</w:t>
            </w:r>
          </w:p>
        </w:tc>
        <w:tc>
          <w:tcPr>
            <w:tcW w:w="1015" w:type="pct"/>
            <w:tcBorders>
              <w:top w:val="single" w:sz="4" w:space="0" w:color="auto"/>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6,560</w:t>
            </w:r>
          </w:p>
        </w:tc>
      </w:tr>
      <w:tr w:rsidR="00027A73" w:rsidRPr="00D7405E" w:rsidTr="00027A73">
        <w:trPr>
          <w:trHeight w:val="360"/>
        </w:trPr>
        <w:tc>
          <w:tcPr>
            <w:tcW w:w="819" w:type="pct"/>
            <w:vMerge/>
            <w:tcBorders>
              <w:top w:val="nil"/>
              <w:left w:val="single" w:sz="12" w:space="0" w:color="auto"/>
              <w:bottom w:val="nil"/>
              <w:right w:val="single" w:sz="2" w:space="0" w:color="auto"/>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b/>
                <w:bCs/>
                <w:sz w:val="18"/>
                <w:szCs w:val="18"/>
              </w:rPr>
            </w:pPr>
          </w:p>
        </w:tc>
        <w:tc>
          <w:tcPr>
            <w:tcW w:w="2198" w:type="pct"/>
            <w:tcBorders>
              <w:top w:val="nil"/>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Secondary Channel Length</w:t>
            </w:r>
            <w:r w:rsidRPr="00D7405E">
              <w:rPr>
                <w:rFonts w:ascii="Tahoma" w:eastAsia="Calibri" w:hAnsi="Tahoma" w:cs="Tahoma"/>
                <w:sz w:val="18"/>
                <w:szCs w:val="18"/>
                <w:vertAlign w:val="superscript"/>
              </w:rPr>
              <w:t xml:space="preserve">1/ </w:t>
            </w:r>
            <w:r w:rsidRPr="00D7405E">
              <w:rPr>
                <w:rFonts w:ascii="Tahoma" w:eastAsia="Calibri" w:hAnsi="Tahoma" w:cs="Tahoma"/>
                <w:sz w:val="18"/>
                <w:szCs w:val="18"/>
              </w:rPr>
              <w:t>(ft)</w:t>
            </w:r>
          </w:p>
        </w:tc>
        <w:tc>
          <w:tcPr>
            <w:tcW w:w="968" w:type="pct"/>
            <w:tcBorders>
              <w:top w:val="nil"/>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1,830</w:t>
            </w:r>
          </w:p>
        </w:tc>
        <w:tc>
          <w:tcPr>
            <w:tcW w:w="1015" w:type="pct"/>
            <w:tcBorders>
              <w:top w:val="nil"/>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9,220</w:t>
            </w:r>
          </w:p>
        </w:tc>
      </w:tr>
      <w:tr w:rsidR="00027A73" w:rsidRPr="00D7405E" w:rsidTr="00027A73">
        <w:trPr>
          <w:trHeight w:val="360"/>
        </w:trPr>
        <w:tc>
          <w:tcPr>
            <w:tcW w:w="819" w:type="pct"/>
            <w:vMerge/>
            <w:tcBorders>
              <w:top w:val="nil"/>
              <w:left w:val="single" w:sz="12" w:space="0" w:color="auto"/>
              <w:bottom w:val="nil"/>
              <w:right w:val="single" w:sz="2" w:space="0" w:color="auto"/>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b/>
                <w:bCs/>
                <w:sz w:val="18"/>
                <w:szCs w:val="18"/>
              </w:rPr>
            </w:pPr>
          </w:p>
        </w:tc>
        <w:tc>
          <w:tcPr>
            <w:tcW w:w="2198" w:type="pct"/>
            <w:tcBorders>
              <w:top w:val="nil"/>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Bankfull Width (ft)</w:t>
            </w:r>
          </w:p>
        </w:tc>
        <w:tc>
          <w:tcPr>
            <w:tcW w:w="968" w:type="pct"/>
            <w:tcBorders>
              <w:top w:val="nil"/>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99</w:t>
            </w:r>
          </w:p>
        </w:tc>
        <w:tc>
          <w:tcPr>
            <w:tcW w:w="1015" w:type="pct"/>
            <w:tcBorders>
              <w:top w:val="nil"/>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96</w:t>
            </w:r>
          </w:p>
        </w:tc>
      </w:tr>
      <w:tr w:rsidR="00027A73" w:rsidRPr="00D7405E" w:rsidTr="00027A73">
        <w:trPr>
          <w:trHeight w:val="360"/>
        </w:trPr>
        <w:tc>
          <w:tcPr>
            <w:tcW w:w="819" w:type="pct"/>
            <w:vMerge/>
            <w:tcBorders>
              <w:top w:val="nil"/>
              <w:left w:val="single" w:sz="12" w:space="0" w:color="auto"/>
              <w:bottom w:val="nil"/>
              <w:right w:val="single" w:sz="2" w:space="0" w:color="auto"/>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b/>
                <w:bCs/>
                <w:sz w:val="18"/>
                <w:szCs w:val="18"/>
              </w:rPr>
            </w:pPr>
          </w:p>
        </w:tc>
        <w:tc>
          <w:tcPr>
            <w:tcW w:w="2198" w:type="pct"/>
            <w:tcBorders>
              <w:top w:val="nil"/>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Bankfull Depth (ft)</w:t>
            </w:r>
          </w:p>
        </w:tc>
        <w:tc>
          <w:tcPr>
            <w:tcW w:w="968" w:type="pct"/>
            <w:tcBorders>
              <w:top w:val="nil"/>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3</w:t>
            </w:r>
          </w:p>
        </w:tc>
        <w:tc>
          <w:tcPr>
            <w:tcW w:w="1015" w:type="pct"/>
            <w:tcBorders>
              <w:top w:val="nil"/>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2.0</w:t>
            </w:r>
          </w:p>
        </w:tc>
      </w:tr>
      <w:tr w:rsidR="00027A73" w:rsidRPr="00D7405E" w:rsidTr="00027A73">
        <w:trPr>
          <w:trHeight w:val="360"/>
        </w:trPr>
        <w:tc>
          <w:tcPr>
            <w:tcW w:w="819" w:type="pct"/>
            <w:vMerge/>
            <w:tcBorders>
              <w:top w:val="nil"/>
              <w:left w:val="single" w:sz="12" w:space="0" w:color="auto"/>
              <w:bottom w:val="nil"/>
              <w:right w:val="single" w:sz="2" w:space="0" w:color="auto"/>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b/>
                <w:bCs/>
                <w:sz w:val="18"/>
                <w:szCs w:val="18"/>
              </w:rPr>
            </w:pPr>
          </w:p>
        </w:tc>
        <w:tc>
          <w:tcPr>
            <w:tcW w:w="2198" w:type="pct"/>
            <w:tcBorders>
              <w:top w:val="nil"/>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Bankfull Cross-Sectional Area (ft</w:t>
            </w:r>
            <w:r w:rsidRPr="00D7405E">
              <w:rPr>
                <w:rFonts w:ascii="Tahoma" w:eastAsia="Calibri" w:hAnsi="Tahoma" w:cs="Tahoma"/>
                <w:sz w:val="18"/>
                <w:szCs w:val="18"/>
                <w:vertAlign w:val="superscript"/>
              </w:rPr>
              <w:t>2</w:t>
            </w:r>
            <w:r w:rsidRPr="00D7405E">
              <w:rPr>
                <w:rFonts w:ascii="Tahoma" w:eastAsia="Calibri" w:hAnsi="Tahoma" w:cs="Tahoma"/>
                <w:sz w:val="18"/>
                <w:szCs w:val="18"/>
              </w:rPr>
              <w:t>)</w:t>
            </w:r>
          </w:p>
        </w:tc>
        <w:tc>
          <w:tcPr>
            <w:tcW w:w="968" w:type="pct"/>
            <w:tcBorders>
              <w:top w:val="nil"/>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297</w:t>
            </w:r>
          </w:p>
        </w:tc>
        <w:tc>
          <w:tcPr>
            <w:tcW w:w="1015" w:type="pct"/>
            <w:tcBorders>
              <w:top w:val="nil"/>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187</w:t>
            </w:r>
          </w:p>
        </w:tc>
      </w:tr>
      <w:tr w:rsidR="00027A73" w:rsidRPr="00D7405E" w:rsidTr="00027A73">
        <w:trPr>
          <w:trHeight w:val="360"/>
        </w:trPr>
        <w:tc>
          <w:tcPr>
            <w:tcW w:w="819" w:type="pct"/>
            <w:vMerge/>
            <w:tcBorders>
              <w:top w:val="nil"/>
              <w:left w:val="single" w:sz="12" w:space="0" w:color="auto"/>
              <w:bottom w:val="nil"/>
              <w:right w:val="single" w:sz="2" w:space="0" w:color="auto"/>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b/>
                <w:bCs/>
                <w:sz w:val="18"/>
                <w:szCs w:val="18"/>
              </w:rPr>
            </w:pPr>
          </w:p>
        </w:tc>
        <w:tc>
          <w:tcPr>
            <w:tcW w:w="2198" w:type="pct"/>
            <w:tcBorders>
              <w:top w:val="nil"/>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Width/Depth Ratio (</w:t>
            </w:r>
            <w:proofErr w:type="spellStart"/>
            <w:r w:rsidRPr="00D7405E">
              <w:rPr>
                <w:rFonts w:ascii="Tahoma" w:eastAsia="Calibri" w:hAnsi="Tahoma" w:cs="Tahoma"/>
                <w:sz w:val="18"/>
                <w:szCs w:val="18"/>
              </w:rPr>
              <w:t>Wbkf</w:t>
            </w:r>
            <w:proofErr w:type="spellEnd"/>
            <w:r w:rsidRPr="00D7405E">
              <w:rPr>
                <w:rFonts w:ascii="Tahoma" w:eastAsia="Calibri" w:hAnsi="Tahoma" w:cs="Tahoma"/>
                <w:sz w:val="18"/>
                <w:szCs w:val="18"/>
              </w:rPr>
              <w:t>/</w:t>
            </w:r>
            <w:proofErr w:type="spellStart"/>
            <w:r w:rsidRPr="00D7405E">
              <w:rPr>
                <w:rFonts w:ascii="Tahoma" w:eastAsia="Calibri" w:hAnsi="Tahoma" w:cs="Tahoma"/>
                <w:sz w:val="18"/>
                <w:szCs w:val="18"/>
              </w:rPr>
              <w:t>Dbkf</w:t>
            </w:r>
            <w:proofErr w:type="spellEnd"/>
            <w:r w:rsidRPr="00D7405E">
              <w:rPr>
                <w:rFonts w:ascii="Tahoma" w:eastAsia="Calibri" w:hAnsi="Tahoma" w:cs="Tahoma"/>
                <w:sz w:val="18"/>
                <w:szCs w:val="18"/>
              </w:rPr>
              <w:t>)</w:t>
            </w:r>
          </w:p>
        </w:tc>
        <w:tc>
          <w:tcPr>
            <w:tcW w:w="968" w:type="pct"/>
            <w:tcBorders>
              <w:top w:val="nil"/>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33</w:t>
            </w:r>
          </w:p>
        </w:tc>
        <w:tc>
          <w:tcPr>
            <w:tcW w:w="1015" w:type="pct"/>
            <w:tcBorders>
              <w:top w:val="nil"/>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49</w:t>
            </w:r>
          </w:p>
        </w:tc>
      </w:tr>
      <w:tr w:rsidR="00027A73" w:rsidRPr="00D7405E" w:rsidTr="00027A73">
        <w:trPr>
          <w:trHeight w:val="360"/>
        </w:trPr>
        <w:tc>
          <w:tcPr>
            <w:tcW w:w="819" w:type="pct"/>
            <w:vMerge/>
            <w:tcBorders>
              <w:top w:val="nil"/>
              <w:left w:val="single" w:sz="12" w:space="0" w:color="auto"/>
              <w:bottom w:val="nil"/>
              <w:right w:val="single" w:sz="2" w:space="0" w:color="auto"/>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b/>
                <w:bCs/>
                <w:sz w:val="18"/>
                <w:szCs w:val="18"/>
              </w:rPr>
            </w:pPr>
          </w:p>
        </w:tc>
        <w:tc>
          <w:tcPr>
            <w:tcW w:w="2198" w:type="pct"/>
            <w:tcBorders>
              <w:top w:val="nil"/>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Gradient (ft/ft)</w:t>
            </w:r>
          </w:p>
        </w:tc>
        <w:tc>
          <w:tcPr>
            <w:tcW w:w="968" w:type="pct"/>
            <w:tcBorders>
              <w:top w:val="nil"/>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0.0086</w:t>
            </w:r>
          </w:p>
        </w:tc>
        <w:tc>
          <w:tcPr>
            <w:tcW w:w="1015" w:type="pct"/>
            <w:tcBorders>
              <w:top w:val="nil"/>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0.0078</w:t>
            </w:r>
          </w:p>
        </w:tc>
      </w:tr>
      <w:tr w:rsidR="00027A73" w:rsidRPr="00D7405E" w:rsidTr="00027A73">
        <w:trPr>
          <w:trHeight w:val="360"/>
        </w:trPr>
        <w:tc>
          <w:tcPr>
            <w:tcW w:w="819" w:type="pct"/>
            <w:vMerge/>
            <w:tcBorders>
              <w:top w:val="nil"/>
              <w:left w:val="single" w:sz="12" w:space="0" w:color="auto"/>
              <w:bottom w:val="nil"/>
              <w:right w:val="single" w:sz="2" w:space="0" w:color="auto"/>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b/>
                <w:bCs/>
                <w:sz w:val="18"/>
                <w:szCs w:val="18"/>
              </w:rPr>
            </w:pPr>
          </w:p>
        </w:tc>
        <w:tc>
          <w:tcPr>
            <w:tcW w:w="2198" w:type="pct"/>
            <w:tcBorders>
              <w:top w:val="nil"/>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Sinuosity (</w:t>
            </w:r>
            <w:proofErr w:type="spellStart"/>
            <w:r w:rsidRPr="00D7405E">
              <w:rPr>
                <w:rFonts w:ascii="Tahoma" w:eastAsia="Calibri" w:hAnsi="Tahoma" w:cs="Tahoma"/>
                <w:sz w:val="18"/>
                <w:szCs w:val="18"/>
              </w:rPr>
              <w:t>Lc</w:t>
            </w:r>
            <w:proofErr w:type="spellEnd"/>
            <w:r w:rsidRPr="00D7405E">
              <w:rPr>
                <w:rFonts w:ascii="Tahoma" w:eastAsia="Calibri" w:hAnsi="Tahoma" w:cs="Tahoma"/>
                <w:sz w:val="18"/>
                <w:szCs w:val="18"/>
              </w:rPr>
              <w:t>/</w:t>
            </w:r>
            <w:proofErr w:type="spellStart"/>
            <w:r w:rsidRPr="00D7405E">
              <w:rPr>
                <w:rFonts w:ascii="Tahoma" w:eastAsia="Calibri" w:hAnsi="Tahoma" w:cs="Tahoma"/>
                <w:sz w:val="18"/>
                <w:szCs w:val="18"/>
              </w:rPr>
              <w:t>Lv</w:t>
            </w:r>
            <w:proofErr w:type="spellEnd"/>
            <w:r w:rsidRPr="00D7405E">
              <w:rPr>
                <w:rFonts w:ascii="Tahoma" w:eastAsia="Calibri" w:hAnsi="Tahoma" w:cs="Tahoma"/>
                <w:sz w:val="18"/>
                <w:szCs w:val="18"/>
              </w:rPr>
              <w:t>)</w:t>
            </w:r>
          </w:p>
        </w:tc>
        <w:tc>
          <w:tcPr>
            <w:tcW w:w="968" w:type="pct"/>
            <w:tcBorders>
              <w:top w:val="nil"/>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1.1</w:t>
            </w:r>
          </w:p>
        </w:tc>
        <w:tc>
          <w:tcPr>
            <w:tcW w:w="1015" w:type="pct"/>
            <w:tcBorders>
              <w:top w:val="nil"/>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1.</w:t>
            </w:r>
            <w:r w:rsidR="00D632EA">
              <w:rPr>
                <w:rFonts w:ascii="Tahoma" w:eastAsia="Calibri" w:hAnsi="Tahoma" w:cs="Tahoma"/>
                <w:sz w:val="18"/>
                <w:szCs w:val="18"/>
              </w:rPr>
              <w:t>2</w:t>
            </w:r>
          </w:p>
        </w:tc>
      </w:tr>
      <w:tr w:rsidR="00027A73" w:rsidRPr="00D7405E" w:rsidTr="00027A73">
        <w:trPr>
          <w:trHeight w:val="360"/>
        </w:trPr>
        <w:tc>
          <w:tcPr>
            <w:tcW w:w="819" w:type="pct"/>
            <w:vMerge/>
            <w:tcBorders>
              <w:top w:val="nil"/>
              <w:left w:val="single" w:sz="12" w:space="0" w:color="auto"/>
              <w:bottom w:val="nil"/>
              <w:right w:val="single" w:sz="2" w:space="0" w:color="auto"/>
            </w:tcBorders>
            <w:shd w:val="clear" w:color="auto" w:fill="auto"/>
            <w:vAlign w:val="center"/>
          </w:tcPr>
          <w:p w:rsidR="00D7405E" w:rsidRPr="00D7405E" w:rsidRDefault="00D7405E" w:rsidP="00D7405E">
            <w:pPr>
              <w:spacing w:line="288" w:lineRule="auto"/>
              <w:ind w:right="-20"/>
              <w:jc w:val="center"/>
              <w:rPr>
                <w:rFonts w:ascii="Tahoma" w:hAnsi="Tahoma" w:cs="Tahoma"/>
                <w:b/>
                <w:bCs/>
                <w:sz w:val="18"/>
                <w:szCs w:val="18"/>
              </w:rPr>
            </w:pPr>
          </w:p>
        </w:tc>
        <w:tc>
          <w:tcPr>
            <w:tcW w:w="2198" w:type="pct"/>
            <w:tcBorders>
              <w:top w:val="nil"/>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Average Meander Length (ft)</w:t>
            </w:r>
          </w:p>
        </w:tc>
        <w:tc>
          <w:tcPr>
            <w:tcW w:w="968" w:type="pct"/>
            <w:tcBorders>
              <w:top w:val="nil"/>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1,550</w:t>
            </w:r>
          </w:p>
        </w:tc>
        <w:tc>
          <w:tcPr>
            <w:tcW w:w="1015" w:type="pct"/>
            <w:tcBorders>
              <w:top w:val="nil"/>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1,490</w:t>
            </w:r>
          </w:p>
        </w:tc>
      </w:tr>
      <w:tr w:rsidR="00027A73" w:rsidRPr="00D7405E" w:rsidTr="00027A73">
        <w:trPr>
          <w:trHeight w:val="360"/>
        </w:trPr>
        <w:tc>
          <w:tcPr>
            <w:tcW w:w="819" w:type="pct"/>
            <w:vMerge/>
            <w:tcBorders>
              <w:top w:val="nil"/>
              <w:left w:val="single" w:sz="12" w:space="0" w:color="auto"/>
              <w:bottom w:val="nil"/>
              <w:right w:val="single" w:sz="2" w:space="0" w:color="auto"/>
            </w:tcBorders>
            <w:shd w:val="clear" w:color="auto" w:fill="auto"/>
            <w:vAlign w:val="center"/>
          </w:tcPr>
          <w:p w:rsidR="00D7405E" w:rsidRPr="00D7405E" w:rsidRDefault="00D7405E" w:rsidP="00D7405E">
            <w:pPr>
              <w:spacing w:line="288" w:lineRule="auto"/>
              <w:ind w:right="-20"/>
              <w:jc w:val="center"/>
              <w:rPr>
                <w:rFonts w:ascii="Tahoma" w:hAnsi="Tahoma" w:cs="Tahoma"/>
                <w:b/>
                <w:bCs/>
                <w:sz w:val="18"/>
                <w:szCs w:val="18"/>
              </w:rPr>
            </w:pPr>
          </w:p>
        </w:tc>
        <w:tc>
          <w:tcPr>
            <w:tcW w:w="2198" w:type="pct"/>
            <w:tcBorders>
              <w:top w:val="nil"/>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 xml:space="preserve">Braided-Channel Ratio </w:t>
            </w:r>
          </w:p>
        </w:tc>
        <w:tc>
          <w:tcPr>
            <w:tcW w:w="968" w:type="pct"/>
            <w:tcBorders>
              <w:top w:val="nil"/>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1.1</w:t>
            </w:r>
          </w:p>
        </w:tc>
        <w:tc>
          <w:tcPr>
            <w:tcW w:w="1015" w:type="pct"/>
            <w:tcBorders>
              <w:top w:val="nil"/>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1.1</w:t>
            </w:r>
          </w:p>
        </w:tc>
      </w:tr>
      <w:tr w:rsidR="00027A73" w:rsidRPr="00D7405E" w:rsidTr="00027A73">
        <w:trPr>
          <w:trHeight w:val="360"/>
        </w:trPr>
        <w:tc>
          <w:tcPr>
            <w:tcW w:w="819" w:type="pct"/>
            <w:vMerge/>
            <w:tcBorders>
              <w:top w:val="nil"/>
              <w:left w:val="single" w:sz="12" w:space="0" w:color="auto"/>
              <w:bottom w:val="nil"/>
              <w:right w:val="single" w:sz="2" w:space="0" w:color="auto"/>
            </w:tcBorders>
            <w:shd w:val="clear" w:color="auto" w:fill="auto"/>
            <w:vAlign w:val="center"/>
          </w:tcPr>
          <w:p w:rsidR="00D7405E" w:rsidRPr="00D7405E" w:rsidRDefault="00D7405E" w:rsidP="00D7405E">
            <w:pPr>
              <w:spacing w:line="288" w:lineRule="auto"/>
              <w:ind w:right="-20"/>
              <w:jc w:val="center"/>
              <w:rPr>
                <w:rFonts w:ascii="Tahoma" w:hAnsi="Tahoma" w:cs="Tahoma"/>
                <w:b/>
                <w:bCs/>
                <w:sz w:val="18"/>
                <w:szCs w:val="18"/>
              </w:rPr>
            </w:pPr>
          </w:p>
        </w:tc>
        <w:tc>
          <w:tcPr>
            <w:tcW w:w="2198" w:type="pct"/>
            <w:tcBorders>
              <w:top w:val="nil"/>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Channel Complexity Index</w:t>
            </w:r>
          </w:p>
        </w:tc>
        <w:tc>
          <w:tcPr>
            <w:tcW w:w="968" w:type="pct"/>
            <w:tcBorders>
              <w:top w:val="nil"/>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0.0010</w:t>
            </w:r>
          </w:p>
        </w:tc>
        <w:tc>
          <w:tcPr>
            <w:tcW w:w="1015" w:type="pct"/>
            <w:tcBorders>
              <w:top w:val="nil"/>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0.0030</w:t>
            </w:r>
          </w:p>
        </w:tc>
      </w:tr>
      <w:tr w:rsidR="00027A73" w:rsidRPr="00D7405E" w:rsidTr="00027A73">
        <w:trPr>
          <w:trHeight w:val="360"/>
        </w:trPr>
        <w:tc>
          <w:tcPr>
            <w:tcW w:w="819" w:type="pct"/>
            <w:vMerge/>
            <w:tcBorders>
              <w:top w:val="nil"/>
              <w:left w:val="single" w:sz="12" w:space="0" w:color="auto"/>
              <w:bottom w:val="nil"/>
              <w:right w:val="single" w:sz="2" w:space="0" w:color="auto"/>
            </w:tcBorders>
            <w:shd w:val="clear" w:color="auto" w:fill="auto"/>
            <w:vAlign w:val="center"/>
          </w:tcPr>
          <w:p w:rsidR="00D7405E" w:rsidRPr="00D7405E" w:rsidRDefault="00D7405E" w:rsidP="00D7405E">
            <w:pPr>
              <w:spacing w:line="288" w:lineRule="auto"/>
              <w:ind w:right="-20"/>
              <w:jc w:val="center"/>
              <w:rPr>
                <w:rFonts w:ascii="Tahoma" w:hAnsi="Tahoma" w:cs="Tahoma"/>
                <w:b/>
                <w:bCs/>
                <w:sz w:val="18"/>
                <w:szCs w:val="18"/>
              </w:rPr>
            </w:pPr>
          </w:p>
        </w:tc>
        <w:tc>
          <w:tcPr>
            <w:tcW w:w="2198" w:type="pct"/>
            <w:tcBorders>
              <w:top w:val="nil"/>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Pool-to-Pool Spacing (ft)</w:t>
            </w:r>
          </w:p>
        </w:tc>
        <w:tc>
          <w:tcPr>
            <w:tcW w:w="968" w:type="pct"/>
            <w:tcBorders>
              <w:top w:val="nil"/>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778</w:t>
            </w:r>
          </w:p>
        </w:tc>
        <w:tc>
          <w:tcPr>
            <w:tcW w:w="1015" w:type="pct"/>
            <w:tcBorders>
              <w:top w:val="nil"/>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353</w:t>
            </w:r>
          </w:p>
        </w:tc>
      </w:tr>
      <w:tr w:rsidR="00027A73" w:rsidRPr="00D7405E" w:rsidTr="00027A73">
        <w:trPr>
          <w:trHeight w:val="360"/>
        </w:trPr>
        <w:tc>
          <w:tcPr>
            <w:tcW w:w="819" w:type="pct"/>
            <w:vMerge/>
            <w:tcBorders>
              <w:top w:val="nil"/>
              <w:left w:val="single" w:sz="12" w:space="0" w:color="auto"/>
              <w:bottom w:val="nil"/>
              <w:right w:val="single" w:sz="2" w:space="0" w:color="auto"/>
            </w:tcBorders>
            <w:shd w:val="clear" w:color="auto" w:fill="auto"/>
            <w:vAlign w:val="center"/>
          </w:tcPr>
          <w:p w:rsidR="00D7405E" w:rsidRPr="00D7405E" w:rsidRDefault="00D7405E" w:rsidP="00D7405E">
            <w:pPr>
              <w:spacing w:line="288" w:lineRule="auto"/>
              <w:ind w:right="-20"/>
              <w:jc w:val="center"/>
              <w:rPr>
                <w:rFonts w:ascii="Tahoma" w:hAnsi="Tahoma" w:cs="Tahoma"/>
                <w:b/>
                <w:bCs/>
                <w:sz w:val="18"/>
                <w:szCs w:val="18"/>
              </w:rPr>
            </w:pPr>
          </w:p>
        </w:tc>
        <w:tc>
          <w:tcPr>
            <w:tcW w:w="2198" w:type="pct"/>
            <w:tcBorders>
              <w:top w:val="nil"/>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Percent Pool Area (%)</w:t>
            </w:r>
          </w:p>
        </w:tc>
        <w:tc>
          <w:tcPr>
            <w:tcW w:w="968" w:type="pct"/>
            <w:tcBorders>
              <w:top w:val="nil"/>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28</w:t>
            </w:r>
          </w:p>
        </w:tc>
        <w:tc>
          <w:tcPr>
            <w:tcW w:w="1015" w:type="pct"/>
            <w:tcBorders>
              <w:top w:val="nil"/>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26</w:t>
            </w:r>
          </w:p>
        </w:tc>
      </w:tr>
      <w:tr w:rsidR="00027A73" w:rsidRPr="00D7405E" w:rsidTr="00027A73">
        <w:trPr>
          <w:trHeight w:val="360"/>
        </w:trPr>
        <w:tc>
          <w:tcPr>
            <w:tcW w:w="819" w:type="pct"/>
            <w:vMerge/>
            <w:tcBorders>
              <w:top w:val="nil"/>
              <w:left w:val="single" w:sz="12" w:space="0" w:color="auto"/>
              <w:bottom w:val="nil"/>
              <w:right w:val="single" w:sz="2" w:space="0" w:color="auto"/>
            </w:tcBorders>
            <w:shd w:val="clear" w:color="auto" w:fill="auto"/>
            <w:vAlign w:val="center"/>
          </w:tcPr>
          <w:p w:rsidR="00D7405E" w:rsidRPr="00D7405E" w:rsidRDefault="00D7405E" w:rsidP="00D7405E">
            <w:pPr>
              <w:spacing w:line="288" w:lineRule="auto"/>
              <w:ind w:right="-20"/>
              <w:jc w:val="center"/>
              <w:rPr>
                <w:rFonts w:ascii="Tahoma" w:hAnsi="Tahoma" w:cs="Tahoma"/>
                <w:b/>
                <w:bCs/>
                <w:sz w:val="18"/>
                <w:szCs w:val="18"/>
              </w:rPr>
            </w:pPr>
          </w:p>
        </w:tc>
        <w:tc>
          <w:tcPr>
            <w:tcW w:w="2198" w:type="pct"/>
            <w:tcBorders>
              <w:top w:val="nil"/>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Relative Habitat Abundance – Percent Riffles | Glides (%)</w:t>
            </w:r>
          </w:p>
        </w:tc>
        <w:tc>
          <w:tcPr>
            <w:tcW w:w="968" w:type="pct"/>
            <w:tcBorders>
              <w:top w:val="nil"/>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72 | 0</w:t>
            </w:r>
          </w:p>
        </w:tc>
        <w:tc>
          <w:tcPr>
            <w:tcW w:w="1015" w:type="pct"/>
            <w:tcBorders>
              <w:top w:val="nil"/>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57 | 17</w:t>
            </w:r>
          </w:p>
        </w:tc>
      </w:tr>
      <w:tr w:rsidR="00027A73" w:rsidRPr="00D7405E" w:rsidTr="00027A73">
        <w:trPr>
          <w:trHeight w:val="360"/>
        </w:trPr>
        <w:tc>
          <w:tcPr>
            <w:tcW w:w="819" w:type="pct"/>
            <w:vMerge/>
            <w:tcBorders>
              <w:top w:val="nil"/>
              <w:left w:val="single" w:sz="12" w:space="0" w:color="auto"/>
              <w:bottom w:val="nil"/>
              <w:right w:val="single" w:sz="2" w:space="0" w:color="auto"/>
            </w:tcBorders>
            <w:shd w:val="clear" w:color="auto" w:fill="auto"/>
            <w:vAlign w:val="center"/>
          </w:tcPr>
          <w:p w:rsidR="00D7405E" w:rsidRPr="00D7405E" w:rsidRDefault="00D7405E" w:rsidP="00D7405E">
            <w:pPr>
              <w:spacing w:line="288" w:lineRule="auto"/>
              <w:ind w:right="-20"/>
              <w:jc w:val="center"/>
              <w:rPr>
                <w:rFonts w:ascii="Tahoma" w:hAnsi="Tahoma" w:cs="Tahoma"/>
                <w:b/>
                <w:bCs/>
                <w:sz w:val="18"/>
                <w:szCs w:val="18"/>
              </w:rPr>
            </w:pPr>
          </w:p>
        </w:tc>
        <w:tc>
          <w:tcPr>
            <w:tcW w:w="2198" w:type="pct"/>
            <w:tcBorders>
              <w:top w:val="nil"/>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Relative Feature Abundance</w:t>
            </w:r>
            <w:r w:rsidRPr="00D7405E">
              <w:rPr>
                <w:rFonts w:ascii="Tahoma" w:eastAsia="Calibri" w:hAnsi="Tahoma" w:cs="Tahoma"/>
                <w:sz w:val="18"/>
                <w:szCs w:val="18"/>
                <w:vertAlign w:val="superscript"/>
              </w:rPr>
              <w:t>2/</w:t>
            </w:r>
          </w:p>
        </w:tc>
        <w:tc>
          <w:tcPr>
            <w:tcW w:w="968" w:type="pct"/>
            <w:tcBorders>
              <w:top w:val="nil"/>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w:t>
            </w:r>
          </w:p>
        </w:tc>
        <w:tc>
          <w:tcPr>
            <w:tcW w:w="1015" w:type="pct"/>
            <w:tcBorders>
              <w:top w:val="nil"/>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39</w:t>
            </w:r>
          </w:p>
        </w:tc>
      </w:tr>
      <w:tr w:rsidR="00027A73" w:rsidRPr="00D7405E" w:rsidTr="00027A73">
        <w:trPr>
          <w:trHeight w:val="360"/>
        </w:trPr>
        <w:tc>
          <w:tcPr>
            <w:tcW w:w="819" w:type="pct"/>
            <w:vMerge/>
            <w:tcBorders>
              <w:top w:val="nil"/>
              <w:left w:val="single" w:sz="12" w:space="0" w:color="auto"/>
              <w:bottom w:val="single" w:sz="12" w:space="0" w:color="auto"/>
              <w:right w:val="single" w:sz="2" w:space="0" w:color="auto"/>
            </w:tcBorders>
            <w:shd w:val="clear" w:color="auto" w:fill="auto"/>
            <w:vAlign w:val="center"/>
          </w:tcPr>
          <w:p w:rsidR="00D7405E" w:rsidRPr="00D7405E" w:rsidRDefault="00D7405E" w:rsidP="00D7405E">
            <w:pPr>
              <w:spacing w:line="288" w:lineRule="auto"/>
              <w:ind w:right="-20"/>
              <w:jc w:val="center"/>
              <w:rPr>
                <w:rFonts w:ascii="Tahoma" w:eastAsia="Calibri" w:hAnsi="Tahoma" w:cs="Tahoma"/>
                <w:b/>
                <w:bCs/>
                <w:sz w:val="18"/>
                <w:szCs w:val="18"/>
              </w:rPr>
            </w:pPr>
          </w:p>
        </w:tc>
        <w:tc>
          <w:tcPr>
            <w:tcW w:w="2198" w:type="pct"/>
            <w:tcBorders>
              <w:top w:val="nil"/>
              <w:left w:val="single" w:sz="2" w:space="0" w:color="auto"/>
              <w:bottom w:val="single" w:sz="12" w:space="0" w:color="auto"/>
              <w:right w:val="nil"/>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LWD Counts</w:t>
            </w:r>
            <w:r w:rsidRPr="00D7405E">
              <w:rPr>
                <w:rFonts w:ascii="Tahoma" w:eastAsia="Calibri" w:hAnsi="Tahoma" w:cs="Tahoma"/>
                <w:sz w:val="18"/>
                <w:szCs w:val="18"/>
                <w:vertAlign w:val="superscript"/>
              </w:rPr>
              <w:t>3/</w:t>
            </w:r>
          </w:p>
        </w:tc>
        <w:tc>
          <w:tcPr>
            <w:tcW w:w="968" w:type="pct"/>
            <w:tcBorders>
              <w:top w:val="nil"/>
              <w:left w:val="nil"/>
              <w:bottom w:val="single" w:sz="12" w:space="0" w:color="auto"/>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w:t>
            </w:r>
          </w:p>
        </w:tc>
        <w:tc>
          <w:tcPr>
            <w:tcW w:w="1015" w:type="pct"/>
            <w:tcBorders>
              <w:top w:val="nil"/>
              <w:left w:val="nil"/>
              <w:bottom w:val="single" w:sz="12" w:space="0" w:color="auto"/>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964</w:t>
            </w:r>
          </w:p>
        </w:tc>
      </w:tr>
      <w:tr w:rsidR="00027A73" w:rsidRPr="00D7405E" w:rsidTr="00027A73">
        <w:trPr>
          <w:trHeight w:val="360"/>
        </w:trPr>
        <w:tc>
          <w:tcPr>
            <w:tcW w:w="819" w:type="pct"/>
            <w:vMerge w:val="restart"/>
            <w:tcBorders>
              <w:top w:val="single" w:sz="12" w:space="0" w:color="auto"/>
              <w:left w:val="single" w:sz="12" w:space="0" w:color="auto"/>
              <w:bottom w:val="nil"/>
              <w:right w:val="single" w:sz="2" w:space="0" w:color="auto"/>
            </w:tcBorders>
            <w:shd w:val="clear" w:color="auto" w:fill="auto"/>
            <w:vAlign w:val="center"/>
          </w:tcPr>
          <w:p w:rsidR="00D7405E" w:rsidRPr="00D7405E" w:rsidRDefault="00D7405E" w:rsidP="00D7405E">
            <w:pPr>
              <w:spacing w:line="288" w:lineRule="auto"/>
              <w:ind w:right="-20"/>
              <w:jc w:val="center"/>
              <w:rPr>
                <w:rFonts w:ascii="Tahoma" w:eastAsia="Calibri" w:hAnsi="Tahoma" w:cs="Tahoma"/>
                <w:b/>
                <w:bCs/>
                <w:sz w:val="18"/>
                <w:szCs w:val="18"/>
              </w:rPr>
            </w:pPr>
            <w:r w:rsidRPr="00D7405E">
              <w:rPr>
                <w:rFonts w:ascii="Tahoma" w:hAnsi="Tahoma" w:cs="Tahoma"/>
                <w:b/>
                <w:bCs/>
                <w:sz w:val="18"/>
                <w:szCs w:val="18"/>
              </w:rPr>
              <w:t>Floodplain</w:t>
            </w:r>
          </w:p>
        </w:tc>
        <w:tc>
          <w:tcPr>
            <w:tcW w:w="2198" w:type="pct"/>
            <w:tcBorders>
              <w:top w:val="single" w:sz="12" w:space="0" w:color="auto"/>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hAnsi="Tahoma" w:cs="Tahoma"/>
                <w:sz w:val="18"/>
                <w:szCs w:val="18"/>
              </w:rPr>
              <w:t>Percent of Floodplain Disconnected (%)</w:t>
            </w:r>
          </w:p>
        </w:tc>
        <w:tc>
          <w:tcPr>
            <w:tcW w:w="968" w:type="pct"/>
            <w:tcBorders>
              <w:top w:val="single" w:sz="12" w:space="0" w:color="auto"/>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33.7</w:t>
            </w:r>
          </w:p>
        </w:tc>
        <w:tc>
          <w:tcPr>
            <w:tcW w:w="1015" w:type="pct"/>
            <w:tcBorders>
              <w:top w:val="single" w:sz="12" w:space="0" w:color="auto"/>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11.6</w:t>
            </w:r>
          </w:p>
        </w:tc>
      </w:tr>
      <w:tr w:rsidR="00027A73" w:rsidRPr="00D7405E" w:rsidTr="00027A73">
        <w:trPr>
          <w:trHeight w:val="360"/>
        </w:trPr>
        <w:tc>
          <w:tcPr>
            <w:tcW w:w="819" w:type="pct"/>
            <w:vMerge/>
            <w:tcBorders>
              <w:top w:val="nil"/>
              <w:left w:val="single" w:sz="12" w:space="0" w:color="auto"/>
              <w:right w:val="single" w:sz="2" w:space="0" w:color="auto"/>
            </w:tcBorders>
            <w:shd w:val="clear" w:color="auto" w:fill="auto"/>
            <w:vAlign w:val="center"/>
          </w:tcPr>
          <w:p w:rsidR="00D7405E" w:rsidRPr="00D7405E" w:rsidRDefault="00D7405E" w:rsidP="00D7405E">
            <w:pPr>
              <w:spacing w:line="288" w:lineRule="auto"/>
              <w:ind w:right="-20"/>
              <w:jc w:val="center"/>
              <w:rPr>
                <w:rFonts w:ascii="Tahoma" w:eastAsia="Calibri" w:hAnsi="Tahoma" w:cs="Tahoma"/>
                <w:b/>
                <w:bCs/>
                <w:sz w:val="18"/>
                <w:szCs w:val="18"/>
              </w:rPr>
            </w:pPr>
          </w:p>
        </w:tc>
        <w:tc>
          <w:tcPr>
            <w:tcW w:w="2198" w:type="pct"/>
            <w:tcBorders>
              <w:top w:val="nil"/>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hAnsi="Tahoma" w:cs="Tahoma"/>
                <w:sz w:val="18"/>
                <w:szCs w:val="18"/>
              </w:rPr>
              <w:t>Floodplain Inundation (acres)</w:t>
            </w:r>
          </w:p>
        </w:tc>
        <w:tc>
          <w:tcPr>
            <w:tcW w:w="968" w:type="pct"/>
            <w:tcBorders>
              <w:top w:val="nil"/>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60</w:t>
            </w:r>
          </w:p>
        </w:tc>
        <w:tc>
          <w:tcPr>
            <w:tcW w:w="1015" w:type="pct"/>
            <w:tcBorders>
              <w:top w:val="nil"/>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80</w:t>
            </w:r>
          </w:p>
        </w:tc>
      </w:tr>
      <w:tr w:rsidR="00027A73" w:rsidRPr="00D7405E" w:rsidTr="00027A73">
        <w:trPr>
          <w:trHeight w:val="360"/>
        </w:trPr>
        <w:tc>
          <w:tcPr>
            <w:tcW w:w="819" w:type="pct"/>
            <w:vMerge/>
            <w:tcBorders>
              <w:left w:val="single" w:sz="12" w:space="0" w:color="auto"/>
              <w:right w:val="single" w:sz="2" w:space="0" w:color="auto"/>
            </w:tcBorders>
            <w:shd w:val="clear" w:color="auto" w:fill="auto"/>
            <w:vAlign w:val="center"/>
          </w:tcPr>
          <w:p w:rsidR="00D7405E" w:rsidRPr="00D7405E" w:rsidRDefault="00D7405E" w:rsidP="00D7405E">
            <w:pPr>
              <w:spacing w:line="288" w:lineRule="auto"/>
              <w:ind w:right="-20"/>
              <w:jc w:val="center"/>
              <w:rPr>
                <w:rFonts w:ascii="Tahoma" w:eastAsia="Calibri" w:hAnsi="Tahoma" w:cs="Tahoma"/>
                <w:b/>
                <w:bCs/>
                <w:sz w:val="18"/>
                <w:szCs w:val="18"/>
              </w:rPr>
            </w:pPr>
          </w:p>
        </w:tc>
        <w:tc>
          <w:tcPr>
            <w:tcW w:w="2198" w:type="pct"/>
            <w:tcBorders>
              <w:top w:val="nil"/>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hAnsi="Tahoma" w:cs="Tahoma"/>
                <w:sz w:val="18"/>
                <w:szCs w:val="18"/>
              </w:rPr>
              <w:t>Relative Abundance of Floodplain Habitats (acres)</w:t>
            </w:r>
          </w:p>
        </w:tc>
        <w:tc>
          <w:tcPr>
            <w:tcW w:w="968" w:type="pct"/>
            <w:tcBorders>
              <w:top w:val="nil"/>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14.3</w:t>
            </w:r>
          </w:p>
        </w:tc>
        <w:tc>
          <w:tcPr>
            <w:tcW w:w="1015" w:type="pct"/>
            <w:tcBorders>
              <w:top w:val="nil"/>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12.6</w:t>
            </w:r>
          </w:p>
        </w:tc>
      </w:tr>
      <w:tr w:rsidR="00027A73" w:rsidRPr="00D7405E" w:rsidTr="00027A73">
        <w:trPr>
          <w:trHeight w:val="360"/>
        </w:trPr>
        <w:tc>
          <w:tcPr>
            <w:tcW w:w="819" w:type="pct"/>
            <w:vMerge/>
            <w:tcBorders>
              <w:left w:val="single" w:sz="12" w:space="0" w:color="auto"/>
              <w:bottom w:val="single" w:sz="12" w:space="0" w:color="auto"/>
              <w:right w:val="single" w:sz="2" w:space="0" w:color="auto"/>
            </w:tcBorders>
            <w:shd w:val="clear" w:color="auto" w:fill="auto"/>
            <w:vAlign w:val="center"/>
          </w:tcPr>
          <w:p w:rsidR="00D7405E" w:rsidRPr="00D7405E" w:rsidRDefault="00D7405E" w:rsidP="00D7405E">
            <w:pPr>
              <w:spacing w:line="288" w:lineRule="auto"/>
              <w:ind w:right="-20"/>
              <w:jc w:val="center"/>
              <w:rPr>
                <w:rFonts w:ascii="Tahoma" w:eastAsia="Calibri" w:hAnsi="Tahoma" w:cs="Tahoma"/>
                <w:b/>
                <w:bCs/>
                <w:sz w:val="18"/>
                <w:szCs w:val="18"/>
              </w:rPr>
            </w:pPr>
          </w:p>
        </w:tc>
        <w:tc>
          <w:tcPr>
            <w:tcW w:w="2198" w:type="pct"/>
            <w:tcBorders>
              <w:top w:val="nil"/>
              <w:left w:val="single" w:sz="2" w:space="0" w:color="auto"/>
              <w:bottom w:val="single" w:sz="12" w:space="0" w:color="auto"/>
              <w:right w:val="nil"/>
            </w:tcBorders>
            <w:shd w:val="clear" w:color="auto" w:fill="auto"/>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hAnsi="Tahoma" w:cs="Tahoma"/>
                <w:sz w:val="18"/>
                <w:szCs w:val="18"/>
              </w:rPr>
              <w:t>Channel Migration Rate (ft/yr)</w:t>
            </w:r>
          </w:p>
        </w:tc>
        <w:tc>
          <w:tcPr>
            <w:tcW w:w="968" w:type="pct"/>
            <w:tcBorders>
              <w:top w:val="nil"/>
              <w:left w:val="nil"/>
              <w:bottom w:val="single" w:sz="12" w:space="0" w:color="auto"/>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2 - 16</w:t>
            </w:r>
          </w:p>
        </w:tc>
        <w:tc>
          <w:tcPr>
            <w:tcW w:w="1015" w:type="pct"/>
            <w:tcBorders>
              <w:top w:val="nil"/>
              <w:left w:val="nil"/>
              <w:bottom w:val="single" w:sz="12" w:space="0" w:color="auto"/>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2 - 16</w:t>
            </w:r>
          </w:p>
        </w:tc>
      </w:tr>
      <w:tr w:rsidR="00027A73" w:rsidRPr="00D7405E" w:rsidTr="00027A73">
        <w:trPr>
          <w:trHeight w:val="360"/>
        </w:trPr>
        <w:tc>
          <w:tcPr>
            <w:tcW w:w="819" w:type="pct"/>
            <w:vMerge w:val="restart"/>
            <w:tcBorders>
              <w:top w:val="single" w:sz="12" w:space="0" w:color="auto"/>
              <w:left w:val="single" w:sz="12" w:space="0" w:color="auto"/>
              <w:bottom w:val="nil"/>
              <w:right w:val="single" w:sz="2" w:space="0" w:color="auto"/>
            </w:tcBorders>
            <w:shd w:val="clear" w:color="auto" w:fill="auto"/>
            <w:vAlign w:val="center"/>
          </w:tcPr>
          <w:p w:rsidR="00D7405E" w:rsidRPr="00D7405E" w:rsidRDefault="00D7405E" w:rsidP="00D7405E">
            <w:pPr>
              <w:spacing w:line="288" w:lineRule="auto"/>
              <w:ind w:right="-20"/>
              <w:jc w:val="center"/>
              <w:rPr>
                <w:rFonts w:ascii="Tahoma" w:eastAsia="Calibri" w:hAnsi="Tahoma" w:cs="Tahoma"/>
                <w:b/>
                <w:bCs/>
                <w:sz w:val="18"/>
                <w:szCs w:val="18"/>
              </w:rPr>
            </w:pPr>
            <w:r w:rsidRPr="00D7405E">
              <w:rPr>
                <w:rFonts w:ascii="Tahoma" w:hAnsi="Tahoma" w:cs="Tahoma"/>
                <w:b/>
                <w:bCs/>
                <w:sz w:val="18"/>
                <w:szCs w:val="18"/>
              </w:rPr>
              <w:t>Sediment</w:t>
            </w:r>
          </w:p>
        </w:tc>
        <w:tc>
          <w:tcPr>
            <w:tcW w:w="2198" w:type="pct"/>
            <w:tcBorders>
              <w:top w:val="single" w:sz="12" w:space="0" w:color="auto"/>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hAnsi="Tahoma" w:cs="Tahoma"/>
                <w:sz w:val="18"/>
                <w:szCs w:val="18"/>
              </w:rPr>
            </w:pPr>
            <w:r w:rsidRPr="00D7405E">
              <w:rPr>
                <w:rFonts w:ascii="Tahoma" w:hAnsi="Tahoma" w:cs="Tahoma"/>
                <w:sz w:val="18"/>
                <w:szCs w:val="18"/>
              </w:rPr>
              <w:t>Sediment Size Distribution, in channel – D50 (mm)</w:t>
            </w:r>
          </w:p>
        </w:tc>
        <w:tc>
          <w:tcPr>
            <w:tcW w:w="968" w:type="pct"/>
            <w:tcBorders>
              <w:top w:val="single" w:sz="12" w:space="0" w:color="auto"/>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68</w:t>
            </w:r>
          </w:p>
        </w:tc>
        <w:tc>
          <w:tcPr>
            <w:tcW w:w="1015" w:type="pct"/>
            <w:tcBorders>
              <w:top w:val="single" w:sz="12" w:space="0" w:color="auto"/>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w:t>
            </w:r>
          </w:p>
        </w:tc>
      </w:tr>
      <w:tr w:rsidR="00027A73" w:rsidRPr="00D7405E" w:rsidTr="00027A73">
        <w:trPr>
          <w:trHeight w:val="360"/>
        </w:trPr>
        <w:tc>
          <w:tcPr>
            <w:tcW w:w="819" w:type="pct"/>
            <w:vMerge/>
            <w:tcBorders>
              <w:top w:val="nil"/>
              <w:left w:val="single" w:sz="12" w:space="0" w:color="auto"/>
              <w:bottom w:val="nil"/>
              <w:right w:val="single" w:sz="2" w:space="0" w:color="auto"/>
            </w:tcBorders>
            <w:shd w:val="clear" w:color="auto" w:fill="auto"/>
            <w:vAlign w:val="center"/>
          </w:tcPr>
          <w:p w:rsidR="00D7405E" w:rsidRPr="00D7405E" w:rsidRDefault="00D7405E" w:rsidP="00D7405E">
            <w:pPr>
              <w:spacing w:line="288" w:lineRule="auto"/>
              <w:ind w:right="-20"/>
              <w:jc w:val="center"/>
              <w:rPr>
                <w:rFonts w:ascii="Tahoma" w:eastAsia="Calibri" w:hAnsi="Tahoma" w:cs="Tahoma"/>
                <w:b/>
                <w:bCs/>
                <w:sz w:val="18"/>
                <w:szCs w:val="18"/>
              </w:rPr>
            </w:pPr>
          </w:p>
        </w:tc>
        <w:tc>
          <w:tcPr>
            <w:tcW w:w="2198" w:type="pct"/>
            <w:tcBorders>
              <w:top w:val="nil"/>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hAnsi="Tahoma" w:cs="Tahoma"/>
                <w:sz w:val="18"/>
                <w:szCs w:val="18"/>
              </w:rPr>
            </w:pPr>
            <w:r w:rsidRPr="00D7405E">
              <w:rPr>
                <w:rFonts w:ascii="Tahoma" w:hAnsi="Tahoma" w:cs="Tahoma"/>
                <w:sz w:val="18"/>
                <w:szCs w:val="18"/>
              </w:rPr>
              <w:t>Sediment Size Distribution, in bars – D50 (mm)</w:t>
            </w:r>
          </w:p>
        </w:tc>
        <w:tc>
          <w:tcPr>
            <w:tcW w:w="968" w:type="pct"/>
            <w:tcBorders>
              <w:top w:val="nil"/>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w:t>
            </w:r>
          </w:p>
        </w:tc>
        <w:tc>
          <w:tcPr>
            <w:tcW w:w="1015" w:type="pct"/>
            <w:tcBorders>
              <w:top w:val="nil"/>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48</w:t>
            </w:r>
          </w:p>
        </w:tc>
      </w:tr>
      <w:tr w:rsidR="00027A73" w:rsidRPr="00D7405E" w:rsidTr="00027A73">
        <w:trPr>
          <w:trHeight w:val="360"/>
        </w:trPr>
        <w:tc>
          <w:tcPr>
            <w:tcW w:w="819" w:type="pct"/>
            <w:vMerge/>
            <w:tcBorders>
              <w:top w:val="nil"/>
              <w:left w:val="single" w:sz="12" w:space="0" w:color="auto"/>
              <w:bottom w:val="nil"/>
              <w:right w:val="single" w:sz="2" w:space="0" w:color="auto"/>
            </w:tcBorders>
            <w:shd w:val="clear" w:color="auto" w:fill="auto"/>
            <w:vAlign w:val="center"/>
          </w:tcPr>
          <w:p w:rsidR="00D7405E" w:rsidRPr="00D7405E" w:rsidRDefault="00D7405E" w:rsidP="00D7405E">
            <w:pPr>
              <w:spacing w:line="288" w:lineRule="auto"/>
              <w:ind w:right="-20"/>
              <w:jc w:val="center"/>
              <w:rPr>
                <w:rFonts w:ascii="Tahoma" w:eastAsia="Calibri" w:hAnsi="Tahoma" w:cs="Tahoma"/>
                <w:b/>
                <w:bCs/>
                <w:sz w:val="18"/>
                <w:szCs w:val="18"/>
              </w:rPr>
            </w:pPr>
          </w:p>
        </w:tc>
        <w:tc>
          <w:tcPr>
            <w:tcW w:w="2198" w:type="pct"/>
            <w:tcBorders>
              <w:top w:val="nil"/>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hAnsi="Tahoma" w:cs="Tahoma"/>
                <w:sz w:val="18"/>
                <w:szCs w:val="18"/>
              </w:rPr>
            </w:pPr>
            <w:r w:rsidRPr="00D7405E">
              <w:rPr>
                <w:rFonts w:ascii="Tahoma" w:hAnsi="Tahoma" w:cs="Tahoma"/>
                <w:sz w:val="18"/>
                <w:szCs w:val="18"/>
              </w:rPr>
              <w:t xml:space="preserve">Sediment Size Distribution, in floodplain </w:t>
            </w:r>
          </w:p>
        </w:tc>
        <w:tc>
          <w:tcPr>
            <w:tcW w:w="968" w:type="pct"/>
            <w:tcBorders>
              <w:top w:val="nil"/>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Poorly to well</w:t>
            </w:r>
            <w:r w:rsidRPr="00D7405E">
              <w:rPr>
                <w:rFonts w:ascii="Cambria Math" w:eastAsia="Calibri" w:hAnsi="Cambria Math" w:cs="Cambria Math"/>
                <w:sz w:val="18"/>
                <w:szCs w:val="18"/>
              </w:rPr>
              <w:t>‐</w:t>
            </w:r>
            <w:r w:rsidRPr="00D7405E">
              <w:rPr>
                <w:rFonts w:ascii="Tahoma" w:eastAsia="Calibri" w:hAnsi="Tahoma" w:cs="Tahoma"/>
                <w:sz w:val="18"/>
                <w:szCs w:val="18"/>
              </w:rPr>
              <w:t>graded gravel with sand and cobbles with little or no fines.</w:t>
            </w:r>
          </w:p>
        </w:tc>
        <w:tc>
          <w:tcPr>
            <w:tcW w:w="1015" w:type="pct"/>
            <w:tcBorders>
              <w:top w:val="nil"/>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Poorly to well</w:t>
            </w:r>
            <w:r w:rsidRPr="00D7405E">
              <w:rPr>
                <w:rFonts w:ascii="Cambria Math" w:eastAsia="Calibri" w:hAnsi="Cambria Math" w:cs="Cambria Math"/>
                <w:sz w:val="18"/>
                <w:szCs w:val="18"/>
              </w:rPr>
              <w:t>‐</w:t>
            </w:r>
            <w:r w:rsidRPr="00D7405E">
              <w:rPr>
                <w:rFonts w:ascii="Tahoma" w:eastAsia="Calibri" w:hAnsi="Tahoma" w:cs="Tahoma"/>
                <w:sz w:val="18"/>
                <w:szCs w:val="18"/>
              </w:rPr>
              <w:t>graded gravel with sand and cobbles with little or no fines.</w:t>
            </w:r>
          </w:p>
        </w:tc>
      </w:tr>
      <w:tr w:rsidR="00027A73" w:rsidRPr="00D7405E" w:rsidTr="00027A73">
        <w:trPr>
          <w:trHeight w:val="360"/>
        </w:trPr>
        <w:tc>
          <w:tcPr>
            <w:tcW w:w="819" w:type="pct"/>
            <w:vMerge/>
            <w:tcBorders>
              <w:top w:val="nil"/>
              <w:left w:val="single" w:sz="12" w:space="0" w:color="auto"/>
              <w:bottom w:val="nil"/>
              <w:right w:val="single" w:sz="2" w:space="0" w:color="auto"/>
            </w:tcBorders>
            <w:shd w:val="clear" w:color="auto" w:fill="auto"/>
            <w:vAlign w:val="center"/>
          </w:tcPr>
          <w:p w:rsidR="00D7405E" w:rsidRPr="00D7405E" w:rsidRDefault="00D7405E" w:rsidP="00D7405E">
            <w:pPr>
              <w:spacing w:line="288" w:lineRule="auto"/>
              <w:ind w:right="-20"/>
              <w:jc w:val="center"/>
              <w:rPr>
                <w:rFonts w:ascii="Tahoma" w:eastAsia="Calibri" w:hAnsi="Tahoma" w:cs="Tahoma"/>
                <w:b/>
                <w:bCs/>
                <w:sz w:val="18"/>
                <w:szCs w:val="18"/>
              </w:rPr>
            </w:pPr>
          </w:p>
        </w:tc>
        <w:tc>
          <w:tcPr>
            <w:tcW w:w="2198" w:type="pct"/>
            <w:tcBorders>
              <w:top w:val="nil"/>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hAnsi="Tahoma" w:cs="Tahoma"/>
                <w:sz w:val="18"/>
                <w:szCs w:val="18"/>
              </w:rPr>
            </w:pPr>
            <w:r w:rsidRPr="00D7405E">
              <w:rPr>
                <w:rFonts w:ascii="Tahoma" w:hAnsi="Tahoma" w:cs="Tahoma"/>
                <w:sz w:val="18"/>
                <w:szCs w:val="18"/>
              </w:rPr>
              <w:t>Threshold Grain Size and Transport Rate (mm)</w:t>
            </w:r>
          </w:p>
        </w:tc>
        <w:tc>
          <w:tcPr>
            <w:tcW w:w="968" w:type="pct"/>
            <w:tcBorders>
              <w:top w:val="nil"/>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78</w:t>
            </w:r>
          </w:p>
        </w:tc>
        <w:tc>
          <w:tcPr>
            <w:tcW w:w="1015" w:type="pct"/>
            <w:tcBorders>
              <w:top w:val="nil"/>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51</w:t>
            </w:r>
          </w:p>
        </w:tc>
      </w:tr>
      <w:tr w:rsidR="00027A73" w:rsidRPr="00D7405E" w:rsidTr="00027A73">
        <w:trPr>
          <w:trHeight w:val="360"/>
        </w:trPr>
        <w:tc>
          <w:tcPr>
            <w:tcW w:w="819" w:type="pct"/>
            <w:vMerge/>
            <w:tcBorders>
              <w:top w:val="nil"/>
              <w:left w:val="single" w:sz="12" w:space="0" w:color="auto"/>
              <w:bottom w:val="nil"/>
              <w:right w:val="single" w:sz="2" w:space="0" w:color="auto"/>
            </w:tcBorders>
            <w:shd w:val="clear" w:color="auto" w:fill="auto"/>
            <w:vAlign w:val="center"/>
          </w:tcPr>
          <w:p w:rsidR="00D7405E" w:rsidRPr="00D7405E" w:rsidRDefault="00D7405E" w:rsidP="00D7405E">
            <w:pPr>
              <w:spacing w:line="288" w:lineRule="auto"/>
              <w:ind w:right="-20"/>
              <w:jc w:val="center"/>
              <w:rPr>
                <w:rFonts w:ascii="Tahoma" w:eastAsia="Calibri" w:hAnsi="Tahoma" w:cs="Tahoma"/>
                <w:b/>
                <w:bCs/>
                <w:sz w:val="18"/>
                <w:szCs w:val="18"/>
              </w:rPr>
            </w:pPr>
          </w:p>
        </w:tc>
        <w:tc>
          <w:tcPr>
            <w:tcW w:w="2198" w:type="pct"/>
            <w:tcBorders>
              <w:top w:val="nil"/>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hAnsi="Tahoma" w:cs="Tahoma"/>
                <w:sz w:val="18"/>
                <w:szCs w:val="18"/>
              </w:rPr>
            </w:pPr>
            <w:r w:rsidRPr="00D7405E">
              <w:rPr>
                <w:rFonts w:ascii="Tahoma" w:hAnsi="Tahoma" w:cs="Tahoma"/>
                <w:sz w:val="18"/>
                <w:szCs w:val="18"/>
              </w:rPr>
              <w:t>Fine Sediment Percentage in Bed Material (%)</w:t>
            </w:r>
          </w:p>
        </w:tc>
        <w:tc>
          <w:tcPr>
            <w:tcW w:w="968" w:type="pct"/>
            <w:tcBorders>
              <w:top w:val="nil"/>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4</w:t>
            </w:r>
          </w:p>
        </w:tc>
        <w:tc>
          <w:tcPr>
            <w:tcW w:w="1015" w:type="pct"/>
            <w:tcBorders>
              <w:top w:val="nil"/>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0-12</w:t>
            </w:r>
          </w:p>
        </w:tc>
      </w:tr>
      <w:tr w:rsidR="00027A73" w:rsidRPr="00D7405E" w:rsidTr="00027A73">
        <w:trPr>
          <w:trHeight w:val="360"/>
        </w:trPr>
        <w:tc>
          <w:tcPr>
            <w:tcW w:w="819" w:type="pct"/>
            <w:vMerge/>
            <w:tcBorders>
              <w:top w:val="nil"/>
              <w:left w:val="single" w:sz="12" w:space="0" w:color="auto"/>
              <w:bottom w:val="nil"/>
              <w:right w:val="single" w:sz="2" w:space="0" w:color="auto"/>
            </w:tcBorders>
            <w:shd w:val="clear" w:color="auto" w:fill="auto"/>
            <w:vAlign w:val="center"/>
          </w:tcPr>
          <w:p w:rsidR="00D7405E" w:rsidRPr="00D7405E" w:rsidRDefault="00D7405E" w:rsidP="00D7405E">
            <w:pPr>
              <w:spacing w:line="288" w:lineRule="auto"/>
              <w:ind w:right="-20"/>
              <w:jc w:val="center"/>
              <w:rPr>
                <w:rFonts w:ascii="Tahoma" w:eastAsia="Calibri" w:hAnsi="Tahoma" w:cs="Tahoma"/>
                <w:b/>
                <w:bCs/>
                <w:sz w:val="18"/>
                <w:szCs w:val="18"/>
              </w:rPr>
            </w:pPr>
          </w:p>
        </w:tc>
        <w:tc>
          <w:tcPr>
            <w:tcW w:w="2198" w:type="pct"/>
            <w:tcBorders>
              <w:top w:val="nil"/>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hAnsi="Tahoma" w:cs="Tahoma"/>
                <w:sz w:val="18"/>
                <w:szCs w:val="18"/>
              </w:rPr>
            </w:pPr>
            <w:r w:rsidRPr="00D7405E">
              <w:rPr>
                <w:rFonts w:ascii="Tahoma" w:hAnsi="Tahoma" w:cs="Tahoma"/>
                <w:sz w:val="18"/>
                <w:szCs w:val="18"/>
              </w:rPr>
              <w:t>Scour | Deposition (cy)</w:t>
            </w:r>
          </w:p>
        </w:tc>
        <w:tc>
          <w:tcPr>
            <w:tcW w:w="968" w:type="pct"/>
            <w:tcBorders>
              <w:top w:val="nil"/>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w:t>
            </w:r>
          </w:p>
        </w:tc>
        <w:tc>
          <w:tcPr>
            <w:tcW w:w="1015" w:type="pct"/>
            <w:tcBorders>
              <w:top w:val="nil"/>
              <w:left w:val="nil"/>
              <w:bottom w:val="nil"/>
              <w:right w:val="single" w:sz="12" w:space="0" w:color="auto"/>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21,440 | 7,800</w:t>
            </w:r>
          </w:p>
        </w:tc>
      </w:tr>
      <w:tr w:rsidR="00027A73" w:rsidRPr="00D7405E" w:rsidTr="00027A73">
        <w:trPr>
          <w:trHeight w:val="360"/>
        </w:trPr>
        <w:tc>
          <w:tcPr>
            <w:tcW w:w="819" w:type="pct"/>
            <w:vMerge/>
            <w:tcBorders>
              <w:top w:val="nil"/>
              <w:left w:val="single" w:sz="12" w:space="0" w:color="auto"/>
              <w:bottom w:val="nil"/>
              <w:right w:val="single" w:sz="2" w:space="0" w:color="auto"/>
            </w:tcBorders>
            <w:shd w:val="clear" w:color="auto" w:fill="auto"/>
            <w:vAlign w:val="center"/>
          </w:tcPr>
          <w:p w:rsidR="00D7405E" w:rsidRPr="00D7405E" w:rsidRDefault="00D7405E" w:rsidP="00D7405E">
            <w:pPr>
              <w:spacing w:line="288" w:lineRule="auto"/>
              <w:ind w:right="-20"/>
              <w:jc w:val="center"/>
              <w:rPr>
                <w:rFonts w:ascii="Tahoma" w:eastAsia="Calibri" w:hAnsi="Tahoma" w:cs="Tahoma"/>
                <w:b/>
                <w:bCs/>
                <w:sz w:val="18"/>
                <w:szCs w:val="18"/>
              </w:rPr>
            </w:pPr>
          </w:p>
        </w:tc>
        <w:tc>
          <w:tcPr>
            <w:tcW w:w="2198" w:type="pct"/>
            <w:tcBorders>
              <w:top w:val="nil"/>
              <w:left w:val="single" w:sz="2" w:space="0" w:color="auto"/>
              <w:bottom w:val="nil"/>
              <w:right w:val="nil"/>
            </w:tcBorders>
            <w:shd w:val="clear" w:color="auto" w:fill="auto"/>
            <w:vAlign w:val="center"/>
          </w:tcPr>
          <w:p w:rsidR="00D7405E" w:rsidRPr="00D7405E" w:rsidRDefault="00D7405E" w:rsidP="00D7405E">
            <w:pPr>
              <w:spacing w:before="20" w:after="20" w:line="242" w:lineRule="auto"/>
              <w:jc w:val="center"/>
              <w:rPr>
                <w:rFonts w:ascii="Tahoma" w:hAnsi="Tahoma" w:cs="Tahoma"/>
                <w:sz w:val="18"/>
                <w:szCs w:val="18"/>
              </w:rPr>
            </w:pPr>
            <w:r w:rsidRPr="00D7405E">
              <w:rPr>
                <w:rFonts w:ascii="Tahoma" w:hAnsi="Tahoma" w:cs="Tahoma"/>
                <w:sz w:val="18"/>
                <w:szCs w:val="18"/>
              </w:rPr>
              <w:t>Relative Abundance of Spawning Habitat (ft</w:t>
            </w:r>
            <w:r w:rsidRPr="00D7405E">
              <w:rPr>
                <w:rFonts w:ascii="Tahoma" w:hAnsi="Tahoma" w:cs="Tahoma"/>
                <w:sz w:val="18"/>
                <w:szCs w:val="18"/>
                <w:vertAlign w:val="superscript"/>
              </w:rPr>
              <w:t>2</w:t>
            </w:r>
            <w:r w:rsidRPr="00D7405E">
              <w:rPr>
                <w:rFonts w:ascii="Tahoma" w:hAnsi="Tahoma" w:cs="Tahoma"/>
                <w:sz w:val="18"/>
                <w:szCs w:val="18"/>
              </w:rPr>
              <w:t>)</w:t>
            </w:r>
          </w:p>
        </w:tc>
        <w:tc>
          <w:tcPr>
            <w:tcW w:w="968" w:type="pct"/>
            <w:tcBorders>
              <w:top w:val="nil"/>
              <w:left w:val="nil"/>
              <w:bottom w:val="nil"/>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0.5</w:t>
            </w:r>
          </w:p>
        </w:tc>
        <w:tc>
          <w:tcPr>
            <w:tcW w:w="1015" w:type="pct"/>
            <w:tcBorders>
              <w:top w:val="nil"/>
              <w:left w:val="nil"/>
              <w:bottom w:val="nil"/>
              <w:right w:val="single" w:sz="12" w:space="0" w:color="auto"/>
            </w:tcBorders>
            <w:vAlign w:val="center"/>
          </w:tcPr>
          <w:p w:rsidR="00D7405E" w:rsidRPr="00D7405E" w:rsidRDefault="00027A73" w:rsidP="00D7405E">
            <w:pPr>
              <w:spacing w:before="20" w:after="20" w:line="242" w:lineRule="auto"/>
              <w:jc w:val="center"/>
              <w:rPr>
                <w:rFonts w:ascii="Tahoma" w:eastAsia="Calibri" w:hAnsi="Tahoma" w:cs="Tahoma"/>
                <w:sz w:val="18"/>
                <w:szCs w:val="18"/>
              </w:rPr>
            </w:pPr>
            <w:r>
              <w:rPr>
                <w:rFonts w:ascii="Tahoma" w:eastAsia="Calibri" w:hAnsi="Tahoma" w:cs="Tahoma"/>
                <w:sz w:val="18"/>
                <w:szCs w:val="18"/>
              </w:rPr>
              <w:t>2.1</w:t>
            </w:r>
          </w:p>
        </w:tc>
      </w:tr>
      <w:tr w:rsidR="00027A73" w:rsidRPr="00D7405E" w:rsidTr="00027A73">
        <w:trPr>
          <w:trHeight w:val="360"/>
        </w:trPr>
        <w:tc>
          <w:tcPr>
            <w:tcW w:w="819" w:type="pct"/>
            <w:vMerge/>
            <w:tcBorders>
              <w:top w:val="nil"/>
              <w:left w:val="single" w:sz="12" w:space="0" w:color="auto"/>
              <w:bottom w:val="single" w:sz="12" w:space="0" w:color="auto"/>
              <w:right w:val="single" w:sz="2" w:space="0" w:color="auto"/>
            </w:tcBorders>
            <w:shd w:val="clear" w:color="auto" w:fill="auto"/>
            <w:vAlign w:val="center"/>
          </w:tcPr>
          <w:p w:rsidR="00D7405E" w:rsidRPr="00D7405E" w:rsidRDefault="00D7405E" w:rsidP="00D7405E">
            <w:pPr>
              <w:spacing w:line="288" w:lineRule="auto"/>
              <w:ind w:right="-20"/>
              <w:jc w:val="center"/>
              <w:rPr>
                <w:rFonts w:ascii="Tahoma" w:eastAsia="Calibri" w:hAnsi="Tahoma" w:cs="Tahoma"/>
                <w:b/>
                <w:bCs/>
                <w:sz w:val="18"/>
                <w:szCs w:val="18"/>
              </w:rPr>
            </w:pPr>
          </w:p>
        </w:tc>
        <w:tc>
          <w:tcPr>
            <w:tcW w:w="2198" w:type="pct"/>
            <w:tcBorders>
              <w:top w:val="nil"/>
              <w:left w:val="single" w:sz="2" w:space="0" w:color="auto"/>
              <w:bottom w:val="single" w:sz="12" w:space="0" w:color="auto"/>
              <w:right w:val="nil"/>
            </w:tcBorders>
            <w:shd w:val="clear" w:color="auto" w:fill="auto"/>
            <w:vAlign w:val="center"/>
          </w:tcPr>
          <w:p w:rsidR="00D7405E" w:rsidRPr="00D7405E" w:rsidRDefault="00D7405E" w:rsidP="00D7405E">
            <w:pPr>
              <w:spacing w:before="20" w:after="20" w:line="242" w:lineRule="auto"/>
              <w:jc w:val="center"/>
              <w:rPr>
                <w:rFonts w:ascii="Tahoma" w:hAnsi="Tahoma" w:cs="Tahoma"/>
                <w:sz w:val="18"/>
                <w:szCs w:val="18"/>
              </w:rPr>
            </w:pPr>
            <w:r w:rsidRPr="00D7405E">
              <w:rPr>
                <w:rFonts w:ascii="Tahoma" w:hAnsi="Tahoma" w:cs="Tahoma"/>
                <w:sz w:val="18"/>
                <w:szCs w:val="18"/>
              </w:rPr>
              <w:t>Relative Abundance of Rearing Habitat (ft</w:t>
            </w:r>
            <w:r w:rsidRPr="00D7405E">
              <w:rPr>
                <w:rFonts w:ascii="Tahoma" w:hAnsi="Tahoma" w:cs="Tahoma"/>
                <w:sz w:val="18"/>
                <w:szCs w:val="18"/>
                <w:vertAlign w:val="superscript"/>
              </w:rPr>
              <w:t>2</w:t>
            </w:r>
            <w:r w:rsidRPr="00D7405E">
              <w:rPr>
                <w:rFonts w:ascii="Tahoma" w:hAnsi="Tahoma" w:cs="Tahoma"/>
                <w:sz w:val="18"/>
                <w:szCs w:val="18"/>
              </w:rPr>
              <w:t>)</w:t>
            </w:r>
          </w:p>
        </w:tc>
        <w:tc>
          <w:tcPr>
            <w:tcW w:w="968" w:type="pct"/>
            <w:tcBorders>
              <w:top w:val="nil"/>
              <w:left w:val="nil"/>
              <w:bottom w:val="single" w:sz="12" w:space="0" w:color="auto"/>
              <w:right w:val="nil"/>
            </w:tcBorders>
            <w:vAlign w:val="center"/>
          </w:tcPr>
          <w:p w:rsidR="00D7405E" w:rsidRPr="00D7405E" w:rsidRDefault="00D7405E" w:rsidP="00D7405E">
            <w:pPr>
              <w:spacing w:before="20" w:after="20" w:line="242" w:lineRule="auto"/>
              <w:jc w:val="center"/>
              <w:rPr>
                <w:rFonts w:ascii="Tahoma" w:eastAsia="Calibri" w:hAnsi="Tahoma" w:cs="Tahoma"/>
                <w:sz w:val="18"/>
                <w:szCs w:val="18"/>
              </w:rPr>
            </w:pPr>
            <w:r w:rsidRPr="00D7405E">
              <w:rPr>
                <w:rFonts w:ascii="Tahoma" w:eastAsia="Calibri" w:hAnsi="Tahoma" w:cs="Tahoma"/>
                <w:sz w:val="18"/>
                <w:szCs w:val="18"/>
              </w:rPr>
              <w:t>0.1</w:t>
            </w:r>
          </w:p>
        </w:tc>
        <w:tc>
          <w:tcPr>
            <w:tcW w:w="1015" w:type="pct"/>
            <w:tcBorders>
              <w:top w:val="nil"/>
              <w:left w:val="nil"/>
              <w:bottom w:val="single" w:sz="12" w:space="0" w:color="auto"/>
              <w:right w:val="single" w:sz="12" w:space="0" w:color="auto"/>
            </w:tcBorders>
            <w:vAlign w:val="center"/>
          </w:tcPr>
          <w:p w:rsidR="00D7405E" w:rsidRPr="00D7405E" w:rsidRDefault="00027A73" w:rsidP="00D7405E">
            <w:pPr>
              <w:spacing w:before="20" w:after="20" w:line="242" w:lineRule="auto"/>
              <w:jc w:val="center"/>
              <w:rPr>
                <w:rFonts w:ascii="Tahoma" w:eastAsia="Calibri" w:hAnsi="Tahoma" w:cs="Tahoma"/>
                <w:sz w:val="18"/>
                <w:szCs w:val="18"/>
              </w:rPr>
            </w:pPr>
            <w:r>
              <w:rPr>
                <w:rFonts w:ascii="Tahoma" w:eastAsia="Calibri" w:hAnsi="Tahoma" w:cs="Tahoma"/>
                <w:sz w:val="18"/>
                <w:szCs w:val="18"/>
              </w:rPr>
              <w:t>6.3</w:t>
            </w:r>
          </w:p>
        </w:tc>
      </w:tr>
    </w:tbl>
    <w:p w:rsidR="009D3132" w:rsidRPr="009D3132" w:rsidRDefault="009D3132" w:rsidP="009D3132">
      <w:pPr>
        <w:pStyle w:val="TableColheads"/>
        <w:rPr>
          <w:rFonts w:asciiTheme="majorHAnsi" w:hAnsiTheme="majorHAnsi"/>
          <w:b w:val="0"/>
          <w:sz w:val="24"/>
          <w:szCs w:val="24"/>
        </w:rPr>
      </w:pPr>
      <w:proofErr w:type="gramStart"/>
      <w:r w:rsidRPr="009D3132">
        <w:rPr>
          <w:rFonts w:asciiTheme="majorHAnsi" w:hAnsiTheme="majorHAnsi"/>
          <w:b w:val="0"/>
          <w:sz w:val="24"/>
          <w:szCs w:val="24"/>
          <w:vertAlign w:val="superscript"/>
        </w:rPr>
        <w:t>1/</w:t>
      </w:r>
      <w:r w:rsidRPr="009D3132">
        <w:rPr>
          <w:rFonts w:asciiTheme="majorHAnsi" w:hAnsiTheme="majorHAnsi"/>
          <w:b w:val="0"/>
          <w:sz w:val="24"/>
          <w:szCs w:val="24"/>
        </w:rPr>
        <w:t xml:space="preserve"> Includes off-channel habitat length.</w:t>
      </w:r>
      <w:proofErr w:type="gramEnd"/>
    </w:p>
    <w:p w:rsidR="009D3132" w:rsidRPr="009D3132" w:rsidRDefault="009D3132" w:rsidP="009D3132">
      <w:pPr>
        <w:pStyle w:val="TableColheads"/>
        <w:rPr>
          <w:rFonts w:asciiTheme="majorHAnsi" w:hAnsiTheme="majorHAnsi"/>
          <w:b w:val="0"/>
          <w:sz w:val="24"/>
          <w:szCs w:val="24"/>
        </w:rPr>
      </w:pPr>
      <w:proofErr w:type="gramStart"/>
      <w:r w:rsidRPr="009D3132">
        <w:rPr>
          <w:rFonts w:asciiTheme="majorHAnsi" w:hAnsiTheme="majorHAnsi"/>
          <w:b w:val="0"/>
          <w:sz w:val="24"/>
          <w:szCs w:val="24"/>
          <w:vertAlign w:val="superscript"/>
        </w:rPr>
        <w:t>2/</w:t>
      </w:r>
      <w:r w:rsidRPr="009D3132">
        <w:rPr>
          <w:rFonts w:asciiTheme="majorHAnsi" w:hAnsiTheme="majorHAnsi"/>
          <w:b w:val="0"/>
          <w:sz w:val="24"/>
          <w:szCs w:val="24"/>
        </w:rPr>
        <w:t xml:space="preserve"> Includes LWD structures with two or more pieces and boulder clusters.</w:t>
      </w:r>
      <w:proofErr w:type="gramEnd"/>
      <w:r w:rsidRPr="009D3132">
        <w:rPr>
          <w:rFonts w:asciiTheme="majorHAnsi" w:hAnsiTheme="majorHAnsi"/>
          <w:b w:val="0"/>
          <w:sz w:val="24"/>
          <w:szCs w:val="24"/>
        </w:rPr>
        <w:t xml:space="preserve"> The 2013 Phase II As-built quantity includes both Phase I and Phase II structures.</w:t>
      </w:r>
    </w:p>
    <w:p w:rsidR="009D3132" w:rsidRPr="009D3132" w:rsidRDefault="009D3132" w:rsidP="009D3132">
      <w:pPr>
        <w:pStyle w:val="TableColheads"/>
        <w:rPr>
          <w:rFonts w:asciiTheme="majorHAnsi" w:hAnsiTheme="majorHAnsi"/>
          <w:sz w:val="24"/>
          <w:szCs w:val="24"/>
        </w:rPr>
      </w:pPr>
      <w:r w:rsidRPr="009D3132">
        <w:rPr>
          <w:rFonts w:asciiTheme="majorHAnsi" w:hAnsiTheme="majorHAnsi"/>
          <w:b w:val="0"/>
          <w:sz w:val="24"/>
          <w:szCs w:val="24"/>
          <w:vertAlign w:val="superscript"/>
        </w:rPr>
        <w:t>3/</w:t>
      </w:r>
      <w:r w:rsidRPr="009D3132">
        <w:rPr>
          <w:rFonts w:asciiTheme="majorHAnsi" w:hAnsiTheme="majorHAnsi"/>
          <w:b w:val="0"/>
          <w:sz w:val="24"/>
          <w:szCs w:val="24"/>
        </w:rPr>
        <w:t xml:space="preserve"> Quantity based on LWD count in design plans and </w:t>
      </w:r>
      <w:proofErr w:type="gramStart"/>
      <w:r w:rsidRPr="009D3132">
        <w:rPr>
          <w:rFonts w:asciiTheme="majorHAnsi" w:hAnsiTheme="majorHAnsi"/>
          <w:b w:val="0"/>
          <w:sz w:val="24"/>
          <w:szCs w:val="24"/>
        </w:rPr>
        <w:t>does</w:t>
      </w:r>
      <w:proofErr w:type="gramEnd"/>
      <w:r w:rsidRPr="009D3132">
        <w:rPr>
          <w:rFonts w:asciiTheme="majorHAnsi" w:hAnsiTheme="majorHAnsi"/>
          <w:b w:val="0"/>
          <w:sz w:val="24"/>
          <w:szCs w:val="24"/>
        </w:rPr>
        <w:t xml:space="preserve"> not include preexisting LWD. The 2013 Phase II As-built quantity includes both Phase I and Phase II LWD.</w:t>
      </w:r>
    </w:p>
    <w:p w:rsidR="00D7405E" w:rsidRDefault="00D7405E" w:rsidP="003F5D5E">
      <w:pPr>
        <w:rPr>
          <w:rFonts w:asciiTheme="majorHAnsi" w:hAnsiTheme="majorHAnsi"/>
          <w:szCs w:val="24"/>
        </w:rPr>
      </w:pPr>
    </w:p>
    <w:p w:rsidR="00D7405E" w:rsidRDefault="00D7405E" w:rsidP="003F5D5E">
      <w:pPr>
        <w:rPr>
          <w:rFonts w:asciiTheme="majorHAnsi" w:hAnsiTheme="majorHAnsi"/>
          <w:szCs w:val="24"/>
        </w:rPr>
      </w:pPr>
    </w:p>
    <w:p w:rsidR="00291B9E" w:rsidRDefault="00291B9E" w:rsidP="003F5D5E">
      <w:pPr>
        <w:rPr>
          <w:rFonts w:asciiTheme="majorHAnsi" w:hAnsiTheme="majorHAnsi"/>
          <w:szCs w:val="24"/>
        </w:rPr>
        <w:sectPr w:rsidR="00291B9E" w:rsidSect="00A23AB5">
          <w:pgSz w:w="12240" w:h="15840" w:code="1"/>
          <w:pgMar w:top="720" w:right="720" w:bottom="720" w:left="720" w:header="720" w:footer="720" w:gutter="0"/>
          <w:cols w:space="720"/>
          <w:docGrid w:linePitch="360"/>
        </w:sectPr>
      </w:pPr>
    </w:p>
    <w:p w:rsidR="003F5D5E" w:rsidRDefault="003F5D5E" w:rsidP="003F5D5E">
      <w:pPr>
        <w:pStyle w:val="ACHeading3"/>
        <w:rPr>
          <w:rFonts w:asciiTheme="majorHAnsi" w:hAnsiTheme="majorHAnsi"/>
          <w:noProof/>
        </w:rPr>
      </w:pPr>
    </w:p>
    <w:p w:rsidR="0034632D" w:rsidRPr="000B4618" w:rsidRDefault="0034632D" w:rsidP="003F5D5E">
      <w:pPr>
        <w:pStyle w:val="ACHeading3"/>
        <w:rPr>
          <w:rFonts w:asciiTheme="majorHAnsi" w:hAnsiTheme="majorHAnsi"/>
        </w:rPr>
      </w:pPr>
      <w:r>
        <w:rPr>
          <w:rFonts w:asciiTheme="majorHAnsi" w:hAnsiTheme="majorHAnsi"/>
          <w:noProof/>
        </w:rPr>
        <w:drawing>
          <wp:inline distT="0" distB="0" distL="0" distR="0" wp14:anchorId="4C1C3FD5" wp14:editId="72C9AF7C">
            <wp:extent cx="9144000" cy="5683250"/>
            <wp:effectExtent l="0" t="0" r="0" b="0"/>
            <wp:docPr id="21528" name="Picture 2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SpawnHabBeforePhaseI.JPG"/>
                    <pic:cNvPicPr/>
                  </pic:nvPicPr>
                  <pic:blipFill>
                    <a:blip r:embed="rId59">
                      <a:extLst>
                        <a:ext uri="{28A0092B-C50C-407E-A947-70E740481C1C}">
                          <a14:useLocalDpi xmlns:a14="http://schemas.microsoft.com/office/drawing/2010/main" val="0"/>
                        </a:ext>
                      </a:extLst>
                    </a:blip>
                    <a:stretch>
                      <a:fillRect/>
                    </a:stretch>
                  </pic:blipFill>
                  <pic:spPr>
                    <a:xfrm>
                      <a:off x="0" y="0"/>
                      <a:ext cx="9144000" cy="5683250"/>
                    </a:xfrm>
                    <a:prstGeom prst="rect">
                      <a:avLst/>
                    </a:prstGeom>
                  </pic:spPr>
                </pic:pic>
              </a:graphicData>
            </a:graphic>
          </wp:inline>
        </w:drawing>
      </w:r>
    </w:p>
    <w:p w:rsidR="003F5D5E" w:rsidRPr="000B4618" w:rsidRDefault="00503E5C" w:rsidP="00503E5C">
      <w:pPr>
        <w:pStyle w:val="Caption"/>
        <w:rPr>
          <w:rFonts w:asciiTheme="majorHAnsi" w:hAnsiTheme="majorHAnsi"/>
          <w:sz w:val="20"/>
        </w:rPr>
      </w:pPr>
      <w:bookmarkStart w:id="113" w:name="_Ref397524274"/>
      <w:bookmarkStart w:id="114" w:name="_Toc397956094"/>
      <w:proofErr w:type="gramStart"/>
      <w:r w:rsidRPr="00503E5C">
        <w:rPr>
          <w:rFonts w:asciiTheme="majorHAnsi" w:hAnsiTheme="majorHAnsi"/>
          <w:sz w:val="20"/>
        </w:rPr>
        <w:t>Figure</w:t>
      </w:r>
      <w:r w:rsidR="00466108">
        <w:rPr>
          <w:rFonts w:asciiTheme="majorHAnsi" w:hAnsiTheme="majorHAnsi"/>
          <w:sz w:val="20"/>
        </w:rPr>
        <w:t xml:space="preserve"> </w:t>
      </w:r>
      <w:r w:rsidRPr="00503E5C">
        <w:rPr>
          <w:rFonts w:asciiTheme="majorHAnsi" w:hAnsiTheme="majorHAnsi"/>
          <w:sz w:val="20"/>
        </w:rPr>
        <w:fldChar w:fldCharType="begin"/>
      </w:r>
      <w:r w:rsidRPr="00503E5C">
        <w:rPr>
          <w:rFonts w:asciiTheme="majorHAnsi" w:hAnsiTheme="majorHAnsi"/>
          <w:sz w:val="20"/>
        </w:rPr>
        <w:instrText xml:space="preserve"> SEQ Figure \* ARABIC </w:instrText>
      </w:r>
      <w:r w:rsidRPr="00503E5C">
        <w:rPr>
          <w:rFonts w:asciiTheme="majorHAnsi" w:hAnsiTheme="majorHAnsi"/>
          <w:sz w:val="20"/>
        </w:rPr>
        <w:fldChar w:fldCharType="separate"/>
      </w:r>
      <w:r w:rsidR="00211A96">
        <w:rPr>
          <w:rFonts w:asciiTheme="majorHAnsi" w:hAnsiTheme="majorHAnsi"/>
          <w:noProof/>
          <w:sz w:val="20"/>
        </w:rPr>
        <w:t>16</w:t>
      </w:r>
      <w:r w:rsidRPr="00503E5C">
        <w:rPr>
          <w:rFonts w:asciiTheme="majorHAnsi" w:hAnsiTheme="majorHAnsi"/>
          <w:sz w:val="20"/>
        </w:rPr>
        <w:fldChar w:fldCharType="end"/>
      </w:r>
      <w:bookmarkEnd w:id="113"/>
      <w:r w:rsidR="003F5D5E" w:rsidRPr="00503E5C">
        <w:rPr>
          <w:rFonts w:asciiTheme="majorHAnsi" w:hAnsiTheme="majorHAnsi"/>
          <w:sz w:val="20"/>
        </w:rPr>
        <w:t>.</w:t>
      </w:r>
      <w:proofErr w:type="gramEnd"/>
      <w:r w:rsidR="003F5D5E" w:rsidRPr="00503E5C">
        <w:rPr>
          <w:rFonts w:asciiTheme="majorHAnsi" w:hAnsiTheme="majorHAnsi"/>
          <w:sz w:val="20"/>
        </w:rPr>
        <w:t xml:space="preserve">  </w:t>
      </w:r>
      <w:r w:rsidR="006F7765" w:rsidRPr="00503E5C">
        <w:rPr>
          <w:rFonts w:asciiTheme="majorHAnsi" w:hAnsiTheme="majorHAnsi"/>
          <w:sz w:val="20"/>
        </w:rPr>
        <w:t>Potential</w:t>
      </w:r>
      <w:r w:rsidR="006F7765">
        <w:rPr>
          <w:rFonts w:asciiTheme="majorHAnsi" w:hAnsiTheme="majorHAnsi"/>
          <w:sz w:val="20"/>
        </w:rPr>
        <w:t xml:space="preserve"> </w:t>
      </w:r>
      <w:r w:rsidR="003D7810">
        <w:rPr>
          <w:rFonts w:asciiTheme="majorHAnsi" w:hAnsiTheme="majorHAnsi"/>
          <w:sz w:val="20"/>
        </w:rPr>
        <w:t xml:space="preserve">spring Chinook salmon, </w:t>
      </w:r>
      <w:r w:rsidR="006F7765">
        <w:rPr>
          <w:rFonts w:asciiTheme="majorHAnsi" w:hAnsiTheme="majorHAnsi"/>
          <w:sz w:val="20"/>
        </w:rPr>
        <w:t>summer steelhead</w:t>
      </w:r>
      <w:r w:rsidR="003D7810">
        <w:rPr>
          <w:rFonts w:asciiTheme="majorHAnsi" w:hAnsiTheme="majorHAnsi"/>
          <w:sz w:val="20"/>
        </w:rPr>
        <w:t xml:space="preserve"> and bull trout</w:t>
      </w:r>
      <w:r w:rsidR="006F7765">
        <w:rPr>
          <w:rFonts w:asciiTheme="majorHAnsi" w:hAnsiTheme="majorHAnsi"/>
          <w:sz w:val="20"/>
        </w:rPr>
        <w:t xml:space="preserve"> spawning habitat determined from modeled depth and velocity preferences before Meacham Creek Floodplain Restoration and In-stream Enhancement Project: potential spawning habitat and observed redds 2009.</w:t>
      </w:r>
      <w:bookmarkEnd w:id="114"/>
    </w:p>
    <w:p w:rsidR="000E21E6" w:rsidRDefault="000E21E6" w:rsidP="003F5D5E">
      <w:pPr>
        <w:rPr>
          <w:rFonts w:asciiTheme="majorHAnsi" w:hAnsiTheme="majorHAnsi"/>
          <w:szCs w:val="24"/>
        </w:rPr>
      </w:pPr>
    </w:p>
    <w:p w:rsidR="000E21E6" w:rsidRDefault="000E21E6" w:rsidP="003F5D5E">
      <w:pPr>
        <w:rPr>
          <w:rFonts w:asciiTheme="majorHAnsi" w:hAnsiTheme="majorHAnsi"/>
          <w:szCs w:val="24"/>
        </w:rPr>
      </w:pPr>
      <w:r>
        <w:rPr>
          <w:rFonts w:asciiTheme="majorHAnsi" w:hAnsiTheme="majorHAnsi"/>
          <w:noProof/>
          <w:szCs w:val="24"/>
        </w:rPr>
        <w:drawing>
          <wp:inline distT="0" distB="0" distL="0" distR="0" wp14:anchorId="3E5E1179" wp14:editId="39D11850">
            <wp:extent cx="9144000" cy="5686425"/>
            <wp:effectExtent l="0" t="0" r="0" b="9525"/>
            <wp:docPr id="21509" name="Picture 2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SpawnHabAfterPhaseI.JPG"/>
                    <pic:cNvPicPr/>
                  </pic:nvPicPr>
                  <pic:blipFill>
                    <a:blip r:embed="rId60">
                      <a:extLst>
                        <a:ext uri="{28A0092B-C50C-407E-A947-70E740481C1C}">
                          <a14:useLocalDpi xmlns:a14="http://schemas.microsoft.com/office/drawing/2010/main" val="0"/>
                        </a:ext>
                      </a:extLst>
                    </a:blip>
                    <a:stretch>
                      <a:fillRect/>
                    </a:stretch>
                  </pic:blipFill>
                  <pic:spPr>
                    <a:xfrm>
                      <a:off x="0" y="0"/>
                      <a:ext cx="9144000" cy="5686425"/>
                    </a:xfrm>
                    <a:prstGeom prst="rect">
                      <a:avLst/>
                    </a:prstGeom>
                  </pic:spPr>
                </pic:pic>
              </a:graphicData>
            </a:graphic>
          </wp:inline>
        </w:drawing>
      </w:r>
    </w:p>
    <w:p w:rsidR="000E21E6" w:rsidRPr="000B4618" w:rsidRDefault="000E21E6" w:rsidP="000E21E6">
      <w:pPr>
        <w:pStyle w:val="Caption"/>
        <w:rPr>
          <w:rFonts w:asciiTheme="majorHAnsi" w:hAnsiTheme="majorHAnsi"/>
          <w:sz w:val="20"/>
        </w:rPr>
      </w:pPr>
      <w:bookmarkStart w:id="115" w:name="_Ref397525070"/>
      <w:bookmarkStart w:id="116" w:name="_Toc397956095"/>
      <w:proofErr w:type="gramStart"/>
      <w:r w:rsidRPr="000E21E6">
        <w:rPr>
          <w:sz w:val="20"/>
        </w:rPr>
        <w:t xml:space="preserve">Figure </w:t>
      </w:r>
      <w:r w:rsidRPr="000E21E6">
        <w:rPr>
          <w:sz w:val="20"/>
        </w:rPr>
        <w:fldChar w:fldCharType="begin"/>
      </w:r>
      <w:r w:rsidRPr="000E21E6">
        <w:rPr>
          <w:sz w:val="20"/>
        </w:rPr>
        <w:instrText xml:space="preserve"> SEQ Figure \* ARABIC </w:instrText>
      </w:r>
      <w:r w:rsidRPr="000E21E6">
        <w:rPr>
          <w:sz w:val="20"/>
        </w:rPr>
        <w:fldChar w:fldCharType="separate"/>
      </w:r>
      <w:r w:rsidR="00211A96">
        <w:rPr>
          <w:noProof/>
          <w:sz w:val="20"/>
        </w:rPr>
        <w:t>17</w:t>
      </w:r>
      <w:r w:rsidRPr="000E21E6">
        <w:rPr>
          <w:sz w:val="20"/>
        </w:rPr>
        <w:fldChar w:fldCharType="end"/>
      </w:r>
      <w:bookmarkEnd w:id="115"/>
      <w:r w:rsidRPr="000E21E6">
        <w:rPr>
          <w:rFonts w:asciiTheme="majorHAnsi" w:hAnsiTheme="majorHAnsi"/>
          <w:sz w:val="20"/>
        </w:rPr>
        <w:t>.</w:t>
      </w:r>
      <w:proofErr w:type="gramEnd"/>
      <w:r w:rsidRPr="000E21E6">
        <w:rPr>
          <w:rFonts w:asciiTheme="majorHAnsi" w:hAnsiTheme="majorHAnsi"/>
          <w:sz w:val="20"/>
        </w:rPr>
        <w:t xml:space="preserve">  Potential</w:t>
      </w:r>
      <w:r>
        <w:rPr>
          <w:rFonts w:asciiTheme="majorHAnsi" w:hAnsiTheme="majorHAnsi"/>
          <w:sz w:val="20"/>
        </w:rPr>
        <w:t xml:space="preserve"> spring Chinook salmon, summer steelhead and bull trout spawning habitat determined from modeled depth and velocity preferences following Meacham Creek Floodplain Restoration and In-stream Enhancement Project: potential spawning habitat and observed redds 2012.</w:t>
      </w:r>
      <w:bookmarkEnd w:id="116"/>
    </w:p>
    <w:p w:rsidR="000E21E6" w:rsidRDefault="000E21E6" w:rsidP="003F5D5E">
      <w:pPr>
        <w:rPr>
          <w:rFonts w:asciiTheme="majorHAnsi" w:hAnsiTheme="majorHAnsi"/>
          <w:szCs w:val="24"/>
        </w:rPr>
      </w:pPr>
    </w:p>
    <w:p w:rsidR="0034632D" w:rsidRDefault="0034632D" w:rsidP="003F5D5E">
      <w:pPr>
        <w:rPr>
          <w:rFonts w:asciiTheme="majorHAnsi" w:hAnsiTheme="majorHAnsi"/>
          <w:szCs w:val="24"/>
        </w:rPr>
      </w:pPr>
      <w:r>
        <w:rPr>
          <w:rFonts w:asciiTheme="majorHAnsi" w:hAnsiTheme="majorHAnsi"/>
          <w:noProof/>
          <w:szCs w:val="24"/>
        </w:rPr>
        <w:drawing>
          <wp:inline distT="0" distB="0" distL="0" distR="0" wp14:anchorId="259E883C" wp14:editId="4DDD3119">
            <wp:extent cx="9144000" cy="5690235"/>
            <wp:effectExtent l="0" t="0" r="0" b="5715"/>
            <wp:docPr id="21523" name="Picture 2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RearHabBeforePhaseI.JPG"/>
                    <pic:cNvPicPr/>
                  </pic:nvPicPr>
                  <pic:blipFill>
                    <a:blip r:embed="rId61">
                      <a:extLst>
                        <a:ext uri="{28A0092B-C50C-407E-A947-70E740481C1C}">
                          <a14:useLocalDpi xmlns:a14="http://schemas.microsoft.com/office/drawing/2010/main" val="0"/>
                        </a:ext>
                      </a:extLst>
                    </a:blip>
                    <a:stretch>
                      <a:fillRect/>
                    </a:stretch>
                  </pic:blipFill>
                  <pic:spPr>
                    <a:xfrm>
                      <a:off x="0" y="0"/>
                      <a:ext cx="9144000" cy="5690235"/>
                    </a:xfrm>
                    <a:prstGeom prst="rect">
                      <a:avLst/>
                    </a:prstGeom>
                  </pic:spPr>
                </pic:pic>
              </a:graphicData>
            </a:graphic>
          </wp:inline>
        </w:drawing>
      </w:r>
    </w:p>
    <w:p w:rsidR="006F7765" w:rsidRPr="000B4618" w:rsidRDefault="00503E5C" w:rsidP="00503E5C">
      <w:pPr>
        <w:pStyle w:val="Caption"/>
        <w:rPr>
          <w:rFonts w:asciiTheme="majorHAnsi" w:hAnsiTheme="majorHAnsi"/>
          <w:sz w:val="20"/>
        </w:rPr>
      </w:pPr>
      <w:bookmarkStart w:id="117" w:name="_Ref397525117"/>
      <w:bookmarkStart w:id="118" w:name="_Toc397956096"/>
      <w:proofErr w:type="gramStart"/>
      <w:r w:rsidRPr="00503E5C">
        <w:rPr>
          <w:sz w:val="20"/>
        </w:rPr>
        <w:t xml:space="preserve">Figure </w:t>
      </w:r>
      <w:r w:rsidRPr="00503E5C">
        <w:rPr>
          <w:sz w:val="20"/>
        </w:rPr>
        <w:fldChar w:fldCharType="begin"/>
      </w:r>
      <w:r w:rsidRPr="00503E5C">
        <w:rPr>
          <w:sz w:val="20"/>
        </w:rPr>
        <w:instrText xml:space="preserve"> SEQ Figure \* ARABIC </w:instrText>
      </w:r>
      <w:r w:rsidRPr="00503E5C">
        <w:rPr>
          <w:sz w:val="20"/>
        </w:rPr>
        <w:fldChar w:fldCharType="separate"/>
      </w:r>
      <w:r w:rsidR="00211A96">
        <w:rPr>
          <w:noProof/>
          <w:sz w:val="20"/>
        </w:rPr>
        <w:t>18</w:t>
      </w:r>
      <w:r w:rsidRPr="00503E5C">
        <w:rPr>
          <w:sz w:val="20"/>
        </w:rPr>
        <w:fldChar w:fldCharType="end"/>
      </w:r>
      <w:bookmarkEnd w:id="117"/>
      <w:r w:rsidR="0034632D" w:rsidRPr="00503E5C">
        <w:rPr>
          <w:rFonts w:asciiTheme="majorHAnsi" w:hAnsiTheme="majorHAnsi"/>
          <w:sz w:val="20"/>
        </w:rPr>
        <w:t>.</w:t>
      </w:r>
      <w:proofErr w:type="gramEnd"/>
      <w:r w:rsidR="0034632D" w:rsidRPr="000B4618">
        <w:rPr>
          <w:rFonts w:asciiTheme="majorHAnsi" w:hAnsiTheme="majorHAnsi"/>
          <w:sz w:val="20"/>
        </w:rPr>
        <w:t xml:space="preserve">  </w:t>
      </w:r>
      <w:r w:rsidR="006F7765">
        <w:rPr>
          <w:rFonts w:asciiTheme="majorHAnsi" w:hAnsiTheme="majorHAnsi"/>
          <w:sz w:val="20"/>
        </w:rPr>
        <w:t xml:space="preserve">Potential </w:t>
      </w:r>
      <w:r w:rsidR="003D7810">
        <w:rPr>
          <w:rFonts w:asciiTheme="majorHAnsi" w:hAnsiTheme="majorHAnsi"/>
          <w:sz w:val="20"/>
        </w:rPr>
        <w:t xml:space="preserve">spring Chinook salmon, </w:t>
      </w:r>
      <w:r w:rsidR="006F7765">
        <w:rPr>
          <w:rFonts w:asciiTheme="majorHAnsi" w:hAnsiTheme="majorHAnsi"/>
          <w:sz w:val="20"/>
        </w:rPr>
        <w:t xml:space="preserve">summer steelhead </w:t>
      </w:r>
      <w:r w:rsidR="003D7810">
        <w:rPr>
          <w:rFonts w:asciiTheme="majorHAnsi" w:hAnsiTheme="majorHAnsi"/>
          <w:sz w:val="20"/>
        </w:rPr>
        <w:t xml:space="preserve">and bull trout </w:t>
      </w:r>
      <w:r w:rsidR="006F7765">
        <w:rPr>
          <w:rFonts w:asciiTheme="majorHAnsi" w:hAnsiTheme="majorHAnsi"/>
          <w:sz w:val="20"/>
        </w:rPr>
        <w:t>rearing habitat determined from modeled depth and velocity preferences before Meacham Creek Floodplain Restoration and In-stream Enhancement Project: potential rearing habitat 2009.</w:t>
      </w:r>
      <w:bookmarkEnd w:id="118"/>
    </w:p>
    <w:p w:rsidR="0034632D" w:rsidRDefault="0034632D" w:rsidP="003F5D5E">
      <w:pPr>
        <w:rPr>
          <w:rFonts w:asciiTheme="majorHAnsi" w:hAnsiTheme="majorHAnsi"/>
          <w:szCs w:val="24"/>
        </w:rPr>
      </w:pPr>
    </w:p>
    <w:p w:rsidR="0034632D" w:rsidRDefault="0034632D" w:rsidP="003F5D5E">
      <w:pPr>
        <w:rPr>
          <w:rFonts w:asciiTheme="majorHAnsi" w:hAnsiTheme="majorHAnsi"/>
          <w:szCs w:val="24"/>
        </w:rPr>
      </w:pPr>
      <w:r>
        <w:rPr>
          <w:rFonts w:asciiTheme="majorHAnsi" w:hAnsiTheme="majorHAnsi"/>
          <w:noProof/>
          <w:szCs w:val="24"/>
        </w:rPr>
        <w:drawing>
          <wp:inline distT="0" distB="0" distL="0" distR="0" wp14:anchorId="39B17AFA" wp14:editId="68C79C10">
            <wp:extent cx="9144000" cy="5688330"/>
            <wp:effectExtent l="0" t="0" r="0" b="7620"/>
            <wp:docPr id="21526" name="Picture 2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RearHabAfterPhaseI.JPG"/>
                    <pic:cNvPicPr/>
                  </pic:nvPicPr>
                  <pic:blipFill>
                    <a:blip r:embed="rId62">
                      <a:extLst>
                        <a:ext uri="{28A0092B-C50C-407E-A947-70E740481C1C}">
                          <a14:useLocalDpi xmlns:a14="http://schemas.microsoft.com/office/drawing/2010/main" val="0"/>
                        </a:ext>
                      </a:extLst>
                    </a:blip>
                    <a:stretch>
                      <a:fillRect/>
                    </a:stretch>
                  </pic:blipFill>
                  <pic:spPr>
                    <a:xfrm>
                      <a:off x="0" y="0"/>
                      <a:ext cx="9144000" cy="5688330"/>
                    </a:xfrm>
                    <a:prstGeom prst="rect">
                      <a:avLst/>
                    </a:prstGeom>
                  </pic:spPr>
                </pic:pic>
              </a:graphicData>
            </a:graphic>
          </wp:inline>
        </w:drawing>
      </w:r>
    </w:p>
    <w:p w:rsidR="0034632D" w:rsidRDefault="00503E5C" w:rsidP="00503E5C">
      <w:pPr>
        <w:pStyle w:val="Caption"/>
        <w:rPr>
          <w:rFonts w:asciiTheme="majorHAnsi" w:hAnsiTheme="majorHAnsi"/>
          <w:szCs w:val="24"/>
        </w:rPr>
        <w:sectPr w:rsidR="0034632D" w:rsidSect="003F5D5E">
          <w:pgSz w:w="15840" w:h="12240" w:orient="landscape" w:code="1"/>
          <w:pgMar w:top="720" w:right="720" w:bottom="720" w:left="720" w:header="720" w:footer="720" w:gutter="0"/>
          <w:cols w:space="720"/>
          <w:docGrid w:linePitch="360"/>
        </w:sectPr>
      </w:pPr>
      <w:bookmarkStart w:id="119" w:name="_Ref397525122"/>
      <w:bookmarkStart w:id="120" w:name="_Toc397956097"/>
      <w:proofErr w:type="gramStart"/>
      <w:r w:rsidRPr="00503E5C">
        <w:rPr>
          <w:sz w:val="20"/>
        </w:rPr>
        <w:t xml:space="preserve">Figure </w:t>
      </w:r>
      <w:r w:rsidRPr="00503E5C">
        <w:rPr>
          <w:sz w:val="20"/>
        </w:rPr>
        <w:fldChar w:fldCharType="begin"/>
      </w:r>
      <w:r w:rsidRPr="00503E5C">
        <w:rPr>
          <w:sz w:val="20"/>
        </w:rPr>
        <w:instrText xml:space="preserve"> SEQ Figure \* ARABIC </w:instrText>
      </w:r>
      <w:r w:rsidRPr="00503E5C">
        <w:rPr>
          <w:sz w:val="20"/>
        </w:rPr>
        <w:fldChar w:fldCharType="separate"/>
      </w:r>
      <w:r w:rsidR="00211A96">
        <w:rPr>
          <w:noProof/>
          <w:sz w:val="20"/>
        </w:rPr>
        <w:t>19</w:t>
      </w:r>
      <w:r w:rsidRPr="00503E5C">
        <w:rPr>
          <w:sz w:val="20"/>
        </w:rPr>
        <w:fldChar w:fldCharType="end"/>
      </w:r>
      <w:bookmarkEnd w:id="119"/>
      <w:r w:rsidR="0034632D" w:rsidRPr="00503E5C">
        <w:rPr>
          <w:rFonts w:asciiTheme="majorHAnsi" w:hAnsiTheme="majorHAnsi"/>
          <w:sz w:val="20"/>
        </w:rPr>
        <w:t>.</w:t>
      </w:r>
      <w:proofErr w:type="gramEnd"/>
      <w:r w:rsidR="0034632D" w:rsidRPr="00503E5C">
        <w:rPr>
          <w:rFonts w:asciiTheme="majorHAnsi" w:hAnsiTheme="majorHAnsi"/>
          <w:sz w:val="20"/>
        </w:rPr>
        <w:t xml:space="preserve">  </w:t>
      </w:r>
      <w:r w:rsidR="00DB5D2A" w:rsidRPr="00503E5C">
        <w:rPr>
          <w:rFonts w:asciiTheme="majorHAnsi" w:hAnsiTheme="majorHAnsi"/>
          <w:sz w:val="20"/>
        </w:rPr>
        <w:t>Potential</w:t>
      </w:r>
      <w:r w:rsidR="00DB5D2A">
        <w:rPr>
          <w:rFonts w:asciiTheme="majorHAnsi" w:hAnsiTheme="majorHAnsi"/>
          <w:sz w:val="20"/>
        </w:rPr>
        <w:t xml:space="preserve"> </w:t>
      </w:r>
      <w:r w:rsidR="003D7810">
        <w:rPr>
          <w:rFonts w:asciiTheme="majorHAnsi" w:hAnsiTheme="majorHAnsi"/>
          <w:sz w:val="20"/>
        </w:rPr>
        <w:t xml:space="preserve">spring Chinook salmon, </w:t>
      </w:r>
      <w:r w:rsidR="00DB5D2A">
        <w:rPr>
          <w:rFonts w:asciiTheme="majorHAnsi" w:hAnsiTheme="majorHAnsi"/>
          <w:sz w:val="20"/>
        </w:rPr>
        <w:t xml:space="preserve">summer steelhead </w:t>
      </w:r>
      <w:r w:rsidR="003D7810">
        <w:rPr>
          <w:rFonts w:asciiTheme="majorHAnsi" w:hAnsiTheme="majorHAnsi"/>
          <w:sz w:val="20"/>
        </w:rPr>
        <w:t xml:space="preserve">and bull trout </w:t>
      </w:r>
      <w:r w:rsidR="00DB5D2A">
        <w:rPr>
          <w:rFonts w:asciiTheme="majorHAnsi" w:hAnsiTheme="majorHAnsi"/>
          <w:sz w:val="20"/>
        </w:rPr>
        <w:t>rearing habitat determined from modeled depth and velocity preferences following Meacham Creek Floodplain Restoration and In-stream Enhancement Project implementation: potential rearing habitat 2012.</w:t>
      </w:r>
      <w:bookmarkEnd w:id="120"/>
    </w:p>
    <w:p w:rsidR="003F5D5E" w:rsidRPr="001441DE" w:rsidRDefault="003F5D5E" w:rsidP="003F5D5E">
      <w:pPr>
        <w:pStyle w:val="ACHeading3"/>
        <w:rPr>
          <w:rFonts w:asciiTheme="majorHAnsi" w:hAnsiTheme="majorHAnsi"/>
          <w:b w:val="0"/>
        </w:rPr>
      </w:pPr>
      <w:r w:rsidRPr="001441DE">
        <w:rPr>
          <w:rFonts w:asciiTheme="majorHAnsi" w:hAnsiTheme="majorHAnsi"/>
          <w:b w:val="0"/>
        </w:rPr>
        <w:lastRenderedPageBreak/>
        <w:t>Meacham Creek Geomorphic-Hyporheic Flow Study</w:t>
      </w:r>
    </w:p>
    <w:p w:rsidR="003F5D5E" w:rsidRPr="000B4618" w:rsidRDefault="003F5D5E" w:rsidP="003F5D5E">
      <w:pPr>
        <w:rPr>
          <w:rFonts w:asciiTheme="majorHAnsi" w:hAnsiTheme="majorHAnsi"/>
        </w:rPr>
      </w:pPr>
    </w:p>
    <w:p w:rsidR="003F5D5E" w:rsidRPr="000B4618" w:rsidRDefault="003F5D5E" w:rsidP="003F5D5E">
      <w:pPr>
        <w:rPr>
          <w:rFonts w:asciiTheme="majorHAnsi" w:hAnsiTheme="majorHAnsi"/>
        </w:rPr>
      </w:pPr>
      <w:r w:rsidRPr="000B4618">
        <w:rPr>
          <w:rFonts w:asciiTheme="majorHAnsi" w:hAnsiTheme="majorHAnsi"/>
        </w:rPr>
        <w:t xml:space="preserve">Protocol: Meacham Creek Geomorphic-Hyporheic Flow Study (URL Citation: </w:t>
      </w:r>
      <w:hyperlink r:id="rId63" w:history="1">
        <w:r w:rsidRPr="000B4618">
          <w:rPr>
            <w:rStyle w:val="Hyperlink"/>
            <w:rFonts w:asciiTheme="majorHAnsi" w:hAnsiTheme="majorHAnsi"/>
          </w:rPr>
          <w:t>http://www.monitoringmethods.org/Protocol/Details/677</w:t>
        </w:r>
      </w:hyperlink>
      <w:r w:rsidRPr="000B4618">
        <w:rPr>
          <w:rFonts w:asciiTheme="majorHAnsi" w:hAnsiTheme="majorHAnsi"/>
        </w:rPr>
        <w:t xml:space="preserve"> ).</w:t>
      </w:r>
    </w:p>
    <w:p w:rsidR="003F5D5E" w:rsidRPr="000B4618" w:rsidRDefault="003F5D5E" w:rsidP="003F5D5E">
      <w:pPr>
        <w:rPr>
          <w:rFonts w:asciiTheme="majorHAnsi" w:hAnsiTheme="majorHAnsi"/>
        </w:rPr>
      </w:pPr>
    </w:p>
    <w:p w:rsidR="003F5D5E" w:rsidRPr="00D14FBC" w:rsidRDefault="003F5D5E" w:rsidP="003F5D5E">
      <w:pPr>
        <w:rPr>
          <w:rFonts w:asciiTheme="majorHAnsi" w:hAnsiTheme="majorHAnsi"/>
          <w:b/>
          <w:i/>
        </w:rPr>
      </w:pPr>
      <w:r w:rsidRPr="00D14FBC">
        <w:rPr>
          <w:rFonts w:asciiTheme="majorHAnsi" w:hAnsiTheme="majorHAnsi"/>
          <w:b/>
          <w:i/>
        </w:rPr>
        <w:t>Introduction</w:t>
      </w:r>
    </w:p>
    <w:p w:rsidR="003F5D5E" w:rsidRPr="000B4618" w:rsidRDefault="003F5D5E" w:rsidP="003F5D5E">
      <w:pPr>
        <w:rPr>
          <w:rFonts w:asciiTheme="majorHAnsi" w:hAnsiTheme="majorHAnsi"/>
        </w:rPr>
      </w:pPr>
    </w:p>
    <w:p w:rsidR="003F5D5E" w:rsidRPr="000B4618" w:rsidRDefault="003F5D5E" w:rsidP="003F5D5E">
      <w:pPr>
        <w:rPr>
          <w:rFonts w:asciiTheme="majorHAnsi" w:eastAsiaTheme="minorHAnsi" w:hAnsiTheme="majorHAnsi"/>
          <w:szCs w:val="24"/>
        </w:rPr>
      </w:pPr>
      <w:r w:rsidRPr="000B4618">
        <w:rPr>
          <w:rFonts w:asciiTheme="majorHAnsi" w:hAnsiTheme="majorHAnsi"/>
          <w:lang w:val="en"/>
        </w:rPr>
        <w:t xml:space="preserve">CTUIR recently completed a large scale </w:t>
      </w:r>
      <w:r w:rsidRPr="000B4618">
        <w:rPr>
          <w:rFonts w:asciiTheme="majorHAnsi" w:hAnsiTheme="majorHAnsi"/>
          <w:szCs w:val="24"/>
        </w:rPr>
        <w:t xml:space="preserve">restoration project on Meacham Creek (RM 6-7.1) that included, but is not limited to, channel realignment (re-meandering), reconstruction, addition of large woody debris and flood plain reconnection.  This project has many goals, as portrayed throughout this document, one of which is to enhance hyporheic exchange and create thermal </w:t>
      </w:r>
      <w:proofErr w:type="spellStart"/>
      <w:r w:rsidRPr="000B4618">
        <w:rPr>
          <w:rFonts w:asciiTheme="majorHAnsi" w:hAnsiTheme="majorHAnsi"/>
          <w:szCs w:val="24"/>
        </w:rPr>
        <w:t>refugia</w:t>
      </w:r>
      <w:proofErr w:type="spellEnd"/>
      <w:r w:rsidRPr="000B4618">
        <w:rPr>
          <w:rFonts w:asciiTheme="majorHAnsi" w:hAnsiTheme="majorHAnsi"/>
          <w:szCs w:val="24"/>
        </w:rPr>
        <w:t xml:space="preserve"> for rearing salmonid juveniles during summer low flow periods.</w:t>
      </w:r>
      <w:r w:rsidRPr="000B4618">
        <w:rPr>
          <w:rFonts w:asciiTheme="majorHAnsi" w:hAnsiTheme="majorHAnsi"/>
        </w:rPr>
        <w:t xml:space="preserve"> </w:t>
      </w:r>
    </w:p>
    <w:p w:rsidR="003F5D5E" w:rsidRPr="000B4618" w:rsidRDefault="003F5D5E" w:rsidP="003F5D5E">
      <w:pPr>
        <w:rPr>
          <w:rFonts w:asciiTheme="majorHAnsi" w:hAnsiTheme="majorHAnsi"/>
        </w:rPr>
      </w:pPr>
    </w:p>
    <w:p w:rsidR="003F5D5E" w:rsidRPr="005056ED" w:rsidRDefault="003F5D5E" w:rsidP="003F5D5E">
      <w:pPr>
        <w:autoSpaceDE w:val="0"/>
        <w:autoSpaceDN w:val="0"/>
        <w:adjustRightInd w:val="0"/>
        <w:rPr>
          <w:rFonts w:asciiTheme="majorHAnsi" w:hAnsiTheme="majorHAnsi"/>
          <w:b/>
        </w:rPr>
      </w:pPr>
      <w:r w:rsidRPr="000B4618">
        <w:rPr>
          <w:rFonts w:asciiTheme="majorHAnsi" w:hAnsiTheme="majorHAnsi"/>
        </w:rPr>
        <w:t xml:space="preserve">The Meacham Creek Geomorphic-Hyporheic Flow Study </w:t>
      </w:r>
      <w:r w:rsidRPr="005056ED">
        <w:rPr>
          <w:rFonts w:asciiTheme="majorHAnsi" w:hAnsiTheme="majorHAnsi"/>
        </w:rPr>
        <w:t>combines a variety of field and numerical modeling techniques to create a complete picture of the residence time distribution for hyporheic water at the restoration site for both pre- and post- restoration conditions and will document the effects of channel re-alignment (restoration) on hyporheic exchange (rates, magnitude, and volume), hyporheic flow path lengths, residence time, and ultimately, channel temperature.  The groundwater and surface water monitoring study was designed to meet the following three objectives:</w:t>
      </w:r>
    </w:p>
    <w:p w:rsidR="003F5D5E" w:rsidRPr="005056ED" w:rsidRDefault="003F5D5E" w:rsidP="003F5D5E">
      <w:pPr>
        <w:numPr>
          <w:ilvl w:val="0"/>
          <w:numId w:val="19"/>
        </w:numPr>
        <w:autoSpaceDE w:val="0"/>
        <w:autoSpaceDN w:val="0"/>
        <w:adjustRightInd w:val="0"/>
        <w:rPr>
          <w:rFonts w:asciiTheme="majorHAnsi" w:hAnsiTheme="majorHAnsi"/>
        </w:rPr>
      </w:pPr>
      <w:r w:rsidRPr="005056ED">
        <w:rPr>
          <w:rFonts w:asciiTheme="majorHAnsi" w:hAnsiTheme="majorHAnsi"/>
        </w:rPr>
        <w:t>Quantify ground the rate and magnitude of surface water - groundwater exchange and groundwater residence time both prior to and after restoration actions to assess changes in recharge and discharge between Meacham Creek and its alluvial aquifer (hyporheic exchange).</w:t>
      </w:r>
    </w:p>
    <w:p w:rsidR="003F5D5E" w:rsidRPr="005056ED" w:rsidRDefault="003F5D5E" w:rsidP="003F5D5E">
      <w:pPr>
        <w:numPr>
          <w:ilvl w:val="0"/>
          <w:numId w:val="19"/>
        </w:numPr>
        <w:autoSpaceDE w:val="0"/>
        <w:autoSpaceDN w:val="0"/>
        <w:adjustRightInd w:val="0"/>
        <w:rPr>
          <w:rFonts w:asciiTheme="majorHAnsi" w:hAnsiTheme="majorHAnsi"/>
        </w:rPr>
      </w:pPr>
      <w:r w:rsidRPr="005056ED">
        <w:rPr>
          <w:rFonts w:asciiTheme="majorHAnsi" w:hAnsiTheme="majorHAnsi"/>
        </w:rPr>
        <w:t>Establish a monitoring network of stream temperature loggers and water level loggers to measure changes in the surface and subsurface water elevation and temperature due to restoration actions.</w:t>
      </w:r>
    </w:p>
    <w:p w:rsidR="003F5D5E" w:rsidRPr="005056ED" w:rsidRDefault="003F5D5E" w:rsidP="003F5D5E">
      <w:pPr>
        <w:numPr>
          <w:ilvl w:val="0"/>
          <w:numId w:val="19"/>
        </w:numPr>
        <w:autoSpaceDE w:val="0"/>
        <w:autoSpaceDN w:val="0"/>
        <w:adjustRightInd w:val="0"/>
        <w:rPr>
          <w:rFonts w:asciiTheme="majorHAnsi" w:hAnsiTheme="majorHAnsi"/>
        </w:rPr>
      </w:pPr>
      <w:r w:rsidRPr="005056ED">
        <w:rPr>
          <w:rFonts w:asciiTheme="majorHAnsi" w:hAnsiTheme="majorHAnsi"/>
        </w:rPr>
        <w:t>Pilot a new method of stream restoration monitoring that will have broad utility to other restoration efforts in the region.</w:t>
      </w:r>
    </w:p>
    <w:p w:rsidR="003F5D5E" w:rsidRPr="000B4618" w:rsidRDefault="003F5D5E" w:rsidP="003F5D5E">
      <w:pPr>
        <w:autoSpaceDE w:val="0"/>
        <w:autoSpaceDN w:val="0"/>
        <w:adjustRightInd w:val="0"/>
        <w:rPr>
          <w:rFonts w:asciiTheme="majorHAnsi" w:hAnsiTheme="majorHAnsi"/>
          <w:bCs/>
          <w:szCs w:val="24"/>
        </w:rPr>
      </w:pPr>
    </w:p>
    <w:p w:rsidR="003F5D5E" w:rsidRPr="000B4618" w:rsidRDefault="003F5D5E" w:rsidP="003F5D5E">
      <w:pPr>
        <w:rPr>
          <w:rFonts w:asciiTheme="majorHAnsi" w:hAnsiTheme="majorHAnsi"/>
        </w:rPr>
      </w:pPr>
      <w:r w:rsidRPr="000B4618">
        <w:rPr>
          <w:rFonts w:asciiTheme="majorHAnsi" w:hAnsiTheme="majorHAnsi"/>
        </w:rPr>
        <w:t>This research is in partnership with Montana State University (MSU) and will be a critical first step in understanding the efficacy of conventional restoration strategies for hyporheic rehabilitation.  Efforts will provide a first empirical test of whether geomorphic restoration is cost effective means of managing water temperature in streams that violate EPA’s water temperature standards for the region and nationally.  This research will also provide the first reach-scale evaluation of a stream restoration specifically implemented to meet the objectives of hyporheic restoration and temperature mitigation.  Finally, this work would serve as a model for partnership between academia and managers in developing research-based monitoring strategies that facilitate learning and thus adaptive identification of effective structural and process-based restoration strategies for reestablishing vertical connectivity (Ward 1989, Stanford and Ward 1993) by restoring hyporheic hydrology in river ecosystems.</w:t>
      </w:r>
    </w:p>
    <w:p w:rsidR="00D14FBC" w:rsidRPr="000B4618" w:rsidRDefault="00D14FBC" w:rsidP="003F5D5E">
      <w:pPr>
        <w:rPr>
          <w:rFonts w:asciiTheme="majorHAnsi" w:eastAsiaTheme="minorHAnsi" w:hAnsiTheme="majorHAnsi"/>
          <w:szCs w:val="24"/>
        </w:rPr>
      </w:pPr>
    </w:p>
    <w:p w:rsidR="003F5D5E" w:rsidRPr="00D14FBC" w:rsidRDefault="003F5D5E" w:rsidP="003F5D5E">
      <w:pPr>
        <w:rPr>
          <w:rFonts w:asciiTheme="majorHAnsi" w:hAnsiTheme="majorHAnsi"/>
          <w:b/>
          <w:i/>
        </w:rPr>
      </w:pPr>
      <w:bookmarkStart w:id="121" w:name="_Toc179014427"/>
      <w:bookmarkStart w:id="122" w:name="_Toc179091577"/>
      <w:bookmarkStart w:id="123" w:name="_Toc179092018"/>
      <w:bookmarkStart w:id="124" w:name="_Toc195346467"/>
      <w:bookmarkStart w:id="125" w:name="_Toc195410518"/>
      <w:r w:rsidRPr="00D14FBC">
        <w:rPr>
          <w:rFonts w:asciiTheme="majorHAnsi" w:hAnsiTheme="majorHAnsi"/>
          <w:b/>
          <w:i/>
        </w:rPr>
        <w:t>Results</w:t>
      </w:r>
    </w:p>
    <w:p w:rsidR="003F5D5E" w:rsidRPr="000B4618" w:rsidRDefault="003F5D5E" w:rsidP="003F5D5E">
      <w:pPr>
        <w:rPr>
          <w:rFonts w:asciiTheme="majorHAnsi" w:hAnsiTheme="majorHAnsi"/>
        </w:rPr>
      </w:pPr>
    </w:p>
    <w:p w:rsidR="003F5D5E" w:rsidRPr="00D14FBC" w:rsidRDefault="003F5D5E" w:rsidP="003F5D5E">
      <w:pPr>
        <w:pStyle w:val="ACHeading4"/>
        <w:rPr>
          <w:rFonts w:asciiTheme="majorHAnsi" w:hAnsiTheme="majorHAnsi"/>
          <w:b w:val="0"/>
          <w:i/>
        </w:rPr>
      </w:pPr>
      <w:r w:rsidRPr="00D14FBC">
        <w:rPr>
          <w:rFonts w:asciiTheme="majorHAnsi" w:hAnsiTheme="majorHAnsi"/>
          <w:b w:val="0"/>
          <w:i/>
        </w:rPr>
        <w:t>Groundwater Modeling Methods and Preliminary Model Analysis</w:t>
      </w:r>
    </w:p>
    <w:p w:rsidR="003F5D5E" w:rsidRDefault="003F5D5E" w:rsidP="003F5D5E">
      <w:pPr>
        <w:rPr>
          <w:rFonts w:asciiTheme="majorHAnsi" w:hAnsiTheme="majorHAnsi"/>
        </w:rPr>
      </w:pPr>
      <w:r w:rsidRPr="00FA4E3D">
        <w:rPr>
          <w:rFonts w:asciiTheme="majorHAnsi" w:hAnsiTheme="majorHAnsi"/>
        </w:rPr>
        <w:t xml:space="preserve">In late 2010 and early 2011, groundwater hydrology of the baseline and restored channel alluvial aquifers was modeled using the USGS groundwater modeling software MODFLOW </w:t>
      </w:r>
      <w:r w:rsidRPr="00FA4E3D">
        <w:rPr>
          <w:rFonts w:asciiTheme="majorHAnsi" w:hAnsiTheme="majorHAnsi"/>
        </w:rPr>
        <w:fldChar w:fldCharType="begin" w:fldLock="1"/>
      </w:r>
      <w:r w:rsidRPr="00FA4E3D">
        <w:rPr>
          <w:rFonts w:asciiTheme="majorHAnsi" w:hAnsiTheme="majorHAnsi"/>
        </w:rPr>
        <w:instrText>ADDIN CSL_CITATION { "citationItems" : [ { "id" : "ITEM-1", "itemData" : { "author" : [ { "dropping-particle" : "", "family" : "Harbaugh", "given" : "Arlen W", "non-dropping-particle" : "", "parse-names" : false, "suffix" : "" } ], "container-title" : "U S Geological Survey techniques and methods", "id" : "ITEM-1", "issued" : { "date-parts" : [ [ "2005" ] ] }, "note" : "by Arlen W. Harbaugh.\nModflow two-thousand five\nU.S. Geological Survey modular ground-water model--Ground-water flow process\nill. ; 28 cm.\nIncludes bibliographical references.", "page" : "1 v. (various pagings)", "publisher" : "U.S. Geological Survey", "publisher-place" : "Reston, Va.", "title" : "MODFLOW-2005 : the U.S. Geological Survey modular ground-water model--the ground-water flow process", "type" : "book" }, "uris" : [ "http://www.mendeley.com/documents/?uuid=7692a6f8-0310-4bc9-a35e-fb479c35d489" ] } ], "mendeley" : { "previouslyFormattedCitation" : "(Harbaugh, 2005)" }, "properties" : { "noteIndex" : 0 }, "schema" : "https://github.com/citation-style-language/schema/raw/master/csl-citation.json" }</w:instrText>
      </w:r>
      <w:r w:rsidRPr="00FA4E3D">
        <w:rPr>
          <w:rFonts w:asciiTheme="majorHAnsi" w:hAnsiTheme="majorHAnsi"/>
        </w:rPr>
        <w:fldChar w:fldCharType="separate"/>
      </w:r>
      <w:r w:rsidRPr="00FA4E3D">
        <w:rPr>
          <w:rFonts w:asciiTheme="majorHAnsi" w:hAnsiTheme="majorHAnsi"/>
          <w:noProof/>
        </w:rPr>
        <w:t>(Harbaugh, 2005)</w:t>
      </w:r>
      <w:r w:rsidRPr="00FA4E3D">
        <w:rPr>
          <w:rFonts w:asciiTheme="majorHAnsi" w:hAnsiTheme="majorHAnsi"/>
        </w:rPr>
        <w:fldChar w:fldCharType="end"/>
      </w:r>
      <w:r w:rsidRPr="00FA4E3D">
        <w:rPr>
          <w:rFonts w:asciiTheme="majorHAnsi" w:hAnsiTheme="majorHAnsi"/>
        </w:rPr>
        <w:t xml:space="preserve">, where the main input into the aquifer was the water surface elevation of the creek plan form.  Surface water elevation was derived from first-return LiDAR for the baseline condition, and under the restored condition it was based on "filling" the design channel pools and the riffle ground elevations.  In either case, aquifer thickness was assumed to be 5 m in the valley center, tapering to .5 m at the valley wall using the LiDAR terrain model as the surface.  Once the potentiometric flow surface was developed, </w:t>
      </w:r>
      <w:r w:rsidRPr="00FA4E3D">
        <w:rPr>
          <w:rFonts w:asciiTheme="majorHAnsi" w:hAnsiTheme="majorHAnsi"/>
        </w:rPr>
        <w:lastRenderedPageBreak/>
        <w:t xml:space="preserve">subsurface flow path lines through the potentiometric flow field were generated by releasing "particles" along the creek using the USGS solute modeling software MODPATH </w:t>
      </w:r>
      <w:r w:rsidRPr="00FA4E3D">
        <w:rPr>
          <w:rFonts w:asciiTheme="majorHAnsi" w:hAnsiTheme="majorHAnsi"/>
        </w:rPr>
        <w:fldChar w:fldCharType="begin" w:fldLock="1"/>
      </w:r>
      <w:r w:rsidRPr="00FA4E3D">
        <w:rPr>
          <w:rFonts w:asciiTheme="majorHAnsi" w:hAnsiTheme="majorHAnsi"/>
        </w:rPr>
        <w:instrText>ADDIN CSL_CITATION { "citationItems" : [ { "id" : "ITEM-1", "itemData" : { "author" : [ { "dropping-particle" : "", "family" : "Pollock", "given" : "David W", "non-dropping-particle" : "", "parse-names" : false, "suffix" : "" } ], "container-title" : "U S Geological Survey open-file report", "id" : "ITEM-1", "issued" : { "date-parts" : [ [ "1994" ] ] }, "note" : "by David W. Pollock.\nill. ; 28 cm.\n\"September 1994.\"\nIncludes bibliographical references.", "page" : "1 v. (various pagings)", "publisher" : "The Survey ; U.S. Geological Survey, Earth Science Information Center [distributor]", "publisher-place" : "Reston, Va. Denver, CO", "title" : "User's guide for MODPATH/MODPATH-PLOT, Version 3 : a particle tracking post-processing package for MODFLOW, the U.S. Geological Survey finite-difference ground-water flow model", "type" : "book" }, "uris" : [ "http://www.mendeley.com/documents/?uuid=034124da-2bb3-4771-80f3-a2ded913b70c" ] } ], "mendeley" : { "previouslyFormattedCitation" : "(Pollock, 1994)" }, "properties" : { "noteIndex" : 0 }, "schema" : "https://github.com/citation-style-language/schema/raw/master/csl-citation.json" }</w:instrText>
      </w:r>
      <w:r w:rsidRPr="00FA4E3D">
        <w:rPr>
          <w:rFonts w:asciiTheme="majorHAnsi" w:hAnsiTheme="majorHAnsi"/>
        </w:rPr>
        <w:fldChar w:fldCharType="separate"/>
      </w:r>
      <w:r w:rsidRPr="00FA4E3D">
        <w:rPr>
          <w:rFonts w:asciiTheme="majorHAnsi" w:hAnsiTheme="majorHAnsi"/>
          <w:noProof/>
        </w:rPr>
        <w:t>(Pollock, 1994)</w:t>
      </w:r>
      <w:r w:rsidRPr="00FA4E3D">
        <w:rPr>
          <w:rFonts w:asciiTheme="majorHAnsi" w:hAnsiTheme="majorHAnsi"/>
        </w:rPr>
        <w:fldChar w:fldCharType="end"/>
      </w:r>
    </w:p>
    <w:p w:rsidR="003F5D5E" w:rsidRPr="00FA4E3D" w:rsidRDefault="003F5D5E" w:rsidP="003F5D5E">
      <w:pPr>
        <w:rPr>
          <w:rFonts w:asciiTheme="majorHAnsi" w:hAnsiTheme="majorHAnsi"/>
          <w:b/>
        </w:rPr>
      </w:pPr>
    </w:p>
    <w:p w:rsidR="003F5D5E" w:rsidRPr="00FA4E3D" w:rsidRDefault="003F5D5E" w:rsidP="003F5D5E">
      <w:pPr>
        <w:rPr>
          <w:rFonts w:asciiTheme="majorHAnsi" w:hAnsiTheme="majorHAnsi"/>
        </w:rPr>
      </w:pPr>
      <w:r w:rsidRPr="00FA4E3D">
        <w:rPr>
          <w:rFonts w:asciiTheme="majorHAnsi" w:hAnsiTheme="majorHAnsi"/>
        </w:rPr>
        <w:t>The groundwater modeling results predicted that there would be a substantial shift in groundwater surface elevation, as well as in the pattern and magnitude of exchange between groundwater and surface water in the project reach.  Based on these initial hydrologic simulations of the site (</w:t>
      </w:r>
      <w:r w:rsidR="00814E84">
        <w:rPr>
          <w:rFonts w:asciiTheme="majorHAnsi" w:hAnsiTheme="majorHAnsi"/>
        </w:rPr>
        <w:fldChar w:fldCharType="begin"/>
      </w:r>
      <w:r w:rsidR="00814E84">
        <w:rPr>
          <w:rFonts w:asciiTheme="majorHAnsi" w:hAnsiTheme="majorHAnsi"/>
        </w:rPr>
        <w:instrText xml:space="preserve"> REF _Ref397583429 \h </w:instrText>
      </w:r>
      <w:r w:rsidR="00814E84">
        <w:rPr>
          <w:rFonts w:asciiTheme="majorHAnsi" w:hAnsiTheme="majorHAnsi"/>
        </w:rPr>
      </w:r>
      <w:r w:rsidR="00814E84">
        <w:rPr>
          <w:rFonts w:asciiTheme="majorHAnsi" w:hAnsiTheme="majorHAnsi"/>
        </w:rPr>
        <w:fldChar w:fldCharType="separate"/>
      </w:r>
      <w:r w:rsidR="00211A96" w:rsidRPr="00814E84">
        <w:rPr>
          <w:rFonts w:asciiTheme="majorHAnsi" w:hAnsiTheme="majorHAnsi"/>
        </w:rPr>
        <w:t xml:space="preserve">Figure </w:t>
      </w:r>
      <w:r w:rsidR="00211A96">
        <w:rPr>
          <w:rFonts w:asciiTheme="majorHAnsi" w:hAnsiTheme="majorHAnsi"/>
          <w:noProof/>
        </w:rPr>
        <w:t>20</w:t>
      </w:r>
      <w:r w:rsidR="00814E84">
        <w:rPr>
          <w:rFonts w:asciiTheme="majorHAnsi" w:hAnsiTheme="majorHAnsi"/>
        </w:rPr>
        <w:fldChar w:fldCharType="end"/>
      </w:r>
      <w:r w:rsidRPr="00FA4E3D">
        <w:rPr>
          <w:rFonts w:asciiTheme="majorHAnsi" w:hAnsiTheme="majorHAnsi"/>
        </w:rPr>
        <w:t>), it is predicted that the residence time distribution of hyporheic water will shift to include a higher number of intermediate duration hyporheic flow paths, but that the magnitude of gross hyporheic exchange may either increase or decrease, depending on the change in hydraulic conductivity (</w:t>
      </w:r>
      <w:r w:rsidR="00814E84">
        <w:rPr>
          <w:rFonts w:asciiTheme="majorHAnsi" w:hAnsiTheme="majorHAnsi"/>
        </w:rPr>
        <w:fldChar w:fldCharType="begin"/>
      </w:r>
      <w:r w:rsidR="00814E84">
        <w:rPr>
          <w:rFonts w:asciiTheme="majorHAnsi" w:hAnsiTheme="majorHAnsi"/>
        </w:rPr>
        <w:instrText xml:space="preserve"> REF _Ref397583518 \h </w:instrText>
      </w:r>
      <w:r w:rsidR="00814E84">
        <w:rPr>
          <w:rFonts w:asciiTheme="majorHAnsi" w:hAnsiTheme="majorHAnsi"/>
        </w:rPr>
      </w:r>
      <w:r w:rsidR="00814E84">
        <w:rPr>
          <w:rFonts w:asciiTheme="majorHAnsi" w:hAnsiTheme="majorHAnsi"/>
        </w:rPr>
        <w:fldChar w:fldCharType="separate"/>
      </w:r>
      <w:r w:rsidR="00211A96" w:rsidRPr="00814E84">
        <w:rPr>
          <w:rFonts w:asciiTheme="majorHAnsi" w:hAnsiTheme="majorHAnsi"/>
        </w:rPr>
        <w:t xml:space="preserve">Figure </w:t>
      </w:r>
      <w:r w:rsidR="00211A96">
        <w:rPr>
          <w:rFonts w:asciiTheme="majorHAnsi" w:hAnsiTheme="majorHAnsi"/>
          <w:noProof/>
        </w:rPr>
        <w:t>21</w:t>
      </w:r>
      <w:r w:rsidR="00814E84">
        <w:rPr>
          <w:rFonts w:asciiTheme="majorHAnsi" w:hAnsiTheme="majorHAnsi"/>
        </w:rPr>
        <w:fldChar w:fldCharType="end"/>
      </w:r>
      <w:r w:rsidRPr="00FA4E3D">
        <w:rPr>
          <w:rFonts w:asciiTheme="majorHAnsi" w:hAnsiTheme="majorHAnsi"/>
        </w:rPr>
        <w:t>).</w:t>
      </w:r>
    </w:p>
    <w:p w:rsidR="003F5D5E" w:rsidRDefault="003F5D5E" w:rsidP="003F5D5E">
      <w:pPr>
        <w:rPr>
          <w:rFonts w:asciiTheme="majorHAnsi" w:hAnsiTheme="majorHAnsi"/>
        </w:rPr>
      </w:pPr>
      <w:r w:rsidRPr="00FA4E3D">
        <w:rPr>
          <w:rFonts w:asciiTheme="majorHAnsi" w:hAnsiTheme="majorHAnsi"/>
        </w:rPr>
        <w:t xml:space="preserve">  </w:t>
      </w:r>
    </w:p>
    <w:p w:rsidR="00814E84" w:rsidRPr="00D14FBC" w:rsidRDefault="00814E84" w:rsidP="00814E84">
      <w:pPr>
        <w:rPr>
          <w:rFonts w:asciiTheme="majorHAnsi" w:hAnsiTheme="majorHAnsi"/>
          <w:i/>
        </w:rPr>
      </w:pPr>
      <w:r w:rsidRPr="00D14FBC">
        <w:rPr>
          <w:rFonts w:asciiTheme="majorHAnsi" w:hAnsiTheme="majorHAnsi"/>
          <w:i/>
        </w:rPr>
        <w:t>Groundwater Elevation and Temperature Monitoring</w:t>
      </w:r>
    </w:p>
    <w:p w:rsidR="00814E84" w:rsidRPr="00FA4E3D" w:rsidRDefault="00814E84" w:rsidP="00814E84">
      <w:pPr>
        <w:rPr>
          <w:rFonts w:asciiTheme="majorHAnsi" w:hAnsiTheme="majorHAnsi"/>
        </w:rPr>
      </w:pPr>
      <w:r w:rsidRPr="00FA4E3D">
        <w:rPr>
          <w:rFonts w:asciiTheme="majorHAnsi" w:hAnsiTheme="majorHAnsi"/>
        </w:rPr>
        <w:t xml:space="preserve">During the spring and summer of 2011 and 2012, a series of 32 monitoring wells were established prior to and during stream restoration activities.  In each well a water temperature and level data logger was deployed (Onset HOBO U20 Water Level Data Logger model U20-001-01 [pressure accurate to 0.05% and temperature to 0.1 °C] or </w:t>
      </w:r>
      <w:proofErr w:type="spellStart"/>
      <w:r w:rsidRPr="00FA4E3D">
        <w:rPr>
          <w:rFonts w:asciiTheme="majorHAnsi" w:hAnsiTheme="majorHAnsi"/>
        </w:rPr>
        <w:t>Solinst</w:t>
      </w:r>
      <w:proofErr w:type="spellEnd"/>
      <w:r w:rsidRPr="00FA4E3D">
        <w:rPr>
          <w:rFonts w:asciiTheme="majorHAnsi" w:hAnsiTheme="majorHAnsi"/>
        </w:rPr>
        <w:t xml:space="preserve"> Model 3001 </w:t>
      </w:r>
      <w:proofErr w:type="spellStart"/>
      <w:r w:rsidRPr="00FA4E3D">
        <w:rPr>
          <w:rFonts w:asciiTheme="majorHAnsi" w:hAnsiTheme="majorHAnsi"/>
        </w:rPr>
        <w:t>Levelogger</w:t>
      </w:r>
      <w:proofErr w:type="spellEnd"/>
      <w:r w:rsidRPr="00FA4E3D">
        <w:rPr>
          <w:rFonts w:asciiTheme="majorHAnsi" w:hAnsiTheme="majorHAnsi"/>
        </w:rPr>
        <w:t xml:space="preserve"> Junior </w:t>
      </w:r>
      <w:proofErr w:type="gramStart"/>
      <w:r w:rsidRPr="00FA4E3D">
        <w:rPr>
          <w:rFonts w:asciiTheme="majorHAnsi" w:hAnsiTheme="majorHAnsi"/>
        </w:rPr>
        <w:t>Edge  [</w:t>
      </w:r>
      <w:proofErr w:type="gramEnd"/>
      <w:r w:rsidRPr="00FA4E3D">
        <w:rPr>
          <w:rFonts w:asciiTheme="majorHAnsi" w:hAnsiTheme="majorHAnsi"/>
        </w:rPr>
        <w:t xml:space="preserve">pressure accurate to 0.1% and temperature to 0.1 °C]).  Twenty of the well loggers were deployed six weeks before the restoration project began, and another twelve were deployed just prior to diversion of flow to the new channel, and two were install in July 2012; 22 well loggers remain deployed, while the remainder were either accidentally broken during construction or were removed during construction or prior to the onset of seasonal high flows.  </w:t>
      </w:r>
    </w:p>
    <w:p w:rsidR="00814E84" w:rsidRPr="00FA4E3D" w:rsidRDefault="00814E84" w:rsidP="00814E84">
      <w:pPr>
        <w:rPr>
          <w:rFonts w:asciiTheme="majorHAnsi" w:hAnsiTheme="majorHAnsi"/>
        </w:rPr>
      </w:pPr>
    </w:p>
    <w:p w:rsidR="00814E84" w:rsidRPr="00FA4E3D" w:rsidRDefault="00814E84" w:rsidP="00814E84">
      <w:pPr>
        <w:rPr>
          <w:rFonts w:asciiTheme="majorHAnsi" w:hAnsiTheme="majorHAnsi"/>
        </w:rPr>
      </w:pPr>
      <w:r w:rsidRPr="00FA4E3D">
        <w:rPr>
          <w:rFonts w:asciiTheme="majorHAnsi" w:hAnsiTheme="majorHAnsi"/>
        </w:rPr>
        <w:t>Results from the initial MODFLOW modeling (</w:t>
      </w:r>
      <w:r>
        <w:rPr>
          <w:rFonts w:asciiTheme="majorHAnsi" w:hAnsiTheme="majorHAnsi"/>
        </w:rPr>
        <w:fldChar w:fldCharType="begin"/>
      </w:r>
      <w:r>
        <w:rPr>
          <w:rFonts w:asciiTheme="majorHAnsi" w:hAnsiTheme="majorHAnsi"/>
        </w:rPr>
        <w:instrText xml:space="preserve"> REF _Ref397583429 \h </w:instrText>
      </w:r>
      <w:r>
        <w:rPr>
          <w:rFonts w:asciiTheme="majorHAnsi" w:hAnsiTheme="majorHAnsi"/>
        </w:rPr>
      </w:r>
      <w:r>
        <w:rPr>
          <w:rFonts w:asciiTheme="majorHAnsi" w:hAnsiTheme="majorHAnsi"/>
        </w:rPr>
        <w:fldChar w:fldCharType="separate"/>
      </w:r>
      <w:r w:rsidR="00211A96" w:rsidRPr="00814E84">
        <w:rPr>
          <w:rFonts w:asciiTheme="majorHAnsi" w:hAnsiTheme="majorHAnsi"/>
        </w:rPr>
        <w:t xml:space="preserve">Figure </w:t>
      </w:r>
      <w:r w:rsidR="00211A96">
        <w:rPr>
          <w:rFonts w:asciiTheme="majorHAnsi" w:hAnsiTheme="majorHAnsi"/>
          <w:noProof/>
        </w:rPr>
        <w:t>20</w:t>
      </w:r>
      <w:r>
        <w:rPr>
          <w:rFonts w:asciiTheme="majorHAnsi" w:hAnsiTheme="majorHAnsi"/>
        </w:rPr>
        <w:fldChar w:fldCharType="end"/>
      </w:r>
      <w:r w:rsidRPr="00FA4E3D">
        <w:rPr>
          <w:rFonts w:asciiTheme="majorHAnsi" w:hAnsiTheme="majorHAnsi"/>
        </w:rPr>
        <w:t xml:space="preserve">) were used to select well locations that captured the expected range of hyporheic residence times across the alluvial aquifer, both prior to and after channel realignment.  Because daily and seasonal temperature signals are useful tracers of groundwater movement as well as indicators of systematic changes in the temperature status of water as it moves through the hyporheic zone </w:t>
      </w:r>
      <w:r w:rsidRPr="00FA4E3D">
        <w:rPr>
          <w:rFonts w:asciiTheme="majorHAnsi" w:hAnsiTheme="majorHAnsi"/>
        </w:rPr>
        <w:fldChar w:fldCharType="begin" w:fldLock="1"/>
      </w:r>
      <w:r w:rsidRPr="00FA4E3D">
        <w:rPr>
          <w:rFonts w:asciiTheme="majorHAnsi" w:hAnsiTheme="majorHAnsi"/>
        </w:rPr>
        <w:instrText>ADDIN CSL_CITATION { "citationItems" : [ { "id" : "ITEM-1", "itemData" : { "author" : [ { "dropping-particle" : "", "family" : "Stonestrom", "given" : "David Arthur", "non-dropping-particle" : "", "parse-names" : false, "suffix" : "" }, { "dropping-particle" : "", "family" : "Constantz", "given" : "Jim", "non-dropping-particle" : "", "parse-names" : false, "suffix" : "" } ], "container-title" : "Circular 1260", "id" : "ITEM-1", "issued" : { "date-parts" : [ [ "2003" ] ] }, "note" : "[electronic resource] / edited by David A. Stonestrom, Jim Constantz.\nTitle from title screen (viewed on Oct. 1, 2003).\nSystem requirements: Adobe Acrobat Reader.\nMode of access: Internet.", "publisher" : "U.S. Dept. of the Interior, U.S. Geological Survey,", "publisher-place" : "Reston, Va.", "title" : "Heat as a tool for studying the movement of ground water near streams", "type" : "article" }, "uris" : [ "http://www.mendeley.com/documents/?uuid=35c89766-8174-4711-83aa-da9265c48abb" ] }, { "id" : "ITEM-2", "itemData" : { "DOI" : "10.1029/2007WR006480", "abstract" : "We monitored summertime base flow water temperatures of hyporheic discharge to surface water in main, side, and spring channels located within the bank-full scour zone of the gravel-and cobble-bedded Umatilla River, Oregon, USA. Diel temperature cycles in hyporheic discharge were common, but spatially variable. Relative to the main channel's diel cycle, hyporheic discharge locations typically had similar daily mean temperatures, but smaller diel ranges (compressed by 2 to 6 degrees C) and desynchronized phases (offset by 0 to 6 h). In spring channels (which received only hyporheic discharge), surface water diel cycles were also compressed (by 2 to 6 degrees C) and desynchronized (by -4 to 6 h) relative to the main channel, creating diverse daytime and nighttime mosaics of surface water temperatures across main, side, and spring channels, despite only minor differences (&lt;1 degrees C) in daily mean temperatures among the channels. The river's hyporheic zone received and stored heat from the channel, yet hyporheic return flows carried heat back to the channel minutes to months after removal. Associated surface water temperature dynamics were therefore complex. Hyporheic discharge was not simply \"cooler'' or \"warmer'' than main channel water. Instead, instantaneous temperature differences between channel water and hyporheic discharge typically arose from diel temperature cycles in hyporheic discharge that were buffered and lagged relative to diel cycles in the main channel.", "author" : [ { "dropping-particle" : "", "family" : "Arrigoni", "given" : "Alicia S", "non-dropping-particle" : "", "parse-names" : false, "suffix" : "" }, { "dropping-particle" : "", "family" : "Poole", "given" : "Geoffrey C", "non-dropping-particle" : "", "parse-names" : false, "suffix" : "" }, { "dropping-particle" : "", "family" : "Mertes", "given" : "Leal a K", "non-dropping-particle" : "", "parse-names" : false, "suffix" : "" }, { "dropping-particle" : "", "family" : "O'Daniel", "given" : "Scott J", "non-dropping-particle" : "", "parse-names" : false, "suffix" : "" }, { "dropping-particle" : "", "family" : "Woessner", "given" : "William W", "non-dropping-particle" : "", "parse-names" : false, "suffix" : "" }, { "dropping-particle" : "", "family" : "Thomas", "given" : "Steven a", "non-dropping-particle" : "", "parse-names" : false, "suffix" : "" } ], "container-title" : "Water Resources Research", "id" : "ITEM-2", "issue" : "9", "issued" : { "date-parts" : [ [ "2008", "9", "11" ] ] }, "page" : "1-13", "title" : "Buffered, lagged, or cooled? Disentangling hyporheic influences on temperature cycles in stream channels", "type" : "article-journal", "volume" : "44" }, "uris" : [ "http://www.mendeley.com/documents/?uuid=18614b08-bb29-45d4-abea-23de7328c77d" ] }, { "id" : "ITEM-3", "itemData" : { "abstract" : "Water temperature can be used as a tracer for the interaction between river water and groundwater, interpreting time shifts in temperature signals as retarded travel times. The water temperature fluctuates on different time scales, the most pronounced of which are the seasonal and diurnal ones. While seasonal fluctuations can be found in any type of shallow groundwater, high-frequency components are more typical for freshly infiltrated river water, or hyporheic groundwater, and are thus better suited for evaluating the travel time of the youngest groundwater component in alluvial aquifer systems. We present temperature time series collected at two sites in the alpine floodplain aquifers of the Brenno river in Southern Switzerland. At the first site, we determine apparent travel times of temperature for both the seasonal and high-frequency components of the temperature signals in several wells. The seasonal signal appears to travel more slowly, indicating a mixture of older and younger groundwater components, which is confirmed by sulphate measurements. The travel times of the high-frequency component qualitatively agree with the groundwater age derived from radon concentrations, which exclusively reflects young water components. Directly after minor floods, the amplitude of temperature fluctuations in an observation well nearby the river is the highest. Within a week, the riverbed is being clogged, leading to stronger attenuation of the temperature fluctuations in the observation well. At the second site, very fast infiltration to depths of 1.9 m under the riverbed could be inferred from the time shift of the diurnal temperature signal.", "author" : [ { "dropping-particle" : "", "family" : "Hoehn", "given" : "E", "non-dropping-particle" : "", "parse-names" : false, "suffix" : "" }, { "dropping-particle" : "", "family" : "Cirpka", "given" : "O A", "non-dropping-particle" : "", "parse-names" : false, "suffix" : "" } ], "container-title" : "Hydrology and Earth System Sciences", "id" : "ITEM-3", "issued" : { "date-parts" : [ [ "2006" ] ] }, "note" : "Hoehn, E. Cirpka, O. A.", "page" : "553-563", "title" : "Assessing residence times of hyporheic ground water in two alluvial flood plains of the Southern Alps using water temperature and tracers", "type" : "article-journal", "volume" : "10" }, "uris" : [ "http://www.mendeley.com/documents/?uuid=a1e28a02-0165-442a-aa04-1376d07b522a" ] } ], "mendeley" : { "previouslyFormattedCitation" : "(Arrigoni et al., 2008; Hoehn &amp; Cirpka, 2006; Stonestrom &amp; Constantz, 2003)" }, "properties" : { "noteIndex" : 0 }, "schema" : "https://github.com/citation-style-language/schema/raw/master/csl-citation.json" }</w:instrText>
      </w:r>
      <w:r w:rsidRPr="00FA4E3D">
        <w:rPr>
          <w:rFonts w:asciiTheme="majorHAnsi" w:hAnsiTheme="majorHAnsi"/>
        </w:rPr>
        <w:fldChar w:fldCharType="separate"/>
      </w:r>
      <w:r w:rsidRPr="00FA4E3D">
        <w:rPr>
          <w:rFonts w:asciiTheme="majorHAnsi" w:hAnsiTheme="majorHAnsi"/>
          <w:noProof/>
        </w:rPr>
        <w:t>(Arrigoni et al., 2008; Hoehn &amp; Cirpka, 2006; Stonestrom &amp; Constantz, 2003)</w:t>
      </w:r>
      <w:r w:rsidRPr="00FA4E3D">
        <w:rPr>
          <w:rFonts w:asciiTheme="majorHAnsi" w:hAnsiTheme="majorHAnsi"/>
        </w:rPr>
        <w:fldChar w:fldCharType="end"/>
      </w:r>
      <w:r w:rsidRPr="00FA4E3D">
        <w:rPr>
          <w:rFonts w:asciiTheme="majorHAnsi" w:hAnsiTheme="majorHAnsi"/>
        </w:rPr>
        <w:t>, it is expected changes in the patterns of water temperature across this well network that reflect the restructuring of hyporheic hydrology within the alluvial aquifer.</w:t>
      </w:r>
    </w:p>
    <w:p w:rsidR="00814E84" w:rsidRDefault="00814E84" w:rsidP="003F5D5E">
      <w:pPr>
        <w:rPr>
          <w:rFonts w:asciiTheme="majorHAnsi" w:hAnsiTheme="majorHAnsi"/>
        </w:rPr>
      </w:pPr>
    </w:p>
    <w:p w:rsidR="005510A5" w:rsidRPr="00D14FBC" w:rsidRDefault="005510A5" w:rsidP="005510A5">
      <w:pPr>
        <w:rPr>
          <w:rFonts w:asciiTheme="majorHAnsi" w:hAnsiTheme="majorHAnsi"/>
          <w:i/>
        </w:rPr>
      </w:pPr>
      <w:r w:rsidRPr="00D14FBC">
        <w:rPr>
          <w:rFonts w:asciiTheme="majorHAnsi" w:hAnsiTheme="majorHAnsi"/>
          <w:i/>
        </w:rPr>
        <w:t>Surface Water Temperature Monitoring</w:t>
      </w:r>
    </w:p>
    <w:p w:rsidR="005510A5" w:rsidRPr="00FA4E3D" w:rsidRDefault="005510A5" w:rsidP="005510A5">
      <w:pPr>
        <w:rPr>
          <w:rFonts w:asciiTheme="majorHAnsi" w:hAnsiTheme="majorHAnsi"/>
        </w:rPr>
      </w:pPr>
      <w:r w:rsidRPr="00FA4E3D">
        <w:rPr>
          <w:rFonts w:asciiTheme="majorHAnsi" w:hAnsiTheme="majorHAnsi"/>
        </w:rPr>
        <w:t xml:space="preserve">In 2011 thirty temperature loggers were deployed in surface water features along the restored stream channel prior to diversion of flow into it (Onset </w:t>
      </w:r>
      <w:r w:rsidRPr="00FA4E3D">
        <w:rPr>
          <w:rStyle w:val="landing-page-product-title"/>
          <w:rFonts w:asciiTheme="majorHAnsi" w:hAnsiTheme="majorHAnsi"/>
        </w:rPr>
        <w:t xml:space="preserve">HOBO Pendant Temperature/Light Data Logger model 64K - UA-002-64 (accurate to 0.53 </w:t>
      </w:r>
      <w:r w:rsidRPr="00FA4E3D">
        <w:rPr>
          <w:rFonts w:asciiTheme="majorHAnsi" w:hAnsiTheme="majorHAnsi"/>
        </w:rPr>
        <w:t>°C</w:t>
      </w:r>
      <w:r w:rsidRPr="00FA4E3D">
        <w:rPr>
          <w:rStyle w:val="landing-page-product-title"/>
          <w:rFonts w:asciiTheme="majorHAnsi" w:hAnsiTheme="majorHAnsi"/>
        </w:rPr>
        <w:t xml:space="preserve">), or Maxim Dallas  </w:t>
      </w:r>
      <w:proofErr w:type="spellStart"/>
      <w:r w:rsidRPr="00FA4E3D">
        <w:rPr>
          <w:rStyle w:val="landing-page-product-title"/>
          <w:rFonts w:asciiTheme="majorHAnsi" w:hAnsiTheme="majorHAnsi"/>
        </w:rPr>
        <w:t>iButton</w:t>
      </w:r>
      <w:proofErr w:type="spellEnd"/>
      <w:r w:rsidRPr="00FA4E3D">
        <w:rPr>
          <w:rStyle w:val="landing-page-product-title"/>
          <w:rFonts w:asciiTheme="majorHAnsi" w:hAnsiTheme="majorHAnsi"/>
        </w:rPr>
        <w:t xml:space="preserve"> model DS1922L (accurate to 0.5 </w:t>
      </w:r>
      <w:r w:rsidRPr="00FA4E3D">
        <w:rPr>
          <w:rFonts w:asciiTheme="majorHAnsi" w:hAnsiTheme="majorHAnsi"/>
        </w:rPr>
        <w:t>°C</w:t>
      </w:r>
      <w:r w:rsidRPr="00FA4E3D">
        <w:rPr>
          <w:rStyle w:val="landing-page-product-title"/>
          <w:rFonts w:asciiTheme="majorHAnsi" w:hAnsiTheme="majorHAnsi"/>
        </w:rPr>
        <w:t xml:space="preserve">) encased in waterproof resin (sold as </w:t>
      </w:r>
      <w:proofErr w:type="spellStart"/>
      <w:r w:rsidRPr="00FA4E3D">
        <w:rPr>
          <w:rStyle w:val="landing-page-product-title"/>
          <w:rFonts w:asciiTheme="majorHAnsi" w:hAnsiTheme="majorHAnsi"/>
        </w:rPr>
        <w:t>iBcod</w:t>
      </w:r>
      <w:proofErr w:type="spellEnd"/>
      <w:r w:rsidRPr="00FA4E3D">
        <w:rPr>
          <w:rStyle w:val="landing-page-product-title"/>
          <w:rFonts w:asciiTheme="majorHAnsi" w:hAnsiTheme="majorHAnsi"/>
        </w:rPr>
        <w:t xml:space="preserve"> by Alpha Mach, </w:t>
      </w:r>
      <w:proofErr w:type="spellStart"/>
      <w:r w:rsidRPr="00FA4E3D">
        <w:rPr>
          <w:rStyle w:val="landing-page-product-title"/>
          <w:rFonts w:asciiTheme="majorHAnsi" w:hAnsiTheme="majorHAnsi"/>
        </w:rPr>
        <w:t>Inc</w:t>
      </w:r>
      <w:proofErr w:type="spellEnd"/>
      <w:r w:rsidRPr="00FA4E3D">
        <w:rPr>
          <w:rStyle w:val="landing-page-product-title"/>
          <w:rFonts w:asciiTheme="majorHAnsi" w:hAnsiTheme="majorHAnsi"/>
        </w:rPr>
        <w:t>))</w:t>
      </w:r>
      <w:r w:rsidRPr="00FA4E3D">
        <w:rPr>
          <w:rFonts w:asciiTheme="majorHAnsi" w:hAnsiTheme="majorHAnsi"/>
        </w:rPr>
        <w:t>.  In addition to those loggers deployed along the restored channel reach, approximately 20 more temperature loggers were deployed in the main channel above and below the project reach as well as in groundwater upwelling features near the channel and in the floodplain.  The groundwater upwelling features include springs, flowing backwater areas, and spring brooks far-removed from the channel.  In 2012, 54 surface water temperature loggers were deployed (</w:t>
      </w:r>
      <w:r>
        <w:rPr>
          <w:rFonts w:asciiTheme="majorHAnsi" w:hAnsiTheme="majorHAnsi"/>
        </w:rPr>
        <w:fldChar w:fldCharType="begin"/>
      </w:r>
      <w:r>
        <w:rPr>
          <w:rFonts w:asciiTheme="majorHAnsi" w:hAnsiTheme="majorHAnsi"/>
        </w:rPr>
        <w:instrText xml:space="preserve"> REF _Ref397583622 \h </w:instrText>
      </w:r>
      <w:r>
        <w:rPr>
          <w:rFonts w:asciiTheme="majorHAnsi" w:hAnsiTheme="majorHAnsi"/>
        </w:rPr>
      </w:r>
      <w:r>
        <w:rPr>
          <w:rFonts w:asciiTheme="majorHAnsi" w:hAnsiTheme="majorHAnsi"/>
        </w:rPr>
        <w:fldChar w:fldCharType="separate"/>
      </w:r>
      <w:r w:rsidRPr="00814E84">
        <w:rPr>
          <w:rFonts w:asciiTheme="majorHAnsi" w:hAnsiTheme="majorHAnsi"/>
        </w:rPr>
        <w:t xml:space="preserve">Figure </w:t>
      </w:r>
      <w:r>
        <w:rPr>
          <w:rFonts w:asciiTheme="majorHAnsi" w:hAnsiTheme="majorHAnsi"/>
          <w:noProof/>
        </w:rPr>
        <w:t>22</w:t>
      </w:r>
      <w:r>
        <w:rPr>
          <w:rFonts w:asciiTheme="majorHAnsi" w:hAnsiTheme="majorHAnsi"/>
        </w:rPr>
        <w:fldChar w:fldCharType="end"/>
      </w:r>
      <w:r w:rsidRPr="00FA4E3D">
        <w:rPr>
          <w:rFonts w:asciiTheme="majorHAnsi" w:hAnsiTheme="majorHAnsi"/>
        </w:rPr>
        <w:t>).  Twenty-eight of those were placed in the main flow of Meacham Creek along the restored reach at hydrologic breaks roughly corresponding to typically-defined aquatic habitat features (e.g. pool, riffle, etc.).  The remaining temperature loggers were deployed in groundwater upwelling features similar to 2011.  In September 2012, all of the surface water loggers in the main channel were removed to protect them from being lost away in high winter flows.  However, all of the loggers in off-channel springs far from the main channel were re-deployed after being downloaded.  In addition, a temperature logger was placed in the open channel flow bolted to a bedrock outcrop.  Theses latter deployments were to record over-winter temperatures and capture the full seasonal cycle of water temperature variation at the restoration site.</w:t>
      </w:r>
    </w:p>
    <w:p w:rsidR="00814E84" w:rsidRDefault="00814E84" w:rsidP="003F5D5E">
      <w:pPr>
        <w:rPr>
          <w:rFonts w:asciiTheme="majorHAnsi" w:hAnsiTheme="majorHAnsi"/>
        </w:rPr>
      </w:pPr>
    </w:p>
    <w:p w:rsidR="00814E84" w:rsidRPr="00FA4E3D" w:rsidRDefault="00814E84" w:rsidP="003F5D5E">
      <w:pPr>
        <w:rPr>
          <w:rFonts w:asciiTheme="majorHAnsi" w:hAnsiTheme="majorHAnsi"/>
        </w:rPr>
      </w:pPr>
    </w:p>
    <w:p w:rsidR="003F5D5E" w:rsidRPr="00FA4E3D" w:rsidRDefault="003F5D5E" w:rsidP="003F5D5E">
      <w:pPr>
        <w:rPr>
          <w:rFonts w:asciiTheme="majorHAnsi" w:hAnsiTheme="majorHAnsi"/>
        </w:rPr>
      </w:pPr>
      <w:r w:rsidRPr="00FA4E3D">
        <w:rPr>
          <w:rFonts w:asciiTheme="majorHAnsi" w:hAnsiTheme="majorHAnsi"/>
          <w:noProof/>
        </w:rPr>
        <w:drawing>
          <wp:inline distT="0" distB="0" distL="0" distR="0" wp14:anchorId="2214DC80" wp14:editId="155BDD90">
            <wp:extent cx="6515100" cy="4353489"/>
            <wp:effectExtent l="0" t="0" r="0" b="9525"/>
            <wp:docPr id="1" name="Picture 11" descr="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64"/>
                    <a:srcRect r="35903"/>
                    <a:stretch/>
                  </pic:blipFill>
                  <pic:spPr bwMode="auto">
                    <a:xfrm>
                      <a:off x="0" y="0"/>
                      <a:ext cx="6518734" cy="4355917"/>
                    </a:xfrm>
                    <a:prstGeom prst="rect">
                      <a:avLst/>
                    </a:prstGeom>
                    <a:ln>
                      <a:noFill/>
                    </a:ln>
                    <a:extLst>
                      <a:ext uri="{53640926-AAD7-44D8-BBD7-CCE9431645EC}">
                        <a14:shadowObscured xmlns:a14="http://schemas.microsoft.com/office/drawing/2010/main"/>
                      </a:ext>
                    </a:extLst>
                  </pic:spPr>
                </pic:pic>
              </a:graphicData>
            </a:graphic>
          </wp:inline>
        </w:drawing>
      </w:r>
    </w:p>
    <w:p w:rsidR="003F5D5E" w:rsidRDefault="00814E84" w:rsidP="00814E84">
      <w:pPr>
        <w:pStyle w:val="Caption"/>
        <w:rPr>
          <w:rFonts w:asciiTheme="majorHAnsi" w:hAnsiTheme="majorHAnsi"/>
        </w:rPr>
      </w:pPr>
      <w:bookmarkStart w:id="126" w:name="_Ref397583429"/>
      <w:bookmarkStart w:id="127" w:name="_Toc397956098"/>
      <w:proofErr w:type="gramStart"/>
      <w:r w:rsidRPr="00814E84">
        <w:rPr>
          <w:rFonts w:asciiTheme="majorHAnsi" w:hAnsiTheme="majorHAnsi"/>
        </w:rPr>
        <w:t xml:space="preserve">Figure </w:t>
      </w:r>
      <w:r w:rsidRPr="00814E84">
        <w:rPr>
          <w:rFonts w:asciiTheme="majorHAnsi" w:hAnsiTheme="majorHAnsi"/>
        </w:rPr>
        <w:fldChar w:fldCharType="begin"/>
      </w:r>
      <w:r w:rsidRPr="00814E84">
        <w:rPr>
          <w:rFonts w:asciiTheme="majorHAnsi" w:hAnsiTheme="majorHAnsi"/>
        </w:rPr>
        <w:instrText xml:space="preserve"> SEQ Figure \* ARABIC </w:instrText>
      </w:r>
      <w:r w:rsidRPr="00814E84">
        <w:rPr>
          <w:rFonts w:asciiTheme="majorHAnsi" w:hAnsiTheme="majorHAnsi"/>
        </w:rPr>
        <w:fldChar w:fldCharType="separate"/>
      </w:r>
      <w:r w:rsidR="00211A96">
        <w:rPr>
          <w:rFonts w:asciiTheme="majorHAnsi" w:hAnsiTheme="majorHAnsi"/>
          <w:noProof/>
        </w:rPr>
        <w:t>20</w:t>
      </w:r>
      <w:r w:rsidRPr="00814E84">
        <w:rPr>
          <w:rFonts w:asciiTheme="majorHAnsi" w:hAnsiTheme="majorHAnsi"/>
        </w:rPr>
        <w:fldChar w:fldCharType="end"/>
      </w:r>
      <w:bookmarkEnd w:id="126"/>
      <w:r w:rsidR="003F5D5E" w:rsidRPr="00814E84">
        <w:rPr>
          <w:rFonts w:asciiTheme="majorHAnsi" w:hAnsiTheme="majorHAnsi"/>
          <w:iCs/>
          <w:szCs w:val="24"/>
        </w:rPr>
        <w:t>.</w:t>
      </w:r>
      <w:proofErr w:type="gramEnd"/>
      <w:r w:rsidR="003F5D5E" w:rsidRPr="00814E84">
        <w:rPr>
          <w:rFonts w:asciiTheme="majorHAnsi" w:hAnsiTheme="majorHAnsi"/>
          <w:iCs/>
          <w:szCs w:val="24"/>
        </w:rPr>
        <w:t xml:space="preserve">  </w:t>
      </w:r>
      <w:r w:rsidR="003F5D5E" w:rsidRPr="00814E84">
        <w:rPr>
          <w:rFonts w:asciiTheme="majorHAnsi" w:hAnsiTheme="majorHAnsi"/>
        </w:rPr>
        <w:t>Results</w:t>
      </w:r>
      <w:r w:rsidR="003F5D5E" w:rsidRPr="00FA4E3D">
        <w:rPr>
          <w:rFonts w:asciiTheme="majorHAnsi" w:hAnsiTheme="majorHAnsi"/>
        </w:rPr>
        <w:t xml:space="preserve"> from MODFLOW simulation showing expected influence of restoration on hyporheic flow paths (grey lines) on the Meacham Cr. restoration site.  Dots show locations of installed monitoring wells in the project site area.</w:t>
      </w:r>
      <w:bookmarkEnd w:id="127"/>
    </w:p>
    <w:p w:rsidR="00814E84" w:rsidRPr="00FA4E3D" w:rsidRDefault="00814E84" w:rsidP="003F5D5E">
      <w:pPr>
        <w:rPr>
          <w:rFonts w:asciiTheme="majorHAnsi" w:hAnsiTheme="majorHAnsi"/>
        </w:rPr>
      </w:pPr>
    </w:p>
    <w:p w:rsidR="003F5D5E" w:rsidRPr="00FA4E3D" w:rsidRDefault="003F5D5E" w:rsidP="003F5D5E">
      <w:pPr>
        <w:rPr>
          <w:rFonts w:asciiTheme="majorHAnsi" w:hAnsiTheme="majorHAnsi"/>
        </w:rPr>
      </w:pPr>
      <w:r w:rsidRPr="00FA4E3D">
        <w:rPr>
          <w:rFonts w:asciiTheme="majorHAnsi" w:hAnsiTheme="majorHAnsi"/>
          <w:noProof/>
        </w:rPr>
        <w:drawing>
          <wp:inline distT="0" distB="0" distL="0" distR="0" wp14:anchorId="004FA699" wp14:editId="0AB6E16D">
            <wp:extent cx="6515100" cy="269465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25182" cy="2698829"/>
                    </a:xfrm>
                    <a:prstGeom prst="rect">
                      <a:avLst/>
                    </a:prstGeom>
                    <a:noFill/>
                    <a:ln>
                      <a:noFill/>
                    </a:ln>
                  </pic:spPr>
                </pic:pic>
              </a:graphicData>
            </a:graphic>
          </wp:inline>
        </w:drawing>
      </w:r>
    </w:p>
    <w:p w:rsidR="003F5D5E" w:rsidRPr="00FA4E3D" w:rsidRDefault="00814E84" w:rsidP="00814E84">
      <w:pPr>
        <w:pStyle w:val="Caption"/>
        <w:rPr>
          <w:rFonts w:asciiTheme="majorHAnsi" w:hAnsiTheme="majorHAnsi"/>
        </w:rPr>
      </w:pPr>
      <w:bookmarkStart w:id="128" w:name="_Ref397583518"/>
      <w:bookmarkStart w:id="129" w:name="_Toc397956099"/>
      <w:proofErr w:type="gramStart"/>
      <w:r w:rsidRPr="00814E84">
        <w:rPr>
          <w:rFonts w:asciiTheme="majorHAnsi" w:hAnsiTheme="majorHAnsi"/>
        </w:rPr>
        <w:t xml:space="preserve">Figure </w:t>
      </w:r>
      <w:r w:rsidRPr="00814E84">
        <w:rPr>
          <w:rFonts w:asciiTheme="majorHAnsi" w:hAnsiTheme="majorHAnsi"/>
        </w:rPr>
        <w:fldChar w:fldCharType="begin"/>
      </w:r>
      <w:r w:rsidRPr="00814E84">
        <w:rPr>
          <w:rFonts w:asciiTheme="majorHAnsi" w:hAnsiTheme="majorHAnsi"/>
        </w:rPr>
        <w:instrText xml:space="preserve"> SEQ Figure \* ARABIC </w:instrText>
      </w:r>
      <w:r w:rsidRPr="00814E84">
        <w:rPr>
          <w:rFonts w:asciiTheme="majorHAnsi" w:hAnsiTheme="majorHAnsi"/>
        </w:rPr>
        <w:fldChar w:fldCharType="separate"/>
      </w:r>
      <w:r w:rsidR="00211A96">
        <w:rPr>
          <w:rFonts w:asciiTheme="majorHAnsi" w:hAnsiTheme="majorHAnsi"/>
          <w:noProof/>
        </w:rPr>
        <w:t>21</w:t>
      </w:r>
      <w:r w:rsidRPr="00814E84">
        <w:rPr>
          <w:rFonts w:asciiTheme="majorHAnsi" w:hAnsiTheme="majorHAnsi"/>
        </w:rPr>
        <w:fldChar w:fldCharType="end"/>
      </w:r>
      <w:bookmarkEnd w:id="128"/>
      <w:r w:rsidR="003F5D5E" w:rsidRPr="00814E84">
        <w:rPr>
          <w:rFonts w:asciiTheme="majorHAnsi" w:hAnsiTheme="majorHAnsi"/>
        </w:rPr>
        <w:t>.</w:t>
      </w:r>
      <w:proofErr w:type="gramEnd"/>
      <w:r w:rsidR="003F5D5E" w:rsidRPr="00814E84">
        <w:rPr>
          <w:rFonts w:asciiTheme="majorHAnsi" w:hAnsiTheme="majorHAnsi"/>
        </w:rPr>
        <w:t xml:space="preserve">  Simulated</w:t>
      </w:r>
      <w:r w:rsidR="003F5D5E" w:rsidRPr="00FA4E3D">
        <w:rPr>
          <w:rFonts w:asciiTheme="majorHAnsi" w:hAnsiTheme="majorHAnsi"/>
        </w:rPr>
        <w:t xml:space="preserve"> hyporheic flow-path residence time distributions based on MODFLOW groundwater models depicted in Figure 1.</w:t>
      </w:r>
      <w:bookmarkEnd w:id="129"/>
    </w:p>
    <w:p w:rsidR="003F5D5E" w:rsidRDefault="003F5D5E" w:rsidP="003F5D5E">
      <w:pPr>
        <w:rPr>
          <w:rFonts w:asciiTheme="majorHAnsi" w:hAnsiTheme="majorHAnsi"/>
          <w:b/>
        </w:rPr>
      </w:pPr>
    </w:p>
    <w:p w:rsidR="00814E84" w:rsidRPr="00FA4E3D" w:rsidRDefault="00814E84" w:rsidP="003F5D5E">
      <w:pPr>
        <w:rPr>
          <w:rFonts w:asciiTheme="majorHAnsi" w:hAnsiTheme="majorHAnsi"/>
          <w:b/>
        </w:rPr>
      </w:pPr>
    </w:p>
    <w:p w:rsidR="00814E84" w:rsidRPr="00FA4E3D" w:rsidRDefault="00814E84" w:rsidP="00814E84">
      <w:pPr>
        <w:rPr>
          <w:rFonts w:asciiTheme="majorHAnsi" w:hAnsiTheme="majorHAnsi"/>
        </w:rPr>
      </w:pPr>
    </w:p>
    <w:p w:rsidR="00814E84" w:rsidRPr="00FA4E3D" w:rsidRDefault="00814E84" w:rsidP="00814E84">
      <w:pPr>
        <w:rPr>
          <w:rFonts w:asciiTheme="majorHAnsi" w:hAnsiTheme="majorHAnsi"/>
        </w:rPr>
      </w:pPr>
      <w:r w:rsidRPr="00FA4E3D">
        <w:rPr>
          <w:rFonts w:asciiTheme="majorHAnsi" w:hAnsiTheme="majorHAnsi"/>
          <w:noProof/>
        </w:rPr>
        <w:drawing>
          <wp:inline distT="0" distB="0" distL="0" distR="0" wp14:anchorId="614D1498" wp14:editId="651BE581">
            <wp:extent cx="6791325" cy="2546747"/>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ess_report_2012_site_map.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791325" cy="2546747"/>
                    </a:xfrm>
                    <a:prstGeom prst="rect">
                      <a:avLst/>
                    </a:prstGeom>
                  </pic:spPr>
                </pic:pic>
              </a:graphicData>
            </a:graphic>
          </wp:inline>
        </w:drawing>
      </w:r>
    </w:p>
    <w:p w:rsidR="00814E84" w:rsidRPr="00FA4E3D" w:rsidRDefault="00814E84" w:rsidP="00814E84">
      <w:pPr>
        <w:pStyle w:val="Caption"/>
        <w:rPr>
          <w:rFonts w:asciiTheme="majorHAnsi" w:hAnsiTheme="majorHAnsi"/>
        </w:rPr>
      </w:pPr>
      <w:bookmarkStart w:id="130" w:name="_Ref397583622"/>
      <w:bookmarkStart w:id="131" w:name="_Toc397956100"/>
      <w:proofErr w:type="gramStart"/>
      <w:r w:rsidRPr="00814E84">
        <w:rPr>
          <w:rFonts w:asciiTheme="majorHAnsi" w:hAnsiTheme="majorHAnsi"/>
        </w:rPr>
        <w:t xml:space="preserve">Figure </w:t>
      </w:r>
      <w:r w:rsidRPr="00814E84">
        <w:rPr>
          <w:rFonts w:asciiTheme="majorHAnsi" w:hAnsiTheme="majorHAnsi"/>
        </w:rPr>
        <w:fldChar w:fldCharType="begin"/>
      </w:r>
      <w:r w:rsidRPr="00814E84">
        <w:rPr>
          <w:rFonts w:asciiTheme="majorHAnsi" w:hAnsiTheme="majorHAnsi"/>
        </w:rPr>
        <w:instrText xml:space="preserve"> SEQ Figure \* ARABIC </w:instrText>
      </w:r>
      <w:r w:rsidRPr="00814E84">
        <w:rPr>
          <w:rFonts w:asciiTheme="majorHAnsi" w:hAnsiTheme="majorHAnsi"/>
        </w:rPr>
        <w:fldChar w:fldCharType="separate"/>
      </w:r>
      <w:r w:rsidR="00211A96">
        <w:rPr>
          <w:rFonts w:asciiTheme="majorHAnsi" w:hAnsiTheme="majorHAnsi"/>
          <w:noProof/>
        </w:rPr>
        <w:t>22</w:t>
      </w:r>
      <w:r w:rsidRPr="00814E84">
        <w:rPr>
          <w:rFonts w:asciiTheme="majorHAnsi" w:hAnsiTheme="majorHAnsi"/>
        </w:rPr>
        <w:fldChar w:fldCharType="end"/>
      </w:r>
      <w:bookmarkEnd w:id="130"/>
      <w:r w:rsidRPr="00814E84">
        <w:rPr>
          <w:rFonts w:asciiTheme="majorHAnsi" w:hAnsiTheme="majorHAnsi"/>
        </w:rPr>
        <w:t>.</w:t>
      </w:r>
      <w:proofErr w:type="gramEnd"/>
      <w:r w:rsidRPr="00814E84">
        <w:rPr>
          <w:rFonts w:asciiTheme="majorHAnsi" w:hAnsiTheme="majorHAnsi"/>
        </w:rPr>
        <w:t xml:space="preserve"> </w:t>
      </w:r>
      <w:proofErr w:type="gramStart"/>
      <w:r w:rsidRPr="00814E84">
        <w:rPr>
          <w:rFonts w:asciiTheme="majorHAnsi" w:hAnsiTheme="majorHAnsi"/>
        </w:rPr>
        <w:t>The</w:t>
      </w:r>
      <w:r w:rsidRPr="00FA4E3D">
        <w:rPr>
          <w:rFonts w:asciiTheme="majorHAnsi" w:hAnsiTheme="majorHAnsi"/>
        </w:rPr>
        <w:t xml:space="preserve"> location of surface water temperature logger and groundwater monitoring wells at the Meacham Creek Restoration site in 2012.</w:t>
      </w:r>
      <w:bookmarkEnd w:id="131"/>
      <w:proofErr w:type="gramEnd"/>
    </w:p>
    <w:p w:rsidR="00814E84" w:rsidRPr="00FA4E3D" w:rsidRDefault="00814E84" w:rsidP="003F5D5E">
      <w:pPr>
        <w:rPr>
          <w:rFonts w:asciiTheme="majorHAnsi" w:hAnsiTheme="majorHAnsi"/>
        </w:rPr>
      </w:pPr>
    </w:p>
    <w:p w:rsidR="003F5D5E" w:rsidRPr="00D14FBC" w:rsidRDefault="003F5D5E" w:rsidP="003F5D5E">
      <w:pPr>
        <w:rPr>
          <w:rFonts w:asciiTheme="majorHAnsi" w:hAnsiTheme="majorHAnsi"/>
          <w:i/>
        </w:rPr>
      </w:pPr>
      <w:r w:rsidRPr="00D14FBC">
        <w:rPr>
          <w:rFonts w:asciiTheme="majorHAnsi" w:hAnsiTheme="majorHAnsi"/>
          <w:i/>
        </w:rPr>
        <w:t>Radon-222 activity and geochemistry</w:t>
      </w:r>
    </w:p>
    <w:p w:rsidR="003F5D5E" w:rsidRPr="00FA4E3D" w:rsidRDefault="003F5D5E" w:rsidP="003F5D5E">
      <w:pPr>
        <w:rPr>
          <w:rFonts w:asciiTheme="majorHAnsi" w:hAnsiTheme="majorHAnsi"/>
        </w:rPr>
      </w:pPr>
      <w:r w:rsidRPr="00FA4E3D">
        <w:rPr>
          <w:rFonts w:asciiTheme="majorHAnsi" w:hAnsiTheme="majorHAnsi"/>
        </w:rPr>
        <w:t>To verify groundwater residence times predicted the hydrologic model will be to evaluate observed vs. simulated distributions of hyporheic water residence time across the site, post-restoration.  Radon-222 concentration is a reliable indicator of subsurface water residence time up to ~20 days (</w:t>
      </w:r>
      <w:proofErr w:type="spellStart"/>
      <w:r w:rsidRPr="00FA4E3D">
        <w:rPr>
          <w:rFonts w:asciiTheme="majorHAnsi" w:hAnsiTheme="majorHAnsi"/>
        </w:rPr>
        <w:t>Hoehn</w:t>
      </w:r>
      <w:proofErr w:type="spellEnd"/>
      <w:r w:rsidRPr="00FA4E3D">
        <w:rPr>
          <w:rFonts w:asciiTheme="majorHAnsi" w:hAnsiTheme="majorHAnsi"/>
        </w:rPr>
        <w:t xml:space="preserve"> and </w:t>
      </w:r>
      <w:proofErr w:type="spellStart"/>
      <w:r w:rsidRPr="00FA4E3D">
        <w:rPr>
          <w:rFonts w:asciiTheme="majorHAnsi" w:hAnsiTheme="majorHAnsi"/>
        </w:rPr>
        <w:t>Cirpka</w:t>
      </w:r>
      <w:proofErr w:type="spellEnd"/>
      <w:r w:rsidRPr="00FA4E3D">
        <w:rPr>
          <w:rFonts w:asciiTheme="majorHAnsi" w:hAnsiTheme="majorHAnsi"/>
        </w:rPr>
        <w:t xml:space="preserve"> 2006, </w:t>
      </w:r>
      <w:proofErr w:type="spellStart"/>
      <w:r w:rsidRPr="00FA4E3D">
        <w:rPr>
          <w:rFonts w:asciiTheme="majorHAnsi" w:hAnsiTheme="majorHAnsi"/>
        </w:rPr>
        <w:t>Lamontagne</w:t>
      </w:r>
      <w:proofErr w:type="spellEnd"/>
      <w:r w:rsidRPr="00FA4E3D">
        <w:rPr>
          <w:rFonts w:asciiTheme="majorHAnsi" w:hAnsiTheme="majorHAnsi"/>
        </w:rPr>
        <w:t xml:space="preserve"> and Cook 2007).  In October 2011, we measured Radon-222 activity and collected geochemistry samples at twenty wells, five open channel locations, and four spring brook source waters using methods described by Schubert </w:t>
      </w:r>
      <w:r w:rsidRPr="00FA4E3D">
        <w:rPr>
          <w:rFonts w:asciiTheme="majorHAnsi" w:hAnsiTheme="majorHAnsi"/>
          <w:i/>
        </w:rPr>
        <w:t>et al</w:t>
      </w:r>
      <w:r w:rsidRPr="00FA4E3D">
        <w:rPr>
          <w:rFonts w:asciiTheme="majorHAnsi" w:hAnsiTheme="majorHAnsi"/>
        </w:rPr>
        <w:t xml:space="preserve">. 2006.  In March 2013 repeat sampling for radon-222 and geochemistry was repeated at all wells and three open channel locations.  Geochemistry data will be used to determine the magnitude of mixing between hyporheic and deep groundwater (Freeze and Cheery 1979, </w:t>
      </w:r>
      <w:proofErr w:type="spellStart"/>
      <w:r w:rsidRPr="00FA4E3D">
        <w:rPr>
          <w:rFonts w:asciiTheme="majorHAnsi" w:hAnsiTheme="majorHAnsi"/>
        </w:rPr>
        <w:t>Hoehn</w:t>
      </w:r>
      <w:proofErr w:type="spellEnd"/>
      <w:r w:rsidRPr="00FA4E3D">
        <w:rPr>
          <w:rFonts w:asciiTheme="majorHAnsi" w:hAnsiTheme="majorHAnsi"/>
        </w:rPr>
        <w:t xml:space="preserve"> and </w:t>
      </w:r>
      <w:proofErr w:type="spellStart"/>
      <w:r w:rsidRPr="00FA4E3D">
        <w:rPr>
          <w:rFonts w:asciiTheme="majorHAnsi" w:hAnsiTheme="majorHAnsi"/>
        </w:rPr>
        <w:t>Cirpka</w:t>
      </w:r>
      <w:proofErr w:type="spellEnd"/>
      <w:r w:rsidRPr="00FA4E3D">
        <w:rPr>
          <w:rFonts w:asciiTheme="majorHAnsi" w:hAnsiTheme="majorHAnsi"/>
        </w:rPr>
        <w:t xml:space="preserve"> 2006, Jones et al. 2008), a prerequisite for estimating hyporheic residence time from Radon-222.  An additional value that is required to determine residence time using radon-222 is the equilibrium concentration of the dissolved gas on the aquifer of interest.  This value is related to radon-222 production by the aquifer material, and is generally idiosyncratic to the system in question; hence literature values do not serve well.  Therefore, 8 250 ml pickling jars have been filled up completely with aquifer material from the study material and degassed tap water.  After six weeks, samples from the middle of the volume of sediment will collected and the concentration of radon will be measure by scintillation counter.  This method has proved reliable in similar studies (Sebastian </w:t>
      </w:r>
      <w:proofErr w:type="spellStart"/>
      <w:r w:rsidRPr="00FA4E3D">
        <w:rPr>
          <w:rFonts w:asciiTheme="majorHAnsi" w:hAnsiTheme="majorHAnsi"/>
        </w:rPr>
        <w:t>LaMontange</w:t>
      </w:r>
      <w:proofErr w:type="spellEnd"/>
      <w:r w:rsidRPr="00FA4E3D">
        <w:rPr>
          <w:rFonts w:asciiTheme="majorHAnsi" w:hAnsiTheme="majorHAnsi"/>
        </w:rPr>
        <w:t>, personal communication, March 2013).</w:t>
      </w:r>
    </w:p>
    <w:bookmarkEnd w:id="121"/>
    <w:bookmarkEnd w:id="122"/>
    <w:bookmarkEnd w:id="123"/>
    <w:bookmarkEnd w:id="124"/>
    <w:bookmarkEnd w:id="125"/>
    <w:p w:rsidR="003F5D5E" w:rsidRDefault="003F5D5E" w:rsidP="003F5D5E">
      <w:pPr>
        <w:rPr>
          <w:rFonts w:asciiTheme="majorHAnsi" w:hAnsiTheme="majorHAnsi"/>
          <w:szCs w:val="24"/>
        </w:rPr>
      </w:pPr>
    </w:p>
    <w:p w:rsidR="003F5D5E" w:rsidRPr="00D14FBC" w:rsidRDefault="003F5D5E" w:rsidP="003F5D5E">
      <w:pPr>
        <w:rPr>
          <w:rFonts w:asciiTheme="majorHAnsi" w:hAnsiTheme="majorHAnsi"/>
          <w:b/>
          <w:i/>
          <w:szCs w:val="24"/>
        </w:rPr>
      </w:pPr>
      <w:r w:rsidRPr="00D14FBC">
        <w:rPr>
          <w:rFonts w:asciiTheme="majorHAnsi" w:hAnsiTheme="majorHAnsi"/>
          <w:b/>
          <w:i/>
          <w:szCs w:val="24"/>
        </w:rPr>
        <w:t>Database</w:t>
      </w:r>
    </w:p>
    <w:p w:rsidR="003F5D5E" w:rsidRDefault="003F5D5E" w:rsidP="003F5D5E">
      <w:pPr>
        <w:rPr>
          <w:rFonts w:asciiTheme="majorHAnsi" w:hAnsiTheme="majorHAnsi"/>
          <w:szCs w:val="24"/>
        </w:rPr>
      </w:pPr>
    </w:p>
    <w:p w:rsidR="003F5D5E" w:rsidRPr="00F71D52" w:rsidRDefault="003F5D5E" w:rsidP="003F5D5E">
      <w:pPr>
        <w:rPr>
          <w:rFonts w:asciiTheme="majorHAnsi" w:hAnsiTheme="majorHAnsi"/>
          <w:szCs w:val="24"/>
        </w:rPr>
      </w:pPr>
      <w:r w:rsidRPr="00F71D52">
        <w:rPr>
          <w:rFonts w:asciiTheme="majorHAnsi" w:hAnsiTheme="majorHAnsi"/>
          <w:szCs w:val="24"/>
        </w:rPr>
        <w:t xml:space="preserve">A database containing over 1.7 million records has been created from the data collected to date. The database software being used is PostgreSQL 9.1.8 (www.postgresql.org), a powerful enterprise-capable database that is spatially-enabled, allowing retrieval of data in ESRI </w:t>
      </w:r>
      <w:proofErr w:type="spellStart"/>
      <w:r w:rsidRPr="00F71D52">
        <w:rPr>
          <w:rFonts w:asciiTheme="majorHAnsi" w:hAnsiTheme="majorHAnsi"/>
          <w:szCs w:val="24"/>
        </w:rPr>
        <w:t>shapefile</w:t>
      </w:r>
      <w:proofErr w:type="spellEnd"/>
      <w:r w:rsidRPr="00F71D52">
        <w:rPr>
          <w:rFonts w:asciiTheme="majorHAnsi" w:hAnsiTheme="majorHAnsi"/>
          <w:szCs w:val="24"/>
        </w:rPr>
        <w:t xml:space="preserve"> format.  The database has been carefully designed to allow retrieval of temperature or water level information by date range, location, data logger serial number, data logger make, etc.</w:t>
      </w:r>
    </w:p>
    <w:p w:rsidR="003F5D5E" w:rsidRPr="00F71D52" w:rsidRDefault="003F5D5E" w:rsidP="003F5D5E">
      <w:pPr>
        <w:rPr>
          <w:rFonts w:asciiTheme="majorHAnsi" w:hAnsiTheme="majorHAnsi"/>
          <w:szCs w:val="24"/>
        </w:rPr>
      </w:pPr>
    </w:p>
    <w:p w:rsidR="003F5D5E" w:rsidRPr="00F71D52" w:rsidRDefault="003F5D5E" w:rsidP="003F5D5E">
      <w:pPr>
        <w:rPr>
          <w:rFonts w:asciiTheme="majorHAnsi" w:hAnsiTheme="majorHAnsi"/>
          <w:szCs w:val="24"/>
        </w:rPr>
      </w:pPr>
      <w:r w:rsidRPr="00F71D52">
        <w:rPr>
          <w:rFonts w:asciiTheme="majorHAnsi" w:hAnsiTheme="majorHAnsi"/>
          <w:szCs w:val="24"/>
        </w:rPr>
        <w:lastRenderedPageBreak/>
        <w:t xml:space="preserve">A database containing over 1.7 million records has been created from the data collected to date. The database software being used is PostgreSQL 9.1.8 (www.postgresql.org), a powerful enterprise-capable database that is spatially-enabled, allowing retrieval of data in ESRI </w:t>
      </w:r>
      <w:proofErr w:type="spellStart"/>
      <w:r w:rsidRPr="00F71D52">
        <w:rPr>
          <w:rFonts w:asciiTheme="majorHAnsi" w:hAnsiTheme="majorHAnsi"/>
          <w:szCs w:val="24"/>
        </w:rPr>
        <w:t>shapefile</w:t>
      </w:r>
      <w:proofErr w:type="spellEnd"/>
      <w:r w:rsidRPr="00F71D52">
        <w:rPr>
          <w:rFonts w:asciiTheme="majorHAnsi" w:hAnsiTheme="majorHAnsi"/>
          <w:szCs w:val="24"/>
        </w:rPr>
        <w:t xml:space="preserve"> format.  The database has been carefully designed to allow retrieval of temperature or water level information by date range, location, data logger serial number, data logger make, etc.  Surface water temperature data through 2012 were added to a PostgreSQL database.  All groundwater temperature and water level data through 2012 were added to a PostgreSQL database.  Subsequent to data upload, any irregularities and errors revealed via QA/QC were corrected.  An optional for a geospatial field for each measurement point has been added to the database, though not yet fully implemented.  The addition of the spatial field allows straightforward extraction of spatially-referenced measurements for use in a GIS.  By the end of 2012 there were 1.7 million temperature and water level records in the database; these data are the sum of continuous hourly measurements in 22 wells, and about 30 surface water locations each summer since 2011.</w:t>
      </w:r>
    </w:p>
    <w:p w:rsidR="003F5D5E" w:rsidRPr="00F71D52" w:rsidRDefault="003F5D5E" w:rsidP="003F5D5E">
      <w:pPr>
        <w:rPr>
          <w:rFonts w:asciiTheme="majorHAnsi" w:hAnsiTheme="majorHAnsi"/>
          <w:szCs w:val="24"/>
        </w:rPr>
      </w:pPr>
    </w:p>
    <w:p w:rsidR="003F5D5E" w:rsidRPr="00F71D52" w:rsidRDefault="003F5D5E" w:rsidP="003F5D5E">
      <w:pPr>
        <w:rPr>
          <w:rFonts w:asciiTheme="majorHAnsi" w:hAnsiTheme="majorHAnsi"/>
          <w:szCs w:val="24"/>
        </w:rPr>
      </w:pPr>
      <w:r w:rsidRPr="00F71D52">
        <w:rPr>
          <w:rFonts w:asciiTheme="majorHAnsi" w:hAnsiTheme="majorHAnsi"/>
          <w:szCs w:val="24"/>
        </w:rPr>
        <w:t>Since PostgreSQL adheres to the SQL standard (http://www.postgresql.org/docs/current/interactive/features.html), this database can easily be transferred to any SQL-based webserver to enable sharing of the data collected.</w:t>
      </w:r>
    </w:p>
    <w:p w:rsidR="00844AD1" w:rsidRPr="00F71D52" w:rsidRDefault="00844AD1" w:rsidP="003F5D5E">
      <w:pPr>
        <w:rPr>
          <w:rFonts w:asciiTheme="majorHAnsi" w:hAnsiTheme="majorHAnsi"/>
          <w:szCs w:val="24"/>
        </w:rPr>
      </w:pPr>
    </w:p>
    <w:p w:rsidR="003F5D5E" w:rsidRPr="00D14FBC" w:rsidRDefault="003F5D5E" w:rsidP="003F5D5E">
      <w:pPr>
        <w:rPr>
          <w:rFonts w:asciiTheme="majorHAnsi" w:hAnsiTheme="majorHAnsi"/>
          <w:b/>
          <w:i/>
          <w:szCs w:val="24"/>
        </w:rPr>
      </w:pPr>
      <w:r w:rsidRPr="00D14FBC">
        <w:rPr>
          <w:rFonts w:asciiTheme="majorHAnsi" w:hAnsiTheme="majorHAnsi"/>
          <w:b/>
          <w:i/>
          <w:szCs w:val="24"/>
        </w:rPr>
        <w:t>Synthesis of Findings: Discussion/Conclusions</w:t>
      </w:r>
    </w:p>
    <w:p w:rsidR="003F5D5E" w:rsidRPr="00F71D52" w:rsidRDefault="003F5D5E" w:rsidP="003F5D5E">
      <w:pPr>
        <w:rPr>
          <w:rFonts w:asciiTheme="majorHAnsi" w:hAnsiTheme="majorHAnsi"/>
          <w:szCs w:val="24"/>
        </w:rPr>
      </w:pPr>
    </w:p>
    <w:p w:rsidR="003F5D5E" w:rsidRPr="00F71D52" w:rsidRDefault="003F5D5E" w:rsidP="003F5D5E">
      <w:pPr>
        <w:rPr>
          <w:rFonts w:asciiTheme="majorHAnsi" w:hAnsiTheme="majorHAnsi"/>
          <w:szCs w:val="24"/>
        </w:rPr>
      </w:pPr>
      <w:r w:rsidRPr="001441DE">
        <w:rPr>
          <w:rFonts w:asciiTheme="majorHAnsi" w:hAnsiTheme="majorHAnsi"/>
          <w:b/>
          <w:szCs w:val="24"/>
        </w:rPr>
        <w:t>Results to Date:</w:t>
      </w:r>
      <w:r>
        <w:rPr>
          <w:rFonts w:asciiTheme="majorHAnsi" w:hAnsiTheme="majorHAnsi"/>
          <w:szCs w:val="24"/>
        </w:rPr>
        <w:t xml:space="preserve"> </w:t>
      </w:r>
      <w:r w:rsidRPr="00F71D52">
        <w:rPr>
          <w:rFonts w:asciiTheme="majorHAnsi" w:hAnsiTheme="majorHAnsi"/>
          <w:szCs w:val="24"/>
        </w:rPr>
        <w:t>Work on the Groundwater and Surface Water Hydrologic and Temperature Monitoring is ongoing, and aside from the preliminary hydrologic modeling, no substantive results are yet available.  However, observation of over 25 groundwater upwelling features along the restored channel demonstrate</w:t>
      </w:r>
      <w:r w:rsidR="00844AD1">
        <w:rPr>
          <w:rFonts w:asciiTheme="majorHAnsi" w:hAnsiTheme="majorHAnsi"/>
          <w:szCs w:val="24"/>
        </w:rPr>
        <w:t>d</w:t>
      </w:r>
      <w:r w:rsidRPr="00F71D52">
        <w:rPr>
          <w:rFonts w:asciiTheme="majorHAnsi" w:hAnsiTheme="majorHAnsi"/>
          <w:szCs w:val="24"/>
        </w:rPr>
        <w:t xml:space="preserve"> that there has been a shift in groundwater hydrology at the restoration site</w:t>
      </w:r>
      <w:r w:rsidR="00844AD1">
        <w:rPr>
          <w:rFonts w:asciiTheme="majorHAnsi" w:hAnsiTheme="majorHAnsi"/>
          <w:szCs w:val="24"/>
        </w:rPr>
        <w:t xml:space="preserve"> </w:t>
      </w:r>
      <w:r w:rsidR="00844AD1" w:rsidRPr="00F71D52">
        <w:rPr>
          <w:rFonts w:asciiTheme="majorHAnsi" w:hAnsiTheme="majorHAnsi"/>
          <w:szCs w:val="24"/>
        </w:rPr>
        <w:t>(</w:t>
      </w:r>
      <w:r w:rsidR="00844AD1">
        <w:rPr>
          <w:rFonts w:asciiTheme="majorHAnsi" w:hAnsiTheme="majorHAnsi"/>
          <w:szCs w:val="24"/>
        </w:rPr>
        <w:fldChar w:fldCharType="begin"/>
      </w:r>
      <w:r w:rsidR="00844AD1">
        <w:rPr>
          <w:rFonts w:asciiTheme="majorHAnsi" w:hAnsiTheme="majorHAnsi"/>
          <w:szCs w:val="24"/>
        </w:rPr>
        <w:instrText xml:space="preserve"> REF _Ref397583710 \h </w:instrText>
      </w:r>
      <w:r w:rsidR="00844AD1">
        <w:rPr>
          <w:rFonts w:asciiTheme="majorHAnsi" w:hAnsiTheme="majorHAnsi"/>
          <w:szCs w:val="24"/>
        </w:rPr>
      </w:r>
      <w:r w:rsidR="00844AD1">
        <w:rPr>
          <w:rFonts w:asciiTheme="majorHAnsi" w:hAnsiTheme="majorHAnsi"/>
          <w:szCs w:val="24"/>
        </w:rPr>
        <w:fldChar w:fldCharType="separate"/>
      </w:r>
      <w:r w:rsidR="00211A96" w:rsidRPr="00844AD1">
        <w:rPr>
          <w:rFonts w:asciiTheme="majorHAnsi" w:hAnsiTheme="majorHAnsi"/>
        </w:rPr>
        <w:t xml:space="preserve">Figure </w:t>
      </w:r>
      <w:r w:rsidR="00211A96">
        <w:rPr>
          <w:rFonts w:asciiTheme="majorHAnsi" w:hAnsiTheme="majorHAnsi"/>
          <w:noProof/>
        </w:rPr>
        <w:t>23</w:t>
      </w:r>
      <w:r w:rsidR="00844AD1">
        <w:rPr>
          <w:rFonts w:asciiTheme="majorHAnsi" w:hAnsiTheme="majorHAnsi"/>
          <w:szCs w:val="24"/>
        </w:rPr>
        <w:fldChar w:fldCharType="end"/>
      </w:r>
      <w:r w:rsidR="00844AD1">
        <w:rPr>
          <w:rFonts w:asciiTheme="majorHAnsi" w:hAnsiTheme="majorHAnsi"/>
          <w:szCs w:val="24"/>
        </w:rPr>
        <w:t>)</w:t>
      </w:r>
      <w:r w:rsidRPr="00F71D52">
        <w:rPr>
          <w:rFonts w:asciiTheme="majorHAnsi" w:hAnsiTheme="majorHAnsi"/>
          <w:szCs w:val="24"/>
        </w:rPr>
        <w:t>.  These features include a range of types from strongly flowing springs to seeps along the downstream margin of point bars marked by filamentous algae growing in these nutrient-enriched outflows.  In addition, observations of groundwater flow into the exposed portions of the baseline channel and in other areas throughout the floodplain suggest substantial changes in groundwater hydrology</w:t>
      </w:r>
      <w:r>
        <w:rPr>
          <w:rFonts w:asciiTheme="majorHAnsi" w:hAnsiTheme="majorHAnsi"/>
          <w:szCs w:val="24"/>
        </w:rPr>
        <w:t xml:space="preserve"> (</w:t>
      </w:r>
      <w:r w:rsidR="00844AD1">
        <w:rPr>
          <w:rFonts w:asciiTheme="majorHAnsi" w:hAnsiTheme="majorHAnsi"/>
          <w:szCs w:val="24"/>
        </w:rPr>
        <w:fldChar w:fldCharType="begin"/>
      </w:r>
      <w:r w:rsidR="00844AD1">
        <w:rPr>
          <w:rFonts w:asciiTheme="majorHAnsi" w:hAnsiTheme="majorHAnsi"/>
          <w:szCs w:val="24"/>
        </w:rPr>
        <w:instrText xml:space="preserve"> REF _Ref397583815 \h </w:instrText>
      </w:r>
      <w:r w:rsidR="00844AD1">
        <w:rPr>
          <w:rFonts w:asciiTheme="majorHAnsi" w:hAnsiTheme="majorHAnsi"/>
          <w:szCs w:val="24"/>
        </w:rPr>
      </w:r>
      <w:r w:rsidR="00844AD1">
        <w:rPr>
          <w:rFonts w:asciiTheme="majorHAnsi" w:hAnsiTheme="majorHAnsi"/>
          <w:szCs w:val="24"/>
        </w:rPr>
        <w:fldChar w:fldCharType="separate"/>
      </w:r>
      <w:r w:rsidR="00211A96" w:rsidRPr="00844AD1">
        <w:rPr>
          <w:rFonts w:asciiTheme="majorHAnsi" w:hAnsiTheme="majorHAnsi"/>
        </w:rPr>
        <w:t xml:space="preserve">Figure </w:t>
      </w:r>
      <w:r w:rsidR="00211A96">
        <w:rPr>
          <w:rFonts w:asciiTheme="majorHAnsi" w:hAnsiTheme="majorHAnsi"/>
          <w:noProof/>
        </w:rPr>
        <w:t>24</w:t>
      </w:r>
      <w:r w:rsidR="00844AD1">
        <w:rPr>
          <w:rFonts w:asciiTheme="majorHAnsi" w:hAnsiTheme="majorHAnsi"/>
          <w:szCs w:val="24"/>
        </w:rPr>
        <w:fldChar w:fldCharType="end"/>
      </w:r>
      <w:r>
        <w:rPr>
          <w:rFonts w:asciiTheme="majorHAnsi" w:hAnsiTheme="majorHAnsi"/>
          <w:szCs w:val="24"/>
        </w:rPr>
        <w:t>)</w:t>
      </w:r>
      <w:r w:rsidRPr="00F71D52">
        <w:rPr>
          <w:rFonts w:asciiTheme="majorHAnsi" w:hAnsiTheme="majorHAnsi"/>
          <w:szCs w:val="24"/>
        </w:rPr>
        <w:t>.  It is expected that there has been concomitant changes in the thermal processes of the aquifer as well.  Cursory exploration of level logger confirms these observations.</w:t>
      </w:r>
    </w:p>
    <w:p w:rsidR="003F5D5E" w:rsidRPr="00F71D52" w:rsidRDefault="003F5D5E" w:rsidP="003F5D5E">
      <w:pPr>
        <w:rPr>
          <w:rFonts w:asciiTheme="majorHAnsi" w:hAnsiTheme="majorHAnsi"/>
          <w:szCs w:val="24"/>
        </w:rPr>
      </w:pPr>
    </w:p>
    <w:p w:rsidR="003F5D5E" w:rsidRPr="00F71D52" w:rsidRDefault="003F5D5E" w:rsidP="003F5D5E">
      <w:pPr>
        <w:rPr>
          <w:rFonts w:asciiTheme="majorHAnsi" w:hAnsiTheme="majorHAnsi"/>
          <w:szCs w:val="24"/>
        </w:rPr>
      </w:pPr>
      <w:r w:rsidRPr="00F71D52">
        <w:rPr>
          <w:rFonts w:asciiTheme="majorHAnsi" w:hAnsiTheme="majorHAnsi"/>
          <w:noProof/>
          <w:szCs w:val="24"/>
        </w:rPr>
        <w:drawing>
          <wp:inline distT="0" distB="0" distL="0" distR="0" wp14:anchorId="50C37E7F" wp14:editId="76D8B4DC">
            <wp:extent cx="6807200" cy="2552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ess_report_2012_spring_seep_map.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807200" cy="2552700"/>
                    </a:xfrm>
                    <a:prstGeom prst="rect">
                      <a:avLst/>
                    </a:prstGeom>
                  </pic:spPr>
                </pic:pic>
              </a:graphicData>
            </a:graphic>
          </wp:inline>
        </w:drawing>
      </w:r>
    </w:p>
    <w:p w:rsidR="003F5D5E" w:rsidRDefault="00844AD1" w:rsidP="00844AD1">
      <w:pPr>
        <w:pStyle w:val="Caption"/>
        <w:rPr>
          <w:rFonts w:asciiTheme="majorHAnsi" w:hAnsiTheme="majorHAnsi"/>
          <w:b w:val="0"/>
          <w:szCs w:val="24"/>
        </w:rPr>
      </w:pPr>
      <w:bookmarkStart w:id="132" w:name="_Ref397583710"/>
      <w:bookmarkStart w:id="133" w:name="_Toc397956101"/>
      <w:proofErr w:type="gramStart"/>
      <w:r w:rsidRPr="00844AD1">
        <w:rPr>
          <w:rFonts w:asciiTheme="majorHAnsi" w:hAnsiTheme="majorHAnsi"/>
        </w:rPr>
        <w:t xml:space="preserve">Figure </w:t>
      </w:r>
      <w:r w:rsidRPr="00844AD1">
        <w:rPr>
          <w:rFonts w:asciiTheme="majorHAnsi" w:hAnsiTheme="majorHAnsi"/>
        </w:rPr>
        <w:fldChar w:fldCharType="begin"/>
      </w:r>
      <w:r w:rsidRPr="00844AD1">
        <w:rPr>
          <w:rFonts w:asciiTheme="majorHAnsi" w:hAnsiTheme="majorHAnsi"/>
        </w:rPr>
        <w:instrText xml:space="preserve"> SEQ Figure \* ARABIC </w:instrText>
      </w:r>
      <w:r w:rsidRPr="00844AD1">
        <w:rPr>
          <w:rFonts w:asciiTheme="majorHAnsi" w:hAnsiTheme="majorHAnsi"/>
        </w:rPr>
        <w:fldChar w:fldCharType="separate"/>
      </w:r>
      <w:r w:rsidR="00211A96">
        <w:rPr>
          <w:rFonts w:asciiTheme="majorHAnsi" w:hAnsiTheme="majorHAnsi"/>
          <w:noProof/>
        </w:rPr>
        <w:t>23</w:t>
      </w:r>
      <w:r w:rsidRPr="00844AD1">
        <w:rPr>
          <w:rFonts w:asciiTheme="majorHAnsi" w:hAnsiTheme="majorHAnsi"/>
        </w:rPr>
        <w:fldChar w:fldCharType="end"/>
      </w:r>
      <w:bookmarkEnd w:id="132"/>
      <w:r w:rsidR="003F5D5E" w:rsidRPr="00844AD1">
        <w:rPr>
          <w:rFonts w:asciiTheme="majorHAnsi" w:hAnsiTheme="majorHAnsi"/>
          <w:szCs w:val="24"/>
        </w:rPr>
        <w:t>.</w:t>
      </w:r>
      <w:proofErr w:type="gramEnd"/>
      <w:r w:rsidR="003F5D5E" w:rsidRPr="00844AD1">
        <w:rPr>
          <w:rFonts w:asciiTheme="majorHAnsi" w:hAnsiTheme="majorHAnsi"/>
          <w:szCs w:val="24"/>
        </w:rPr>
        <w:t xml:space="preserve"> The</w:t>
      </w:r>
      <w:r w:rsidR="003F5D5E" w:rsidRPr="00F71D52">
        <w:rPr>
          <w:rFonts w:asciiTheme="majorHAnsi" w:hAnsiTheme="majorHAnsi"/>
          <w:szCs w:val="24"/>
        </w:rPr>
        <w:t xml:space="preserve"> location of easily observed groundwater upwelling features along the restored reach of Meacham Creek observed in summer 2012.</w:t>
      </w:r>
      <w:bookmarkEnd w:id="133"/>
    </w:p>
    <w:p w:rsidR="00844AD1" w:rsidRPr="00844AD1" w:rsidRDefault="00844AD1" w:rsidP="00844AD1"/>
    <w:p w:rsidR="00844AD1" w:rsidRPr="001441DE" w:rsidRDefault="00844AD1" w:rsidP="00844AD1">
      <w:pPr>
        <w:pStyle w:val="ACHeading3"/>
        <w:rPr>
          <w:rFonts w:asciiTheme="majorHAnsi" w:hAnsiTheme="majorHAnsi"/>
          <w:b w:val="0"/>
        </w:rPr>
      </w:pPr>
      <w:r w:rsidRPr="001441DE">
        <w:rPr>
          <w:rFonts w:asciiTheme="majorHAnsi" w:hAnsiTheme="majorHAnsi"/>
          <w:b w:val="0"/>
        </w:rPr>
        <w:t>Macroinvertebrate Study</w:t>
      </w:r>
    </w:p>
    <w:p w:rsidR="00844AD1" w:rsidRDefault="00844AD1" w:rsidP="00844AD1">
      <w:pPr>
        <w:rPr>
          <w:rFonts w:asciiTheme="majorHAnsi" w:hAnsiTheme="majorHAnsi"/>
        </w:rPr>
      </w:pPr>
    </w:p>
    <w:p w:rsidR="00844AD1" w:rsidRPr="00844AD1" w:rsidRDefault="00844AD1" w:rsidP="00844AD1">
      <w:pPr>
        <w:rPr>
          <w:rFonts w:asciiTheme="majorHAnsi" w:hAnsiTheme="majorHAnsi"/>
          <w:b/>
          <w:i/>
        </w:rPr>
      </w:pPr>
      <w:r w:rsidRPr="00844AD1">
        <w:rPr>
          <w:rFonts w:asciiTheme="majorHAnsi" w:hAnsiTheme="majorHAnsi"/>
          <w:b/>
          <w:i/>
        </w:rPr>
        <w:t>Abstract</w:t>
      </w:r>
    </w:p>
    <w:p w:rsidR="00844AD1" w:rsidRPr="00373BCF" w:rsidRDefault="00844AD1" w:rsidP="00844AD1">
      <w:pPr>
        <w:rPr>
          <w:rFonts w:asciiTheme="majorHAnsi" w:hAnsiTheme="majorHAnsi"/>
        </w:rPr>
      </w:pPr>
    </w:p>
    <w:p w:rsidR="00844AD1" w:rsidRPr="00373BCF" w:rsidRDefault="00844AD1" w:rsidP="00844AD1">
      <w:pPr>
        <w:rPr>
          <w:rFonts w:asciiTheme="majorHAnsi" w:hAnsiTheme="majorHAnsi"/>
        </w:rPr>
      </w:pPr>
      <w:r w:rsidRPr="00373BCF">
        <w:rPr>
          <w:rFonts w:asciiTheme="majorHAnsi" w:hAnsiTheme="majorHAnsi"/>
        </w:rPr>
        <w:t xml:space="preserve">Macroinvertebrate assemblage structure is being used as a tool for the </w:t>
      </w:r>
      <w:proofErr w:type="spellStart"/>
      <w:r w:rsidRPr="00373BCF">
        <w:rPr>
          <w:rFonts w:asciiTheme="majorHAnsi" w:hAnsiTheme="majorHAnsi"/>
        </w:rPr>
        <w:t>bioassessment</w:t>
      </w:r>
      <w:proofErr w:type="spellEnd"/>
      <w:r w:rsidRPr="00373BCF">
        <w:rPr>
          <w:rFonts w:asciiTheme="majorHAnsi" w:hAnsiTheme="majorHAnsi"/>
        </w:rPr>
        <w:t xml:space="preserve"> of the effectiveness of the Meacham Creek </w:t>
      </w:r>
      <w:r>
        <w:rPr>
          <w:rFonts w:asciiTheme="majorHAnsi" w:hAnsiTheme="majorHAnsi"/>
        </w:rPr>
        <w:t xml:space="preserve">Floodplain Restoration and In-stream Enhancement Project (RM 6-7.1; Phase I) </w:t>
      </w:r>
      <w:r w:rsidRPr="00373BCF">
        <w:rPr>
          <w:rFonts w:asciiTheme="majorHAnsi" w:hAnsiTheme="majorHAnsi"/>
        </w:rPr>
        <w:t xml:space="preserve">restoration. </w:t>
      </w:r>
      <w:r>
        <w:rPr>
          <w:rFonts w:asciiTheme="majorHAnsi" w:hAnsiTheme="majorHAnsi"/>
        </w:rPr>
        <w:t xml:space="preserve"> </w:t>
      </w:r>
      <w:r w:rsidRPr="00373BCF">
        <w:rPr>
          <w:rFonts w:asciiTheme="majorHAnsi" w:hAnsiTheme="majorHAnsi"/>
        </w:rPr>
        <w:t xml:space="preserve">Macroinvertebrates have been sampled annually at six sites in Meacham Creek from 2005 and onward. </w:t>
      </w:r>
      <w:r>
        <w:rPr>
          <w:rFonts w:asciiTheme="majorHAnsi" w:hAnsiTheme="majorHAnsi"/>
        </w:rPr>
        <w:t xml:space="preserve"> </w:t>
      </w:r>
      <w:r w:rsidRPr="00373BCF">
        <w:rPr>
          <w:rFonts w:asciiTheme="majorHAnsi" w:hAnsiTheme="majorHAnsi"/>
        </w:rPr>
        <w:t xml:space="preserve">In addition, in 2007 sites were sampled on the North Fork Umatilla River that serves as a relatively pristine reference site. </w:t>
      </w:r>
      <w:r>
        <w:rPr>
          <w:rFonts w:asciiTheme="majorHAnsi" w:hAnsiTheme="majorHAnsi"/>
        </w:rPr>
        <w:t xml:space="preserve"> </w:t>
      </w:r>
      <w:r w:rsidRPr="00373BCF">
        <w:rPr>
          <w:rFonts w:asciiTheme="majorHAnsi" w:hAnsiTheme="majorHAnsi"/>
        </w:rPr>
        <w:t xml:space="preserve">Five macroinvertebrate metrics are being used to describe the condition of the stream reaches being sampled. </w:t>
      </w:r>
      <w:r>
        <w:rPr>
          <w:rFonts w:asciiTheme="majorHAnsi" w:hAnsiTheme="majorHAnsi"/>
        </w:rPr>
        <w:t xml:space="preserve"> </w:t>
      </w:r>
      <w:r w:rsidRPr="00373BCF">
        <w:rPr>
          <w:rFonts w:asciiTheme="majorHAnsi" w:hAnsiTheme="majorHAnsi"/>
        </w:rPr>
        <w:t>The Meacham Creek sites and sampling follow a BACI (Before-</w:t>
      </w:r>
      <w:proofErr w:type="spellStart"/>
      <w:r w:rsidRPr="00373BCF">
        <w:rPr>
          <w:rFonts w:asciiTheme="majorHAnsi" w:hAnsiTheme="majorHAnsi"/>
        </w:rPr>
        <w:t>Afer</w:t>
      </w:r>
      <w:proofErr w:type="spellEnd"/>
      <w:r w:rsidRPr="00373BCF">
        <w:rPr>
          <w:rFonts w:asciiTheme="majorHAnsi" w:hAnsiTheme="majorHAnsi"/>
        </w:rPr>
        <w:t xml:space="preserve">-Control-Impact) design with sites found both within (Impact) and outside (Control) of the restoration project area and sampling occurring both before and after restoration at all sites. </w:t>
      </w:r>
      <w:r>
        <w:rPr>
          <w:rFonts w:asciiTheme="majorHAnsi" w:hAnsiTheme="majorHAnsi"/>
        </w:rPr>
        <w:t xml:space="preserve"> </w:t>
      </w:r>
      <w:r w:rsidRPr="00373BCF">
        <w:rPr>
          <w:rFonts w:asciiTheme="majorHAnsi" w:hAnsiTheme="majorHAnsi"/>
        </w:rPr>
        <w:t xml:space="preserve">At this time only the before restoration data has been analyzed, not enough data has been collected from the post-restoration period for analysis. </w:t>
      </w:r>
      <w:r>
        <w:rPr>
          <w:rFonts w:asciiTheme="majorHAnsi" w:hAnsiTheme="majorHAnsi"/>
        </w:rPr>
        <w:t xml:space="preserve"> </w:t>
      </w:r>
      <w:r w:rsidRPr="00373BCF">
        <w:rPr>
          <w:rFonts w:asciiTheme="majorHAnsi" w:hAnsiTheme="majorHAnsi"/>
        </w:rPr>
        <w:t xml:space="preserve">The prediction for differences in macroinvertebrate metrics between impact and control sites before restoration is that the sites will not differ in either mean metric values or in trajectories of change through time. </w:t>
      </w:r>
      <w:r>
        <w:rPr>
          <w:rFonts w:asciiTheme="majorHAnsi" w:hAnsiTheme="majorHAnsi"/>
        </w:rPr>
        <w:t xml:space="preserve"> </w:t>
      </w:r>
      <w:r w:rsidRPr="00373BCF">
        <w:rPr>
          <w:rFonts w:asciiTheme="majorHAnsi" w:hAnsiTheme="majorHAnsi"/>
        </w:rPr>
        <w:t xml:space="preserve">As predicted no significant differences were found between control and impact sites during the before restoration period in mean metric values. </w:t>
      </w:r>
      <w:r>
        <w:rPr>
          <w:rFonts w:asciiTheme="majorHAnsi" w:hAnsiTheme="majorHAnsi"/>
        </w:rPr>
        <w:t xml:space="preserve"> </w:t>
      </w:r>
      <w:r w:rsidRPr="00373BCF">
        <w:rPr>
          <w:rFonts w:asciiTheme="majorHAnsi" w:hAnsiTheme="majorHAnsi"/>
        </w:rPr>
        <w:t xml:space="preserve">In addition, none of the metrics showed any significant linear changes through time for the before restoration period at either the impact or control sites. </w:t>
      </w:r>
      <w:r>
        <w:rPr>
          <w:rFonts w:asciiTheme="majorHAnsi" w:hAnsiTheme="majorHAnsi"/>
        </w:rPr>
        <w:t xml:space="preserve"> </w:t>
      </w:r>
      <w:r w:rsidRPr="00373BCF">
        <w:rPr>
          <w:rFonts w:asciiTheme="majorHAnsi" w:hAnsiTheme="majorHAnsi"/>
        </w:rPr>
        <w:t xml:space="preserve">These results indicate that the BACI design is a robust design for examining the effectiveness of the Meacham Creek Phase I restoration. </w:t>
      </w:r>
      <w:r>
        <w:rPr>
          <w:rFonts w:asciiTheme="majorHAnsi" w:hAnsiTheme="majorHAnsi"/>
        </w:rPr>
        <w:t xml:space="preserve"> </w:t>
      </w:r>
      <w:r w:rsidRPr="00373BCF">
        <w:rPr>
          <w:rFonts w:asciiTheme="majorHAnsi" w:hAnsiTheme="majorHAnsi"/>
        </w:rPr>
        <w:t xml:space="preserve">Macroinvertebrate samples were collected in 2013 and are currently being processed. </w:t>
      </w:r>
      <w:r>
        <w:rPr>
          <w:rFonts w:asciiTheme="majorHAnsi" w:hAnsiTheme="majorHAnsi"/>
        </w:rPr>
        <w:t xml:space="preserve"> </w:t>
      </w:r>
      <w:r w:rsidRPr="00373BCF">
        <w:rPr>
          <w:rFonts w:asciiTheme="majorHAnsi" w:hAnsiTheme="majorHAnsi"/>
        </w:rPr>
        <w:t>Plans are being drawn up to continue sampling at the same six sites on Meacham Creek in the future allowing for post-restoration comparisons to be made.</w:t>
      </w:r>
    </w:p>
    <w:p w:rsidR="00844AD1" w:rsidRPr="00844AD1" w:rsidRDefault="005510A5" w:rsidP="00844AD1">
      <w:r w:rsidRPr="00844AD1">
        <w:rPr>
          <w:rFonts w:asciiTheme="majorHAnsi" w:hAnsiTheme="majorHAnsi"/>
          <w:noProof/>
          <w:szCs w:val="24"/>
        </w:rPr>
        <mc:AlternateContent>
          <mc:Choice Requires="wps">
            <w:drawing>
              <wp:anchor distT="0" distB="0" distL="114300" distR="114300" simplePos="0" relativeHeight="251665408" behindDoc="0" locked="0" layoutInCell="1" allowOverlap="1" wp14:anchorId="4E4F0EDD" wp14:editId="49FA091B">
                <wp:simplePos x="0" y="0"/>
                <wp:positionH relativeFrom="column">
                  <wp:posOffset>-228600</wp:posOffset>
                </wp:positionH>
                <wp:positionV relativeFrom="paragraph">
                  <wp:posOffset>180340</wp:posOffset>
                </wp:positionV>
                <wp:extent cx="7067550" cy="2790825"/>
                <wp:effectExtent l="0" t="0" r="0" b="9525"/>
                <wp:wrapSquare wrapText="bothSides"/>
                <wp:docPr id="21512" name="Text Box 21512"/>
                <wp:cNvGraphicFramePr/>
                <a:graphic xmlns:a="http://schemas.openxmlformats.org/drawingml/2006/main">
                  <a:graphicData uri="http://schemas.microsoft.com/office/word/2010/wordprocessingShape">
                    <wps:wsp>
                      <wps:cNvSpPr txBox="1"/>
                      <wps:spPr>
                        <a:xfrm>
                          <a:off x="0" y="0"/>
                          <a:ext cx="7067550" cy="27908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5510A5" w:rsidRDefault="005510A5" w:rsidP="003F5D5E">
                            <w:pPr>
                              <w:jc w:val="center"/>
                            </w:pPr>
                            <w:r w:rsidRPr="0068681E">
                              <w:rPr>
                                <w:rFonts w:asciiTheme="majorHAnsi" w:hAnsiTheme="majorHAnsi"/>
                                <w:noProof/>
                                <w:szCs w:val="24"/>
                              </w:rPr>
                              <w:drawing>
                                <wp:inline distT="0" distB="0" distL="0" distR="0" wp14:anchorId="58F24066" wp14:editId="609D6703">
                                  <wp:extent cx="2743200" cy="2057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JPG"/>
                                          <pic:cNvPicPr/>
                                        </pic:nvPicPr>
                                        <pic:blipFill>
                                          <a:blip r:embed="rId68" cstate="print">
                                            <a:extLst>
                                              <a:ext uri="{28A0092B-C50C-407E-A947-70E740481C1C}">
                                                <a14:useLocalDpi xmlns:a14="http://schemas.microsoft.com/office/drawing/2010/main" val="0"/>
                                              </a:ext>
                                            </a:extLst>
                                          </a:blip>
                                          <a:stretch>
                                            <a:fillRect/>
                                          </a:stretch>
                                        </pic:blipFill>
                                        <pic:spPr>
                                          <a:xfrm rot="5400000">
                                            <a:off x="0" y="0"/>
                                            <a:ext cx="2743200" cy="2057400"/>
                                          </a:xfrm>
                                          <a:prstGeom prst="rect">
                                            <a:avLst/>
                                          </a:prstGeom>
                                        </pic:spPr>
                                      </pic:pic>
                                    </a:graphicData>
                                  </a:graphic>
                                </wp:inline>
                              </w:drawing>
                            </w:r>
                            <w:r>
                              <w:t xml:space="preserve">     </w:t>
                            </w:r>
                            <w:r w:rsidRPr="0068681E">
                              <w:rPr>
                                <w:rFonts w:asciiTheme="majorHAnsi" w:hAnsiTheme="majorHAnsi"/>
                                <w:noProof/>
                                <w:szCs w:val="24"/>
                              </w:rPr>
                              <w:drawing>
                                <wp:inline distT="0" distB="0" distL="0" distR="0" wp14:anchorId="1185D5C1" wp14:editId="566603A9">
                                  <wp:extent cx="2743200" cy="2057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JPG"/>
                                          <pic:cNvPicPr/>
                                        </pic:nvPicPr>
                                        <pic:blipFill>
                                          <a:blip r:embed="rId69" cstate="print">
                                            <a:extLst>
                                              <a:ext uri="{28A0092B-C50C-407E-A947-70E740481C1C}">
                                                <a14:useLocalDpi xmlns:a14="http://schemas.microsoft.com/office/drawing/2010/main" val="0"/>
                                              </a:ext>
                                            </a:extLst>
                                          </a:blip>
                                          <a:stretch>
                                            <a:fillRect/>
                                          </a:stretch>
                                        </pic:blipFill>
                                        <pic:spPr>
                                          <a:xfrm rot="5400000">
                                            <a:off x="0" y="0"/>
                                            <a:ext cx="2743200" cy="20574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512" o:spid="_x0000_s1031" type="#_x0000_t202" style="position:absolute;margin-left:-18pt;margin-top:14.2pt;width:556.5pt;height:219.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" filled="f" stroked="f">
                <v:textbox>
                  <w:txbxContent>
                    <w:p w:rsidR="005510A5" w:rsidRDefault="005510A5" w:rsidP="003F5D5E">
                      <w:pPr>
                        <w:jc w:val="center"/>
                      </w:pPr>
                      <w:r w:rsidRPr="0068681E">
                        <w:rPr>
                          <w:rFonts w:asciiTheme="majorHAnsi" w:hAnsiTheme="majorHAnsi"/>
                          <w:noProof/>
                          <w:szCs w:val="24"/>
                        </w:rPr>
                        <w:drawing>
                          <wp:inline distT="0" distB="0" distL="0" distR="0" wp14:anchorId="58F24066" wp14:editId="609D6703">
                            <wp:extent cx="2743200" cy="2057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JPG"/>
                                    <pic:cNvPicPr/>
                                  </pic:nvPicPr>
                                  <pic:blipFill>
                                    <a:blip r:embed="rId70" cstate="print">
                                      <a:extLst>
                                        <a:ext uri="{28A0092B-C50C-407E-A947-70E740481C1C}">
                                          <a14:useLocalDpi xmlns:a14="http://schemas.microsoft.com/office/drawing/2010/main" val="0"/>
                                        </a:ext>
                                      </a:extLst>
                                    </a:blip>
                                    <a:stretch>
                                      <a:fillRect/>
                                    </a:stretch>
                                  </pic:blipFill>
                                  <pic:spPr>
                                    <a:xfrm rot="5400000">
                                      <a:off x="0" y="0"/>
                                      <a:ext cx="2743200" cy="2057400"/>
                                    </a:xfrm>
                                    <a:prstGeom prst="rect">
                                      <a:avLst/>
                                    </a:prstGeom>
                                  </pic:spPr>
                                </pic:pic>
                              </a:graphicData>
                            </a:graphic>
                          </wp:inline>
                        </w:drawing>
                      </w:r>
                      <w:r>
                        <w:t xml:space="preserve">     </w:t>
                      </w:r>
                      <w:r w:rsidRPr="0068681E">
                        <w:rPr>
                          <w:rFonts w:asciiTheme="majorHAnsi" w:hAnsiTheme="majorHAnsi"/>
                          <w:noProof/>
                          <w:szCs w:val="24"/>
                        </w:rPr>
                        <w:drawing>
                          <wp:inline distT="0" distB="0" distL="0" distR="0" wp14:anchorId="1185D5C1" wp14:editId="566603A9">
                            <wp:extent cx="2743200" cy="2057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JPG"/>
                                    <pic:cNvPicPr/>
                                  </pic:nvPicPr>
                                  <pic:blipFill>
                                    <a:blip r:embed="rId71" cstate="print">
                                      <a:extLst>
                                        <a:ext uri="{28A0092B-C50C-407E-A947-70E740481C1C}">
                                          <a14:useLocalDpi xmlns:a14="http://schemas.microsoft.com/office/drawing/2010/main" val="0"/>
                                        </a:ext>
                                      </a:extLst>
                                    </a:blip>
                                    <a:stretch>
                                      <a:fillRect/>
                                    </a:stretch>
                                  </pic:blipFill>
                                  <pic:spPr>
                                    <a:xfrm rot="5400000">
                                      <a:off x="0" y="0"/>
                                      <a:ext cx="2743200" cy="2057400"/>
                                    </a:xfrm>
                                    <a:prstGeom prst="rect">
                                      <a:avLst/>
                                    </a:prstGeom>
                                  </pic:spPr>
                                </pic:pic>
                              </a:graphicData>
                            </a:graphic>
                          </wp:inline>
                        </w:drawing>
                      </w:r>
                    </w:p>
                  </w:txbxContent>
                </v:textbox>
                <w10:wrap type="square"/>
              </v:shape>
            </w:pict>
          </mc:Fallback>
        </mc:AlternateContent>
      </w:r>
    </w:p>
    <w:p w:rsidR="003F5D5E" w:rsidRPr="00F71D52" w:rsidRDefault="00844AD1" w:rsidP="00844AD1">
      <w:pPr>
        <w:pStyle w:val="Caption"/>
        <w:rPr>
          <w:rFonts w:asciiTheme="majorHAnsi" w:hAnsiTheme="majorHAnsi"/>
          <w:szCs w:val="24"/>
        </w:rPr>
      </w:pPr>
      <w:bookmarkStart w:id="134" w:name="_Ref397583815"/>
      <w:bookmarkStart w:id="135" w:name="_Toc397956102"/>
      <w:proofErr w:type="gramStart"/>
      <w:r w:rsidRPr="00844AD1">
        <w:rPr>
          <w:rFonts w:asciiTheme="majorHAnsi" w:hAnsiTheme="majorHAnsi"/>
        </w:rPr>
        <w:t xml:space="preserve">Figure </w:t>
      </w:r>
      <w:r w:rsidRPr="00844AD1">
        <w:rPr>
          <w:rFonts w:asciiTheme="majorHAnsi" w:hAnsiTheme="majorHAnsi"/>
        </w:rPr>
        <w:fldChar w:fldCharType="begin"/>
      </w:r>
      <w:r w:rsidRPr="00844AD1">
        <w:rPr>
          <w:rFonts w:asciiTheme="majorHAnsi" w:hAnsiTheme="majorHAnsi"/>
        </w:rPr>
        <w:instrText xml:space="preserve"> SEQ Figure \* ARABIC </w:instrText>
      </w:r>
      <w:r w:rsidRPr="00844AD1">
        <w:rPr>
          <w:rFonts w:asciiTheme="majorHAnsi" w:hAnsiTheme="majorHAnsi"/>
        </w:rPr>
        <w:fldChar w:fldCharType="separate"/>
      </w:r>
      <w:r w:rsidR="00211A96">
        <w:rPr>
          <w:rFonts w:asciiTheme="majorHAnsi" w:hAnsiTheme="majorHAnsi"/>
          <w:noProof/>
        </w:rPr>
        <w:t>24</w:t>
      </w:r>
      <w:r w:rsidRPr="00844AD1">
        <w:rPr>
          <w:rFonts w:asciiTheme="majorHAnsi" w:hAnsiTheme="majorHAnsi"/>
        </w:rPr>
        <w:fldChar w:fldCharType="end"/>
      </w:r>
      <w:bookmarkEnd w:id="134"/>
      <w:r w:rsidR="003F5D5E" w:rsidRPr="00844AD1">
        <w:rPr>
          <w:rFonts w:asciiTheme="majorHAnsi" w:hAnsiTheme="majorHAnsi"/>
          <w:szCs w:val="24"/>
        </w:rPr>
        <w:t>.</w:t>
      </w:r>
      <w:proofErr w:type="gramEnd"/>
      <w:r w:rsidR="003F5D5E" w:rsidRPr="00844AD1">
        <w:rPr>
          <w:rFonts w:asciiTheme="majorHAnsi" w:hAnsiTheme="majorHAnsi"/>
          <w:szCs w:val="24"/>
        </w:rPr>
        <w:t xml:space="preserve">  </w:t>
      </w:r>
      <w:proofErr w:type="gramStart"/>
      <w:r w:rsidR="003F5D5E" w:rsidRPr="00844AD1">
        <w:rPr>
          <w:rFonts w:asciiTheme="majorHAnsi" w:hAnsiTheme="majorHAnsi"/>
          <w:szCs w:val="24"/>
        </w:rPr>
        <w:t>An</w:t>
      </w:r>
      <w:r w:rsidR="003F5D5E" w:rsidRPr="00F71D52">
        <w:rPr>
          <w:rFonts w:asciiTheme="majorHAnsi" w:hAnsiTheme="majorHAnsi"/>
          <w:szCs w:val="24"/>
        </w:rPr>
        <w:t xml:space="preserve"> actively flowing groundwater spring and seep (note </w:t>
      </w:r>
      <w:proofErr w:type="spellStart"/>
      <w:r w:rsidR="003F5D5E" w:rsidRPr="00F71D52">
        <w:rPr>
          <w:rFonts w:asciiTheme="majorHAnsi" w:hAnsiTheme="majorHAnsi"/>
          <w:szCs w:val="24"/>
        </w:rPr>
        <w:t>filimentaous</w:t>
      </w:r>
      <w:proofErr w:type="spellEnd"/>
      <w:r w:rsidR="003F5D5E" w:rsidRPr="00F71D52">
        <w:rPr>
          <w:rFonts w:asciiTheme="majorHAnsi" w:hAnsiTheme="majorHAnsi"/>
          <w:szCs w:val="24"/>
        </w:rPr>
        <w:t xml:space="preserve"> algae growing in nutrient-rich outflow) along the restored reach of Meacham Creek in summer 2012.</w:t>
      </w:r>
      <w:bookmarkEnd w:id="135"/>
      <w:proofErr w:type="gramEnd"/>
    </w:p>
    <w:p w:rsidR="003F5D5E" w:rsidRPr="000B4618" w:rsidRDefault="003F5D5E" w:rsidP="00DA30DD">
      <w:pPr>
        <w:rPr>
          <w:rFonts w:asciiTheme="majorHAnsi" w:hAnsiTheme="majorHAnsi"/>
          <w:szCs w:val="24"/>
        </w:rPr>
      </w:pPr>
    </w:p>
    <w:p w:rsidR="00373BCF" w:rsidRPr="00844AD1" w:rsidRDefault="00373BCF" w:rsidP="00061F7C">
      <w:pPr>
        <w:rPr>
          <w:rFonts w:asciiTheme="majorHAnsi" w:eastAsiaTheme="minorHAnsi" w:hAnsiTheme="majorHAnsi"/>
          <w:b/>
          <w:i/>
          <w:szCs w:val="24"/>
        </w:rPr>
      </w:pPr>
      <w:r w:rsidRPr="00844AD1">
        <w:rPr>
          <w:rFonts w:asciiTheme="majorHAnsi" w:eastAsiaTheme="minorHAnsi" w:hAnsiTheme="majorHAnsi"/>
          <w:b/>
          <w:i/>
          <w:szCs w:val="24"/>
        </w:rPr>
        <w:t>Intent of Research</w:t>
      </w:r>
    </w:p>
    <w:p w:rsidR="00373BCF" w:rsidRPr="00373BCF" w:rsidRDefault="00373BCF" w:rsidP="00061F7C">
      <w:pPr>
        <w:rPr>
          <w:rFonts w:asciiTheme="majorHAnsi" w:eastAsiaTheme="minorHAnsi" w:hAnsiTheme="majorHAnsi"/>
          <w:szCs w:val="24"/>
        </w:rPr>
      </w:pPr>
    </w:p>
    <w:p w:rsidR="00373BCF" w:rsidRPr="00373BCF" w:rsidRDefault="00373BCF" w:rsidP="00373BCF">
      <w:pPr>
        <w:rPr>
          <w:rFonts w:asciiTheme="majorHAnsi" w:hAnsiTheme="majorHAnsi"/>
        </w:rPr>
      </w:pPr>
      <w:r w:rsidRPr="00373BCF">
        <w:rPr>
          <w:rFonts w:asciiTheme="majorHAnsi" w:hAnsiTheme="majorHAnsi"/>
        </w:rPr>
        <w:t>The intent of the macroinvertebrate research is to assess the effectiveness of the Meacham Creek Phase I restoration efforts administered by the Confederated Tribes of the Umatilla Indian Reservation (CTUIR).</w:t>
      </w:r>
    </w:p>
    <w:p w:rsidR="00373BCF" w:rsidRPr="00373BCF" w:rsidRDefault="00373BCF" w:rsidP="00373BCF">
      <w:pPr>
        <w:rPr>
          <w:rFonts w:asciiTheme="majorHAnsi" w:hAnsiTheme="majorHAnsi"/>
        </w:rPr>
      </w:pPr>
    </w:p>
    <w:p w:rsidR="00373BCF" w:rsidRPr="00373BCF" w:rsidRDefault="00373BCF" w:rsidP="00373BCF">
      <w:pPr>
        <w:rPr>
          <w:rFonts w:asciiTheme="majorHAnsi" w:hAnsiTheme="majorHAnsi"/>
        </w:rPr>
      </w:pPr>
      <w:r w:rsidRPr="00373BCF">
        <w:rPr>
          <w:rFonts w:asciiTheme="majorHAnsi" w:hAnsiTheme="majorHAnsi"/>
        </w:rPr>
        <w:t xml:space="preserve">Macroinvertebrate assemblage structure can be used as an indicator of stream reach quality and is a useful tool for assessing the effectiveness of restoration projects (Miller et al. 210). </w:t>
      </w:r>
      <w:r>
        <w:rPr>
          <w:rFonts w:asciiTheme="majorHAnsi" w:hAnsiTheme="majorHAnsi"/>
        </w:rPr>
        <w:t xml:space="preserve"> </w:t>
      </w:r>
      <w:r w:rsidRPr="00373BCF">
        <w:rPr>
          <w:rFonts w:asciiTheme="majorHAnsi" w:hAnsiTheme="majorHAnsi"/>
        </w:rPr>
        <w:t xml:space="preserve">In 2005 an agreement was reached between CTUIR and Oregon State University (OSU) to begin an assessment of the condition of Meacham Creek in the Phase I project area. </w:t>
      </w:r>
      <w:r>
        <w:rPr>
          <w:rFonts w:asciiTheme="majorHAnsi" w:hAnsiTheme="majorHAnsi"/>
        </w:rPr>
        <w:t xml:space="preserve"> </w:t>
      </w:r>
      <w:r w:rsidRPr="00373BCF">
        <w:rPr>
          <w:rFonts w:asciiTheme="majorHAnsi" w:hAnsiTheme="majorHAnsi"/>
        </w:rPr>
        <w:t xml:space="preserve">Two types of sites and two periods of sampling were outlined at this time. The site types include three sites within the Phase I project area (i.e., “impact” sites) and three sites outside of the project area that are subject to standard management practices in the Meacham Creek drainage (i.e., “control” sites). </w:t>
      </w:r>
      <w:r>
        <w:rPr>
          <w:rFonts w:asciiTheme="majorHAnsi" w:hAnsiTheme="majorHAnsi"/>
        </w:rPr>
        <w:t xml:space="preserve"> </w:t>
      </w:r>
      <w:r w:rsidRPr="00373BCF">
        <w:rPr>
          <w:rFonts w:asciiTheme="majorHAnsi" w:hAnsiTheme="majorHAnsi"/>
        </w:rPr>
        <w:t xml:space="preserve">The two time periods of sampling were before Phase I restoration commenced (from 2005 to 2010) and after restoration (from 2011 onward). On further consideration with CTUIR a third type of site (“reference” sites; sites that are in relatively pristine conditions) was added to the sampling program in 2007. </w:t>
      </w:r>
      <w:r>
        <w:rPr>
          <w:rFonts w:asciiTheme="majorHAnsi" w:hAnsiTheme="majorHAnsi"/>
        </w:rPr>
        <w:t xml:space="preserve"> </w:t>
      </w:r>
      <w:r w:rsidRPr="00373BCF">
        <w:rPr>
          <w:rFonts w:asciiTheme="majorHAnsi" w:hAnsiTheme="majorHAnsi"/>
        </w:rPr>
        <w:t>These sites are located in the Umatilla subbasin on the North Fork Umatilla River.</w:t>
      </w:r>
    </w:p>
    <w:p w:rsidR="00373BCF" w:rsidRPr="00373BCF" w:rsidRDefault="00373BCF" w:rsidP="00373BCF">
      <w:pPr>
        <w:rPr>
          <w:rFonts w:asciiTheme="majorHAnsi" w:hAnsiTheme="majorHAnsi"/>
        </w:rPr>
      </w:pPr>
    </w:p>
    <w:p w:rsidR="00373BCF" w:rsidRPr="00373BCF" w:rsidRDefault="00373BCF" w:rsidP="00373BCF">
      <w:pPr>
        <w:rPr>
          <w:rFonts w:asciiTheme="majorHAnsi" w:hAnsiTheme="majorHAnsi"/>
        </w:rPr>
      </w:pPr>
      <w:r w:rsidRPr="00373BCF">
        <w:rPr>
          <w:rFonts w:asciiTheme="majorHAnsi" w:hAnsiTheme="majorHAnsi"/>
        </w:rPr>
        <w:t>This sampling program follows a Before-After-Control-Impact (BACI) design which provides a powerful means of inference in regards to the impact of land management and other human activities on ecosystems (</w:t>
      </w:r>
      <w:proofErr w:type="spellStart"/>
      <w:r w:rsidRPr="00373BCF">
        <w:rPr>
          <w:rFonts w:asciiTheme="majorHAnsi" w:hAnsiTheme="majorHAnsi"/>
        </w:rPr>
        <w:t>Downes</w:t>
      </w:r>
      <w:proofErr w:type="spellEnd"/>
      <w:r w:rsidRPr="00373BCF">
        <w:rPr>
          <w:rFonts w:asciiTheme="majorHAnsi" w:hAnsiTheme="majorHAnsi"/>
        </w:rPr>
        <w:t xml:space="preserve"> et al. 2002). </w:t>
      </w:r>
      <w:r>
        <w:rPr>
          <w:rFonts w:asciiTheme="majorHAnsi" w:hAnsiTheme="majorHAnsi"/>
        </w:rPr>
        <w:t xml:space="preserve"> </w:t>
      </w:r>
      <w:r w:rsidRPr="00373BCF">
        <w:rPr>
          <w:rFonts w:asciiTheme="majorHAnsi" w:hAnsiTheme="majorHAnsi"/>
        </w:rPr>
        <w:t xml:space="preserve">The addition of the reference sites on the North Fork Umatilla provides an important comparison of the condition of Meacham Creek (both pre- and post-restoration) relative to the condition of a nearly pristine stream in the Umatilla subbasin. </w:t>
      </w:r>
      <w:r>
        <w:rPr>
          <w:rFonts w:asciiTheme="majorHAnsi" w:hAnsiTheme="majorHAnsi"/>
        </w:rPr>
        <w:t xml:space="preserve"> </w:t>
      </w:r>
      <w:r w:rsidRPr="00373BCF">
        <w:rPr>
          <w:rFonts w:asciiTheme="majorHAnsi" w:hAnsiTheme="majorHAnsi"/>
        </w:rPr>
        <w:t>In addition, sampling in the North Fork Umatilla allows an examination of the temporal variability of macroinvertebrate assemblages in the absence of extensive human impacts as well as allowing for a tracking of any directional change through time resulting from climatic cycles (e.g., ENSO) and climate change.</w:t>
      </w:r>
    </w:p>
    <w:p w:rsidR="00373BCF" w:rsidRPr="00373BCF" w:rsidRDefault="00373BCF" w:rsidP="00373BCF">
      <w:pPr>
        <w:rPr>
          <w:rFonts w:asciiTheme="majorHAnsi" w:hAnsiTheme="majorHAnsi"/>
        </w:rPr>
      </w:pPr>
    </w:p>
    <w:p w:rsidR="00373BCF" w:rsidRPr="00844AD1" w:rsidRDefault="00373BCF" w:rsidP="00061F7C">
      <w:pPr>
        <w:rPr>
          <w:rFonts w:asciiTheme="majorHAnsi" w:eastAsiaTheme="minorHAnsi" w:hAnsiTheme="majorHAnsi"/>
          <w:b/>
          <w:i/>
          <w:szCs w:val="24"/>
        </w:rPr>
      </w:pPr>
      <w:r w:rsidRPr="00844AD1">
        <w:rPr>
          <w:rFonts w:asciiTheme="majorHAnsi" w:eastAsiaTheme="minorHAnsi" w:hAnsiTheme="majorHAnsi"/>
          <w:b/>
          <w:i/>
          <w:szCs w:val="24"/>
        </w:rPr>
        <w:t>Macroinvertebrate Site Locations</w:t>
      </w:r>
    </w:p>
    <w:p w:rsidR="00373BCF" w:rsidRPr="00373BCF" w:rsidRDefault="00373BCF" w:rsidP="00061F7C">
      <w:pPr>
        <w:rPr>
          <w:rFonts w:asciiTheme="majorHAnsi" w:eastAsiaTheme="minorHAnsi" w:hAnsiTheme="majorHAnsi"/>
          <w:szCs w:val="24"/>
        </w:rPr>
      </w:pPr>
    </w:p>
    <w:p w:rsidR="00373BCF" w:rsidRPr="00373BCF" w:rsidRDefault="00373BCF" w:rsidP="00373BCF">
      <w:pPr>
        <w:rPr>
          <w:rFonts w:asciiTheme="majorHAnsi" w:hAnsiTheme="majorHAnsi"/>
        </w:rPr>
      </w:pPr>
      <w:r w:rsidRPr="00373BCF">
        <w:rPr>
          <w:rFonts w:asciiTheme="majorHAnsi" w:hAnsiTheme="majorHAnsi"/>
        </w:rPr>
        <w:t xml:space="preserve">Six sites were located on Meacham Creek as macroinvertebrate collection sites. </w:t>
      </w:r>
      <w:r>
        <w:rPr>
          <w:rFonts w:asciiTheme="majorHAnsi" w:hAnsiTheme="majorHAnsi"/>
        </w:rPr>
        <w:t xml:space="preserve"> </w:t>
      </w:r>
      <w:r w:rsidRPr="00373BCF">
        <w:rPr>
          <w:rFonts w:asciiTheme="majorHAnsi" w:hAnsiTheme="majorHAnsi"/>
        </w:rPr>
        <w:t xml:space="preserve">Three sites were located within the Phase I restoration area and three control sites were located outside that area. </w:t>
      </w:r>
      <w:r>
        <w:rPr>
          <w:rFonts w:asciiTheme="majorHAnsi" w:hAnsiTheme="majorHAnsi"/>
        </w:rPr>
        <w:t xml:space="preserve"> </w:t>
      </w:r>
      <w:r w:rsidRPr="00373BCF">
        <w:rPr>
          <w:rFonts w:asciiTheme="majorHAnsi" w:hAnsiTheme="majorHAnsi"/>
        </w:rPr>
        <w:t xml:space="preserve">Two of the controls were located upstream of the restoration project area and one was located downstream. </w:t>
      </w:r>
      <w:r>
        <w:rPr>
          <w:rFonts w:asciiTheme="majorHAnsi" w:hAnsiTheme="majorHAnsi"/>
        </w:rPr>
        <w:t xml:space="preserve"> </w:t>
      </w:r>
      <w:r w:rsidRPr="00373BCF">
        <w:rPr>
          <w:rFonts w:asciiTheme="majorHAnsi" w:hAnsiTheme="majorHAnsi"/>
        </w:rPr>
        <w:t xml:space="preserve">Control sites were located based upon land ownership, ease of access to the stream, and physical similarity of the reach to the project area. </w:t>
      </w:r>
      <w:r>
        <w:rPr>
          <w:rFonts w:asciiTheme="majorHAnsi" w:hAnsiTheme="majorHAnsi"/>
        </w:rPr>
        <w:t xml:space="preserve"> </w:t>
      </w:r>
      <w:r w:rsidRPr="00373BCF">
        <w:rPr>
          <w:rFonts w:asciiTheme="majorHAnsi" w:hAnsiTheme="majorHAnsi"/>
        </w:rPr>
        <w:t>As a reference, two sites were located on the relatively pris</w:t>
      </w:r>
      <w:r w:rsidR="001441DE">
        <w:rPr>
          <w:rFonts w:asciiTheme="majorHAnsi" w:hAnsiTheme="majorHAnsi"/>
        </w:rPr>
        <w:t xml:space="preserve">tine North Fork Umatilla River.  </w:t>
      </w:r>
      <w:r w:rsidRPr="00373BCF">
        <w:rPr>
          <w:rFonts w:asciiTheme="majorHAnsi" w:hAnsiTheme="majorHAnsi"/>
        </w:rPr>
        <w:t xml:space="preserve">Site locations are illustrated in </w:t>
      </w:r>
      <w:r w:rsidR="00B911E7">
        <w:rPr>
          <w:rFonts w:asciiTheme="majorHAnsi" w:hAnsiTheme="majorHAnsi"/>
        </w:rPr>
        <w:fldChar w:fldCharType="begin"/>
      </w:r>
      <w:r w:rsidR="00B911E7">
        <w:rPr>
          <w:rFonts w:asciiTheme="majorHAnsi" w:hAnsiTheme="majorHAnsi"/>
        </w:rPr>
        <w:instrText xml:space="preserve"> REF _Ref397667762 \h </w:instrText>
      </w:r>
      <w:r w:rsidR="00B911E7">
        <w:rPr>
          <w:rFonts w:asciiTheme="majorHAnsi" w:hAnsiTheme="majorHAnsi"/>
        </w:rPr>
      </w:r>
      <w:r w:rsidR="00B911E7">
        <w:rPr>
          <w:rFonts w:asciiTheme="majorHAnsi" w:hAnsiTheme="majorHAnsi"/>
        </w:rPr>
        <w:fldChar w:fldCharType="separate"/>
      </w:r>
      <w:r w:rsidR="00211A96" w:rsidRPr="00C241D4">
        <w:rPr>
          <w:rFonts w:asciiTheme="majorHAnsi" w:hAnsiTheme="majorHAnsi"/>
        </w:rPr>
        <w:t xml:space="preserve">Figure </w:t>
      </w:r>
      <w:r w:rsidR="00211A96">
        <w:rPr>
          <w:rFonts w:asciiTheme="majorHAnsi" w:hAnsiTheme="majorHAnsi"/>
          <w:noProof/>
        </w:rPr>
        <w:t>25</w:t>
      </w:r>
      <w:r w:rsidR="00B911E7">
        <w:rPr>
          <w:rFonts w:asciiTheme="majorHAnsi" w:hAnsiTheme="majorHAnsi"/>
        </w:rPr>
        <w:fldChar w:fldCharType="end"/>
      </w:r>
      <w:r w:rsidR="00B911E7">
        <w:rPr>
          <w:rFonts w:asciiTheme="majorHAnsi" w:hAnsiTheme="majorHAnsi"/>
        </w:rPr>
        <w:t xml:space="preserve"> and </w:t>
      </w:r>
      <w:r w:rsidR="00B911E7">
        <w:rPr>
          <w:rFonts w:asciiTheme="majorHAnsi" w:hAnsiTheme="majorHAnsi"/>
        </w:rPr>
        <w:fldChar w:fldCharType="begin"/>
      </w:r>
      <w:r w:rsidR="00B911E7">
        <w:rPr>
          <w:rFonts w:asciiTheme="majorHAnsi" w:hAnsiTheme="majorHAnsi"/>
        </w:rPr>
        <w:instrText xml:space="preserve"> REF _Ref397667783 \h </w:instrText>
      </w:r>
      <w:r w:rsidR="00B911E7">
        <w:rPr>
          <w:rFonts w:asciiTheme="majorHAnsi" w:hAnsiTheme="majorHAnsi"/>
        </w:rPr>
      </w:r>
      <w:r w:rsidR="00B911E7">
        <w:rPr>
          <w:rFonts w:asciiTheme="majorHAnsi" w:hAnsiTheme="majorHAnsi"/>
        </w:rPr>
        <w:fldChar w:fldCharType="separate"/>
      </w:r>
      <w:r w:rsidR="00211A96" w:rsidRPr="00C241D4">
        <w:rPr>
          <w:rFonts w:asciiTheme="majorHAnsi" w:hAnsiTheme="majorHAnsi"/>
        </w:rPr>
        <w:t xml:space="preserve">Figure </w:t>
      </w:r>
      <w:r w:rsidR="00211A96">
        <w:rPr>
          <w:rFonts w:asciiTheme="majorHAnsi" w:hAnsiTheme="majorHAnsi"/>
          <w:noProof/>
        </w:rPr>
        <w:t>26</w:t>
      </w:r>
      <w:r w:rsidR="00B911E7">
        <w:rPr>
          <w:rFonts w:asciiTheme="majorHAnsi" w:hAnsiTheme="majorHAnsi"/>
        </w:rPr>
        <w:fldChar w:fldCharType="end"/>
      </w:r>
      <w:r w:rsidR="00B911E7">
        <w:rPr>
          <w:rFonts w:asciiTheme="majorHAnsi" w:hAnsiTheme="majorHAnsi"/>
        </w:rPr>
        <w:t xml:space="preserve">, </w:t>
      </w:r>
      <w:r w:rsidRPr="00373BCF">
        <w:rPr>
          <w:rFonts w:asciiTheme="majorHAnsi" w:hAnsiTheme="majorHAnsi"/>
        </w:rPr>
        <w:t>and their coordinates are given in</w:t>
      </w:r>
      <w:r w:rsidR="00B911E7">
        <w:rPr>
          <w:rFonts w:asciiTheme="majorHAnsi" w:hAnsiTheme="majorHAnsi"/>
        </w:rPr>
        <w:t xml:space="preserve"> </w:t>
      </w:r>
      <w:r w:rsidR="00B911E7">
        <w:rPr>
          <w:rFonts w:asciiTheme="majorHAnsi" w:hAnsiTheme="majorHAnsi"/>
        </w:rPr>
        <w:fldChar w:fldCharType="begin"/>
      </w:r>
      <w:r w:rsidR="00B911E7">
        <w:rPr>
          <w:rFonts w:asciiTheme="majorHAnsi" w:hAnsiTheme="majorHAnsi"/>
        </w:rPr>
        <w:instrText xml:space="preserve"> REF _Ref347130433 \h </w:instrText>
      </w:r>
      <w:r w:rsidR="00B911E7">
        <w:rPr>
          <w:rFonts w:asciiTheme="majorHAnsi" w:hAnsiTheme="majorHAnsi"/>
        </w:rPr>
      </w:r>
      <w:r w:rsidR="00B911E7">
        <w:rPr>
          <w:rFonts w:asciiTheme="majorHAnsi" w:hAnsiTheme="majorHAnsi"/>
        </w:rPr>
        <w:fldChar w:fldCharType="separate"/>
      </w:r>
      <w:r w:rsidR="00211A96" w:rsidRPr="000B4618">
        <w:rPr>
          <w:rFonts w:asciiTheme="majorHAnsi" w:hAnsiTheme="majorHAnsi"/>
        </w:rPr>
        <w:t xml:space="preserve">Table </w:t>
      </w:r>
      <w:r w:rsidR="00211A96">
        <w:rPr>
          <w:rFonts w:asciiTheme="majorHAnsi" w:hAnsiTheme="majorHAnsi"/>
          <w:noProof/>
        </w:rPr>
        <w:t>13</w:t>
      </w:r>
      <w:r w:rsidR="00B911E7">
        <w:rPr>
          <w:rFonts w:asciiTheme="majorHAnsi" w:hAnsiTheme="majorHAnsi"/>
        </w:rPr>
        <w:fldChar w:fldCharType="end"/>
      </w:r>
      <w:r w:rsidRPr="00373BCF">
        <w:rPr>
          <w:rFonts w:asciiTheme="majorHAnsi" w:hAnsiTheme="majorHAnsi"/>
        </w:rPr>
        <w:t>.</w:t>
      </w:r>
    </w:p>
    <w:p w:rsidR="00373BCF" w:rsidRPr="00373BCF" w:rsidRDefault="00373BCF" w:rsidP="00373BCF">
      <w:pPr>
        <w:rPr>
          <w:rFonts w:asciiTheme="majorHAnsi" w:hAnsiTheme="majorHAnsi"/>
        </w:rPr>
      </w:pPr>
    </w:p>
    <w:p w:rsidR="00373BCF" w:rsidRPr="00373BCF" w:rsidRDefault="00373BCF" w:rsidP="00373BCF">
      <w:pPr>
        <w:rPr>
          <w:rFonts w:asciiTheme="majorHAnsi" w:hAnsiTheme="majorHAnsi"/>
        </w:rPr>
      </w:pPr>
      <w:r w:rsidRPr="00373BCF">
        <w:rPr>
          <w:rFonts w:asciiTheme="majorHAnsi" w:hAnsiTheme="majorHAnsi"/>
        </w:rPr>
        <w:t xml:space="preserve">Macroinvertebrates were sampled annually starting in 2005 with the exception of the North Fork Umatilla sites. </w:t>
      </w:r>
      <w:r>
        <w:rPr>
          <w:rFonts w:asciiTheme="majorHAnsi" w:hAnsiTheme="majorHAnsi"/>
        </w:rPr>
        <w:t xml:space="preserve"> </w:t>
      </w:r>
      <w:r w:rsidRPr="00373BCF">
        <w:rPr>
          <w:rFonts w:asciiTheme="majorHAnsi" w:hAnsiTheme="majorHAnsi"/>
        </w:rPr>
        <w:t>Sampling did not begin at these sites until 2007; in addition, in 2011 it was decided that two sites on the North Fork Umatilla was redundant and therefore North Fork 2 was dropped from the sampling regimen.</w:t>
      </w:r>
      <w:r>
        <w:rPr>
          <w:rFonts w:asciiTheme="majorHAnsi" w:hAnsiTheme="majorHAnsi"/>
        </w:rPr>
        <w:t xml:space="preserve"> </w:t>
      </w:r>
      <w:r w:rsidRPr="00373BCF">
        <w:rPr>
          <w:rFonts w:asciiTheme="majorHAnsi" w:hAnsiTheme="majorHAnsi"/>
        </w:rPr>
        <w:t xml:space="preserve"> Macroinvertebrates were sampled in late summer (mid-August to late September) each year.</w:t>
      </w:r>
    </w:p>
    <w:p w:rsidR="00373BCF" w:rsidRDefault="00373BCF" w:rsidP="00061F7C">
      <w:pPr>
        <w:rPr>
          <w:rFonts w:asciiTheme="majorHAnsi" w:eastAsiaTheme="minorHAnsi" w:hAnsiTheme="majorHAnsi"/>
          <w:szCs w:val="24"/>
        </w:rPr>
      </w:pPr>
    </w:p>
    <w:p w:rsidR="00373BCF" w:rsidRPr="00844AD1" w:rsidRDefault="00101081" w:rsidP="00061F7C">
      <w:pPr>
        <w:rPr>
          <w:rFonts w:asciiTheme="majorHAnsi" w:eastAsiaTheme="minorHAnsi" w:hAnsiTheme="majorHAnsi"/>
          <w:b/>
          <w:i/>
          <w:szCs w:val="24"/>
        </w:rPr>
      </w:pPr>
      <w:r w:rsidRPr="00844AD1">
        <w:rPr>
          <w:rFonts w:asciiTheme="majorHAnsi" w:eastAsiaTheme="minorHAnsi" w:hAnsiTheme="majorHAnsi"/>
          <w:b/>
          <w:i/>
          <w:szCs w:val="24"/>
        </w:rPr>
        <w:t>Methods</w:t>
      </w:r>
    </w:p>
    <w:p w:rsidR="00373BCF" w:rsidRDefault="00373BCF" w:rsidP="00061F7C">
      <w:pPr>
        <w:rPr>
          <w:rFonts w:asciiTheme="majorHAnsi" w:eastAsiaTheme="minorHAnsi" w:hAnsiTheme="majorHAnsi"/>
          <w:szCs w:val="24"/>
        </w:rPr>
      </w:pPr>
    </w:p>
    <w:p w:rsidR="00C241D4" w:rsidRPr="00101081" w:rsidRDefault="00101081" w:rsidP="00C241D4">
      <w:pPr>
        <w:rPr>
          <w:rFonts w:asciiTheme="majorHAnsi" w:hAnsiTheme="majorHAnsi"/>
        </w:rPr>
      </w:pPr>
      <w:r w:rsidRPr="00101081">
        <w:rPr>
          <w:rFonts w:asciiTheme="majorHAnsi" w:hAnsiTheme="majorHAnsi"/>
        </w:rPr>
        <w:t xml:space="preserve">Macroinvertebrates were sampled in the field following modified EPA EMAP protocols for targeted riffle sampling (Peck et al. 2006).  Study reaches were defined as 100m long stretches of stream with the downstream end at the GPS location.  Eight sampling locations were randomly located in riffle habitat at each study reach.  Macroinvertebrates were collected at each of these locations by placing a D-frame net (500 </w:t>
      </w:r>
      <w:proofErr w:type="spellStart"/>
      <w:r w:rsidRPr="00101081">
        <w:rPr>
          <w:rFonts w:asciiTheme="majorHAnsi" w:hAnsiTheme="majorHAnsi"/>
        </w:rPr>
        <w:t>μm</w:t>
      </w:r>
      <w:proofErr w:type="spellEnd"/>
      <w:r w:rsidRPr="00101081">
        <w:rPr>
          <w:rFonts w:asciiTheme="majorHAnsi" w:hAnsiTheme="majorHAnsi"/>
        </w:rPr>
        <w:t xml:space="preserve"> mesh) firmly against the substrate and scrubbing by hand all cobble and larger sized rocks in an 0.09m</w:t>
      </w:r>
      <w:r w:rsidRPr="00101081">
        <w:rPr>
          <w:rFonts w:asciiTheme="majorHAnsi" w:hAnsiTheme="majorHAnsi"/>
          <w:vertAlign w:val="superscript"/>
        </w:rPr>
        <w:t>2</w:t>
      </w:r>
      <w:r w:rsidRPr="00101081">
        <w:rPr>
          <w:rFonts w:asciiTheme="majorHAnsi" w:hAnsiTheme="majorHAnsi"/>
        </w:rPr>
        <w:t xml:space="preserve"> area just</w:t>
      </w:r>
      <w:r w:rsidR="00C241D4">
        <w:rPr>
          <w:rFonts w:asciiTheme="majorHAnsi" w:hAnsiTheme="majorHAnsi"/>
        </w:rPr>
        <w:t xml:space="preserve"> </w:t>
      </w:r>
      <w:r w:rsidR="00C241D4" w:rsidRPr="00101081">
        <w:rPr>
          <w:rFonts w:asciiTheme="majorHAnsi" w:hAnsiTheme="majorHAnsi"/>
        </w:rPr>
        <w:t xml:space="preserve">upstream of the net. </w:t>
      </w:r>
      <w:r w:rsidR="00C241D4">
        <w:rPr>
          <w:rFonts w:asciiTheme="majorHAnsi" w:hAnsiTheme="majorHAnsi"/>
        </w:rPr>
        <w:t xml:space="preserve"> </w:t>
      </w:r>
      <w:r w:rsidR="00C241D4" w:rsidRPr="00101081">
        <w:rPr>
          <w:rFonts w:asciiTheme="majorHAnsi" w:hAnsiTheme="majorHAnsi"/>
        </w:rPr>
        <w:t xml:space="preserve">After these rocks had been scrubbed and set aside the same area was agitated by foot for 30 seconds. </w:t>
      </w:r>
      <w:r w:rsidR="00C241D4">
        <w:rPr>
          <w:rFonts w:asciiTheme="majorHAnsi" w:hAnsiTheme="majorHAnsi"/>
        </w:rPr>
        <w:t xml:space="preserve"> </w:t>
      </w:r>
      <w:r w:rsidR="00C241D4" w:rsidRPr="00101081">
        <w:rPr>
          <w:rFonts w:asciiTheme="majorHAnsi" w:hAnsiTheme="majorHAnsi"/>
        </w:rPr>
        <w:t xml:space="preserve">Each of the 8 samples was composited in the field into a single large sample for each study site and preserved in 90% ethanol.  In the laboratory samples were spread over a </w:t>
      </w:r>
      <w:r w:rsidR="00C241D4" w:rsidRPr="00101081">
        <w:rPr>
          <w:rFonts w:asciiTheme="majorHAnsi" w:hAnsiTheme="majorHAnsi"/>
        </w:rPr>
        <w:lastRenderedPageBreak/>
        <w:t xml:space="preserve">30x20 cm </w:t>
      </w:r>
      <w:proofErr w:type="spellStart"/>
      <w:r w:rsidR="00C241D4" w:rsidRPr="00101081">
        <w:rPr>
          <w:rFonts w:asciiTheme="majorHAnsi" w:hAnsiTheme="majorHAnsi"/>
        </w:rPr>
        <w:t>Caton</w:t>
      </w:r>
      <w:proofErr w:type="spellEnd"/>
      <w:r w:rsidR="00C241D4" w:rsidRPr="00101081">
        <w:rPr>
          <w:rFonts w:asciiTheme="majorHAnsi" w:hAnsiTheme="majorHAnsi"/>
        </w:rPr>
        <w:t xml:space="preserve"> sorting tray and subsamples representing 3% of the area of the tray were randomly taken.  Invertebrates were picked from subsamples until at least 500 organisms had been counted from the subsamples.  These invertebrates were identified to genus (for most insects) and order or family (for most non-insect invertebrates) using published keys (Merritt et al. 2008; Thorp and </w:t>
      </w:r>
      <w:proofErr w:type="spellStart"/>
      <w:r w:rsidR="00C241D4" w:rsidRPr="00101081">
        <w:rPr>
          <w:rFonts w:asciiTheme="majorHAnsi" w:hAnsiTheme="majorHAnsi"/>
        </w:rPr>
        <w:t>Covich</w:t>
      </w:r>
      <w:proofErr w:type="spellEnd"/>
      <w:r w:rsidR="00C241D4" w:rsidRPr="00101081">
        <w:rPr>
          <w:rFonts w:asciiTheme="majorHAnsi" w:hAnsiTheme="majorHAnsi"/>
        </w:rPr>
        <w:t xml:space="preserve"> 2010, Wiggins 2000).</w:t>
      </w:r>
    </w:p>
    <w:p w:rsidR="00C241D4" w:rsidRDefault="00C241D4" w:rsidP="00C241D4">
      <w:pPr>
        <w:rPr>
          <w:rFonts w:asciiTheme="majorHAnsi" w:eastAsiaTheme="minorHAnsi" w:hAnsiTheme="majorHAnsi"/>
          <w:szCs w:val="24"/>
        </w:rPr>
      </w:pPr>
    </w:p>
    <w:p w:rsidR="00C241D4" w:rsidRDefault="00C241D4" w:rsidP="00C241D4">
      <w:pPr>
        <w:rPr>
          <w:rFonts w:asciiTheme="majorHAnsi" w:eastAsiaTheme="minorHAnsi" w:hAnsiTheme="majorHAnsi"/>
          <w:szCs w:val="24"/>
        </w:rPr>
      </w:pPr>
      <w:r>
        <w:rPr>
          <w:noProof/>
        </w:rPr>
        <w:drawing>
          <wp:inline distT="0" distB="0" distL="0" distR="0" wp14:anchorId="157A0125" wp14:editId="048AA403">
            <wp:extent cx="6743700" cy="611760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s for March 2014 report Cropped.jpg"/>
                    <pic:cNvPicPr/>
                  </pic:nvPicPr>
                  <pic:blipFill>
                    <a:blip r:embed="rId72">
                      <a:extLst>
                        <a:ext uri="{28A0092B-C50C-407E-A947-70E740481C1C}">
                          <a14:useLocalDpi xmlns:a14="http://schemas.microsoft.com/office/drawing/2010/main" val="0"/>
                        </a:ext>
                      </a:extLst>
                    </a:blip>
                    <a:stretch>
                      <a:fillRect/>
                    </a:stretch>
                  </pic:blipFill>
                  <pic:spPr>
                    <a:xfrm>
                      <a:off x="0" y="0"/>
                      <a:ext cx="6746893" cy="6120498"/>
                    </a:xfrm>
                    <a:prstGeom prst="rect">
                      <a:avLst/>
                    </a:prstGeom>
                  </pic:spPr>
                </pic:pic>
              </a:graphicData>
            </a:graphic>
          </wp:inline>
        </w:drawing>
      </w:r>
    </w:p>
    <w:p w:rsidR="00C241D4" w:rsidRPr="00373BCF" w:rsidRDefault="00C241D4" w:rsidP="00C241D4">
      <w:pPr>
        <w:pStyle w:val="Caption"/>
        <w:rPr>
          <w:rFonts w:asciiTheme="majorHAnsi" w:hAnsiTheme="majorHAnsi"/>
        </w:rPr>
      </w:pPr>
      <w:bookmarkStart w:id="136" w:name="_Ref397667762"/>
      <w:bookmarkStart w:id="137" w:name="_Toc397956103"/>
      <w:proofErr w:type="gramStart"/>
      <w:r w:rsidRPr="00C241D4">
        <w:rPr>
          <w:rFonts w:asciiTheme="majorHAnsi" w:hAnsiTheme="majorHAnsi"/>
        </w:rPr>
        <w:t xml:space="preserve">Figure </w:t>
      </w:r>
      <w:r w:rsidRPr="00C241D4">
        <w:rPr>
          <w:rFonts w:asciiTheme="majorHAnsi" w:hAnsiTheme="majorHAnsi"/>
        </w:rPr>
        <w:fldChar w:fldCharType="begin"/>
      </w:r>
      <w:r w:rsidRPr="00C241D4">
        <w:rPr>
          <w:rFonts w:asciiTheme="majorHAnsi" w:hAnsiTheme="majorHAnsi"/>
        </w:rPr>
        <w:instrText xml:space="preserve"> SEQ Figure \* ARABIC </w:instrText>
      </w:r>
      <w:r w:rsidRPr="00C241D4">
        <w:rPr>
          <w:rFonts w:asciiTheme="majorHAnsi" w:hAnsiTheme="majorHAnsi"/>
        </w:rPr>
        <w:fldChar w:fldCharType="separate"/>
      </w:r>
      <w:r w:rsidR="00211A96">
        <w:rPr>
          <w:rFonts w:asciiTheme="majorHAnsi" w:hAnsiTheme="majorHAnsi"/>
          <w:noProof/>
        </w:rPr>
        <w:t>25</w:t>
      </w:r>
      <w:r w:rsidRPr="00C241D4">
        <w:rPr>
          <w:rFonts w:asciiTheme="majorHAnsi" w:hAnsiTheme="majorHAnsi"/>
        </w:rPr>
        <w:fldChar w:fldCharType="end"/>
      </w:r>
      <w:bookmarkEnd w:id="136"/>
      <w:r w:rsidRPr="00C241D4">
        <w:rPr>
          <w:rFonts w:asciiTheme="majorHAnsi" w:hAnsiTheme="majorHAnsi"/>
        </w:rPr>
        <w:t>.</w:t>
      </w:r>
      <w:proofErr w:type="gramEnd"/>
      <w:r w:rsidRPr="00C241D4">
        <w:rPr>
          <w:rFonts w:asciiTheme="majorHAnsi" w:hAnsiTheme="majorHAnsi"/>
        </w:rPr>
        <w:t xml:space="preserve">  </w:t>
      </w:r>
      <w:proofErr w:type="gramStart"/>
      <w:r w:rsidRPr="00C241D4">
        <w:rPr>
          <w:rFonts w:asciiTheme="majorHAnsi" w:hAnsiTheme="majorHAnsi"/>
        </w:rPr>
        <w:t>Google</w:t>
      </w:r>
      <w:r w:rsidRPr="00373BCF">
        <w:rPr>
          <w:rFonts w:asciiTheme="majorHAnsi" w:hAnsiTheme="majorHAnsi"/>
        </w:rPr>
        <w:t xml:space="preserve"> Earth image of the six macroinvertebrate sampling sites on Meacham Creek.</w:t>
      </w:r>
      <w:proofErr w:type="gramEnd"/>
      <w:r w:rsidRPr="00373BCF">
        <w:rPr>
          <w:rFonts w:asciiTheme="majorHAnsi" w:hAnsiTheme="majorHAnsi"/>
        </w:rPr>
        <w:t xml:space="preserve"> </w:t>
      </w:r>
      <w:r>
        <w:rPr>
          <w:rFonts w:asciiTheme="majorHAnsi" w:hAnsiTheme="majorHAnsi"/>
        </w:rPr>
        <w:t xml:space="preserve"> </w:t>
      </w:r>
      <w:r w:rsidRPr="00373BCF">
        <w:rPr>
          <w:rFonts w:asciiTheme="majorHAnsi" w:hAnsiTheme="majorHAnsi"/>
        </w:rPr>
        <w:t xml:space="preserve">Control sites are illustrated with yellow thumbtacks and sites within the Phase I project area with blue. </w:t>
      </w:r>
      <w:r>
        <w:rPr>
          <w:rFonts w:asciiTheme="majorHAnsi" w:hAnsiTheme="majorHAnsi"/>
        </w:rPr>
        <w:t xml:space="preserve"> </w:t>
      </w:r>
      <w:r w:rsidRPr="00373BCF">
        <w:rPr>
          <w:rFonts w:asciiTheme="majorHAnsi" w:hAnsiTheme="majorHAnsi"/>
        </w:rPr>
        <w:t>The Phase I project boundaries are illustrated with flags. Image downloaded 3/18/14.</w:t>
      </w:r>
      <w:bookmarkEnd w:id="137"/>
    </w:p>
    <w:p w:rsidR="00C241D4" w:rsidRPr="00373BCF" w:rsidRDefault="00C241D4" w:rsidP="00C241D4">
      <w:pPr>
        <w:rPr>
          <w:rFonts w:asciiTheme="majorHAnsi" w:eastAsiaTheme="minorHAnsi" w:hAnsiTheme="majorHAnsi"/>
          <w:szCs w:val="24"/>
        </w:rPr>
      </w:pPr>
    </w:p>
    <w:p w:rsidR="00C241D4" w:rsidRDefault="00C241D4" w:rsidP="00C241D4">
      <w:pPr>
        <w:rPr>
          <w:rFonts w:asciiTheme="majorHAnsi" w:eastAsiaTheme="minorHAnsi" w:hAnsiTheme="majorHAnsi"/>
          <w:szCs w:val="24"/>
        </w:rPr>
      </w:pPr>
    </w:p>
    <w:p w:rsidR="00C241D4" w:rsidRDefault="00C241D4" w:rsidP="00C241D4">
      <w:pPr>
        <w:rPr>
          <w:rFonts w:asciiTheme="majorHAnsi" w:eastAsiaTheme="minorHAnsi" w:hAnsiTheme="majorHAnsi"/>
          <w:szCs w:val="24"/>
        </w:rPr>
      </w:pPr>
      <w:r>
        <w:rPr>
          <w:noProof/>
        </w:rPr>
        <w:lastRenderedPageBreak/>
        <w:drawing>
          <wp:inline distT="0" distB="0" distL="0" distR="0" wp14:anchorId="55C2CA13" wp14:editId="2CCF2394">
            <wp:extent cx="6822221" cy="4191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s for March 2014 report 2.jpg"/>
                    <pic:cNvPicPr/>
                  </pic:nvPicPr>
                  <pic:blipFill>
                    <a:blip r:embed="rId73">
                      <a:extLst>
                        <a:ext uri="{28A0092B-C50C-407E-A947-70E740481C1C}">
                          <a14:useLocalDpi xmlns:a14="http://schemas.microsoft.com/office/drawing/2010/main" val="0"/>
                        </a:ext>
                      </a:extLst>
                    </a:blip>
                    <a:stretch>
                      <a:fillRect/>
                    </a:stretch>
                  </pic:blipFill>
                  <pic:spPr>
                    <a:xfrm>
                      <a:off x="0" y="0"/>
                      <a:ext cx="6829328" cy="4195366"/>
                    </a:xfrm>
                    <a:prstGeom prst="rect">
                      <a:avLst/>
                    </a:prstGeom>
                  </pic:spPr>
                </pic:pic>
              </a:graphicData>
            </a:graphic>
          </wp:inline>
        </w:drawing>
      </w:r>
    </w:p>
    <w:p w:rsidR="00C241D4" w:rsidRDefault="00C241D4" w:rsidP="00C241D4">
      <w:pPr>
        <w:pStyle w:val="Caption"/>
        <w:rPr>
          <w:rFonts w:asciiTheme="majorHAnsi" w:hAnsiTheme="majorHAnsi"/>
          <w:b w:val="0"/>
        </w:rPr>
      </w:pPr>
      <w:bookmarkStart w:id="138" w:name="_Ref397667783"/>
      <w:bookmarkStart w:id="139" w:name="_Toc397956104"/>
      <w:proofErr w:type="gramStart"/>
      <w:r w:rsidRPr="00C241D4">
        <w:rPr>
          <w:rFonts w:asciiTheme="majorHAnsi" w:hAnsiTheme="majorHAnsi"/>
        </w:rPr>
        <w:t xml:space="preserve">Figure </w:t>
      </w:r>
      <w:r w:rsidRPr="00C241D4">
        <w:rPr>
          <w:rFonts w:asciiTheme="majorHAnsi" w:hAnsiTheme="majorHAnsi"/>
        </w:rPr>
        <w:fldChar w:fldCharType="begin"/>
      </w:r>
      <w:r w:rsidRPr="00C241D4">
        <w:rPr>
          <w:rFonts w:asciiTheme="majorHAnsi" w:hAnsiTheme="majorHAnsi"/>
        </w:rPr>
        <w:instrText xml:space="preserve"> SEQ Figure \* ARABIC </w:instrText>
      </w:r>
      <w:r w:rsidRPr="00C241D4">
        <w:rPr>
          <w:rFonts w:asciiTheme="majorHAnsi" w:hAnsiTheme="majorHAnsi"/>
        </w:rPr>
        <w:fldChar w:fldCharType="separate"/>
      </w:r>
      <w:r w:rsidR="00211A96">
        <w:rPr>
          <w:rFonts w:asciiTheme="majorHAnsi" w:hAnsiTheme="majorHAnsi"/>
          <w:noProof/>
        </w:rPr>
        <w:t>26</w:t>
      </w:r>
      <w:r w:rsidRPr="00C241D4">
        <w:rPr>
          <w:rFonts w:asciiTheme="majorHAnsi" w:hAnsiTheme="majorHAnsi"/>
        </w:rPr>
        <w:fldChar w:fldCharType="end"/>
      </w:r>
      <w:bookmarkEnd w:id="138"/>
      <w:r w:rsidRPr="00C241D4">
        <w:rPr>
          <w:rFonts w:asciiTheme="majorHAnsi" w:hAnsiTheme="majorHAnsi"/>
        </w:rPr>
        <w:t>.</w:t>
      </w:r>
      <w:proofErr w:type="gramEnd"/>
      <w:r w:rsidRPr="00101081">
        <w:rPr>
          <w:rFonts w:asciiTheme="majorHAnsi" w:hAnsiTheme="majorHAnsi"/>
        </w:rPr>
        <w:t xml:space="preserve"> </w:t>
      </w:r>
      <w:r>
        <w:rPr>
          <w:rFonts w:asciiTheme="majorHAnsi" w:hAnsiTheme="majorHAnsi"/>
        </w:rPr>
        <w:t xml:space="preserve"> </w:t>
      </w:r>
      <w:r w:rsidRPr="00101081">
        <w:rPr>
          <w:rFonts w:asciiTheme="majorHAnsi" w:hAnsiTheme="majorHAnsi"/>
        </w:rPr>
        <w:t xml:space="preserve">An expanded Google Earth image of the Meacham Creek macroinvertebrate study sites designed to show the location of two study sites on the North Fork Umatilla River. </w:t>
      </w:r>
      <w:r>
        <w:rPr>
          <w:rFonts w:asciiTheme="majorHAnsi" w:hAnsiTheme="majorHAnsi"/>
        </w:rPr>
        <w:t xml:space="preserve"> </w:t>
      </w:r>
      <w:r w:rsidRPr="00101081">
        <w:rPr>
          <w:rFonts w:asciiTheme="majorHAnsi" w:hAnsiTheme="majorHAnsi"/>
        </w:rPr>
        <w:t>Image downloaded on 3/18/14.</w:t>
      </w:r>
      <w:bookmarkEnd w:id="139"/>
    </w:p>
    <w:p w:rsidR="00101081" w:rsidRDefault="00C241D4" w:rsidP="00C241D4">
      <w:pPr>
        <w:pStyle w:val="Caption"/>
        <w:rPr>
          <w:rFonts w:asciiTheme="majorHAnsi" w:hAnsiTheme="majorHAnsi"/>
        </w:rPr>
      </w:pPr>
      <w:bookmarkStart w:id="140" w:name="_Toc397956075"/>
      <w:proofErr w:type="gramStart"/>
      <w:r w:rsidRPr="00C241D4">
        <w:rPr>
          <w:rFonts w:asciiTheme="majorHAnsi" w:hAnsiTheme="majorHAnsi"/>
        </w:rPr>
        <w:t xml:space="preserve">Table </w:t>
      </w:r>
      <w:r w:rsidRPr="00C241D4">
        <w:rPr>
          <w:rFonts w:asciiTheme="majorHAnsi" w:hAnsiTheme="majorHAnsi"/>
        </w:rPr>
        <w:fldChar w:fldCharType="begin"/>
      </w:r>
      <w:r w:rsidRPr="00C241D4">
        <w:rPr>
          <w:rFonts w:asciiTheme="majorHAnsi" w:hAnsiTheme="majorHAnsi"/>
        </w:rPr>
        <w:instrText xml:space="preserve"> SEQ Table \* ARABIC </w:instrText>
      </w:r>
      <w:r w:rsidRPr="00C241D4">
        <w:rPr>
          <w:rFonts w:asciiTheme="majorHAnsi" w:hAnsiTheme="majorHAnsi"/>
        </w:rPr>
        <w:fldChar w:fldCharType="separate"/>
      </w:r>
      <w:r w:rsidR="00211A96">
        <w:rPr>
          <w:rFonts w:asciiTheme="majorHAnsi" w:hAnsiTheme="majorHAnsi"/>
          <w:noProof/>
        </w:rPr>
        <w:t>10</w:t>
      </w:r>
      <w:r w:rsidRPr="00C241D4">
        <w:rPr>
          <w:rFonts w:asciiTheme="majorHAnsi" w:hAnsiTheme="majorHAnsi"/>
        </w:rPr>
        <w:fldChar w:fldCharType="end"/>
      </w:r>
      <w:r w:rsidR="00101081" w:rsidRPr="00C241D4">
        <w:rPr>
          <w:rFonts w:asciiTheme="majorHAnsi" w:hAnsiTheme="majorHAnsi"/>
        </w:rPr>
        <w:t>.</w:t>
      </w:r>
      <w:proofErr w:type="gramEnd"/>
      <w:r w:rsidR="00101081" w:rsidRPr="00101081">
        <w:rPr>
          <w:rFonts w:asciiTheme="majorHAnsi" w:hAnsiTheme="majorHAnsi"/>
        </w:rPr>
        <w:t xml:space="preserve"> </w:t>
      </w:r>
      <w:r w:rsidR="00101081">
        <w:rPr>
          <w:rFonts w:asciiTheme="majorHAnsi" w:hAnsiTheme="majorHAnsi"/>
        </w:rPr>
        <w:t xml:space="preserve"> </w:t>
      </w:r>
      <w:r w:rsidR="00101081" w:rsidRPr="00101081">
        <w:rPr>
          <w:rFonts w:asciiTheme="majorHAnsi" w:hAnsiTheme="majorHAnsi"/>
        </w:rPr>
        <w:t>Location of the six macroinvertebr</w:t>
      </w:r>
      <w:r w:rsidR="00101081">
        <w:rPr>
          <w:rFonts w:asciiTheme="majorHAnsi" w:hAnsiTheme="majorHAnsi"/>
        </w:rPr>
        <w:t xml:space="preserve">ate sites on Meacham Creek, the </w:t>
      </w:r>
      <w:r w:rsidR="00101081" w:rsidRPr="00101081">
        <w:rPr>
          <w:rFonts w:asciiTheme="majorHAnsi" w:hAnsiTheme="majorHAnsi"/>
        </w:rPr>
        <w:t>Phase I project boundaries, and the two macro</w:t>
      </w:r>
      <w:r w:rsidR="00101081">
        <w:rPr>
          <w:rFonts w:asciiTheme="majorHAnsi" w:hAnsiTheme="majorHAnsi"/>
        </w:rPr>
        <w:t xml:space="preserve">invertebrate sites on the North </w:t>
      </w:r>
      <w:r w:rsidR="00101081" w:rsidRPr="00101081">
        <w:rPr>
          <w:rFonts w:asciiTheme="majorHAnsi" w:hAnsiTheme="majorHAnsi"/>
        </w:rPr>
        <w:t>Fork Umatilla River.</w:t>
      </w:r>
      <w:bookmarkEnd w:id="140"/>
    </w:p>
    <w:p w:rsidR="00101081" w:rsidRPr="00101081" w:rsidRDefault="00101081" w:rsidP="00101081">
      <w:pPr>
        <w:rPr>
          <w:rFonts w:asciiTheme="majorHAnsi" w:hAnsiTheme="majorHAnsi"/>
        </w:rPr>
      </w:pPr>
    </w:p>
    <w:tbl>
      <w:tblPr>
        <w:tblStyle w:val="TableGrid"/>
        <w:tblW w:w="0" w:type="auto"/>
        <w:jc w:val="center"/>
        <w:tblLook w:val="04A0" w:firstRow="1" w:lastRow="0" w:firstColumn="1" w:lastColumn="0" w:noHBand="0" w:noVBand="1"/>
      </w:tblPr>
      <w:tblGrid>
        <w:gridCol w:w="4207"/>
        <w:gridCol w:w="4186"/>
      </w:tblGrid>
      <w:tr w:rsidR="00101081" w:rsidTr="00813C25">
        <w:trPr>
          <w:trHeight w:val="375"/>
          <w:jc w:val="center"/>
        </w:trPr>
        <w:tc>
          <w:tcPr>
            <w:tcW w:w="4207" w:type="dxa"/>
            <w:shd w:val="clear" w:color="auto" w:fill="BFBFBF" w:themeFill="background1" w:themeFillShade="BF"/>
          </w:tcPr>
          <w:p w:rsidR="00101081" w:rsidRPr="00101081" w:rsidRDefault="00101081" w:rsidP="00101081">
            <w:pPr>
              <w:rPr>
                <w:rFonts w:asciiTheme="majorHAnsi" w:hAnsiTheme="majorHAnsi"/>
                <w:b/>
              </w:rPr>
            </w:pPr>
            <w:r w:rsidRPr="00101081">
              <w:rPr>
                <w:rFonts w:asciiTheme="majorHAnsi" w:hAnsiTheme="majorHAnsi"/>
                <w:b/>
              </w:rPr>
              <w:t>Name</w:t>
            </w:r>
          </w:p>
        </w:tc>
        <w:tc>
          <w:tcPr>
            <w:tcW w:w="4186" w:type="dxa"/>
            <w:shd w:val="clear" w:color="auto" w:fill="BFBFBF" w:themeFill="background1" w:themeFillShade="BF"/>
          </w:tcPr>
          <w:p w:rsidR="00101081" w:rsidRPr="00101081" w:rsidRDefault="00101081" w:rsidP="00101081">
            <w:pPr>
              <w:rPr>
                <w:rFonts w:asciiTheme="majorHAnsi" w:hAnsiTheme="majorHAnsi"/>
                <w:b/>
              </w:rPr>
            </w:pPr>
            <w:r w:rsidRPr="00101081">
              <w:rPr>
                <w:rFonts w:asciiTheme="majorHAnsi" w:hAnsiTheme="majorHAnsi"/>
                <w:b/>
              </w:rPr>
              <w:t>Location</w:t>
            </w:r>
          </w:p>
        </w:tc>
      </w:tr>
      <w:tr w:rsidR="00101081" w:rsidTr="00101081">
        <w:trPr>
          <w:trHeight w:val="375"/>
          <w:jc w:val="center"/>
        </w:trPr>
        <w:tc>
          <w:tcPr>
            <w:tcW w:w="4207" w:type="dxa"/>
          </w:tcPr>
          <w:p w:rsidR="00101081" w:rsidRPr="00101081" w:rsidRDefault="00101081" w:rsidP="00101081">
            <w:pPr>
              <w:rPr>
                <w:rFonts w:asciiTheme="majorHAnsi" w:hAnsiTheme="majorHAnsi"/>
              </w:rPr>
            </w:pPr>
            <w:r w:rsidRPr="00101081">
              <w:rPr>
                <w:rFonts w:asciiTheme="majorHAnsi" w:hAnsiTheme="majorHAnsi"/>
              </w:rPr>
              <w:t>Downstream Control</w:t>
            </w:r>
          </w:p>
        </w:tc>
        <w:tc>
          <w:tcPr>
            <w:tcW w:w="4186" w:type="dxa"/>
          </w:tcPr>
          <w:p w:rsidR="00101081" w:rsidRPr="00101081" w:rsidRDefault="00101081" w:rsidP="00101081">
            <w:pPr>
              <w:rPr>
                <w:rFonts w:asciiTheme="majorHAnsi" w:hAnsiTheme="majorHAnsi"/>
              </w:rPr>
            </w:pPr>
            <w:r w:rsidRPr="00101081">
              <w:rPr>
                <w:rFonts w:asciiTheme="majorHAnsi" w:hAnsiTheme="majorHAnsi"/>
              </w:rPr>
              <w:t>45° 40’ 34.58”  118° 21’ 56.47”</w:t>
            </w:r>
          </w:p>
        </w:tc>
      </w:tr>
      <w:tr w:rsidR="00101081" w:rsidTr="00101081">
        <w:trPr>
          <w:trHeight w:val="375"/>
          <w:jc w:val="center"/>
        </w:trPr>
        <w:tc>
          <w:tcPr>
            <w:tcW w:w="4207" w:type="dxa"/>
          </w:tcPr>
          <w:p w:rsidR="00101081" w:rsidRPr="00101081" w:rsidRDefault="00101081" w:rsidP="00101081">
            <w:pPr>
              <w:rPr>
                <w:rFonts w:asciiTheme="majorHAnsi" w:hAnsiTheme="majorHAnsi"/>
              </w:rPr>
            </w:pPr>
            <w:r w:rsidRPr="00101081">
              <w:rPr>
                <w:rFonts w:asciiTheme="majorHAnsi" w:hAnsiTheme="majorHAnsi"/>
              </w:rPr>
              <w:t>Phase I Lower Project Boundary</w:t>
            </w:r>
          </w:p>
        </w:tc>
        <w:tc>
          <w:tcPr>
            <w:tcW w:w="4186" w:type="dxa"/>
          </w:tcPr>
          <w:p w:rsidR="00101081" w:rsidRPr="00101081" w:rsidRDefault="00101081" w:rsidP="00101081">
            <w:pPr>
              <w:rPr>
                <w:rFonts w:asciiTheme="majorHAnsi" w:hAnsiTheme="majorHAnsi"/>
              </w:rPr>
            </w:pPr>
            <w:r w:rsidRPr="00101081">
              <w:rPr>
                <w:rFonts w:asciiTheme="majorHAnsi" w:hAnsiTheme="majorHAnsi"/>
              </w:rPr>
              <w:t>45° 38’ 21.55”  118° 21’ 25.19”</w:t>
            </w:r>
          </w:p>
        </w:tc>
      </w:tr>
      <w:tr w:rsidR="00101081" w:rsidTr="00101081">
        <w:trPr>
          <w:trHeight w:val="396"/>
          <w:jc w:val="center"/>
        </w:trPr>
        <w:tc>
          <w:tcPr>
            <w:tcW w:w="4207" w:type="dxa"/>
          </w:tcPr>
          <w:p w:rsidR="00101081" w:rsidRPr="00101081" w:rsidRDefault="00101081" w:rsidP="00101081">
            <w:pPr>
              <w:rPr>
                <w:rFonts w:asciiTheme="majorHAnsi" w:hAnsiTheme="majorHAnsi"/>
              </w:rPr>
            </w:pPr>
            <w:r w:rsidRPr="00101081">
              <w:rPr>
                <w:rFonts w:asciiTheme="majorHAnsi" w:hAnsiTheme="majorHAnsi"/>
              </w:rPr>
              <w:t>Project Site 1</w:t>
            </w:r>
          </w:p>
        </w:tc>
        <w:tc>
          <w:tcPr>
            <w:tcW w:w="4186" w:type="dxa"/>
          </w:tcPr>
          <w:p w:rsidR="00101081" w:rsidRPr="00101081" w:rsidRDefault="00101081" w:rsidP="00101081">
            <w:pPr>
              <w:rPr>
                <w:rFonts w:asciiTheme="majorHAnsi" w:hAnsiTheme="majorHAnsi"/>
              </w:rPr>
            </w:pPr>
            <w:r w:rsidRPr="00101081">
              <w:rPr>
                <w:rFonts w:asciiTheme="majorHAnsi" w:hAnsiTheme="majorHAnsi"/>
              </w:rPr>
              <w:t>45° 38’ 15.36”  118° 21’ 23.66”</w:t>
            </w:r>
          </w:p>
        </w:tc>
      </w:tr>
      <w:tr w:rsidR="00101081" w:rsidTr="00101081">
        <w:trPr>
          <w:trHeight w:val="375"/>
          <w:jc w:val="center"/>
        </w:trPr>
        <w:tc>
          <w:tcPr>
            <w:tcW w:w="4207" w:type="dxa"/>
          </w:tcPr>
          <w:p w:rsidR="00101081" w:rsidRPr="00101081" w:rsidRDefault="00101081" w:rsidP="00101081">
            <w:pPr>
              <w:rPr>
                <w:rFonts w:asciiTheme="majorHAnsi" w:hAnsiTheme="majorHAnsi"/>
              </w:rPr>
            </w:pPr>
            <w:r w:rsidRPr="00101081">
              <w:rPr>
                <w:rFonts w:asciiTheme="majorHAnsi" w:hAnsiTheme="majorHAnsi"/>
              </w:rPr>
              <w:t>Project Site 2</w:t>
            </w:r>
          </w:p>
        </w:tc>
        <w:tc>
          <w:tcPr>
            <w:tcW w:w="4186" w:type="dxa"/>
          </w:tcPr>
          <w:p w:rsidR="00101081" w:rsidRPr="00101081" w:rsidRDefault="00101081" w:rsidP="00101081">
            <w:pPr>
              <w:rPr>
                <w:rFonts w:asciiTheme="majorHAnsi" w:hAnsiTheme="majorHAnsi"/>
              </w:rPr>
            </w:pPr>
            <w:r w:rsidRPr="00101081">
              <w:rPr>
                <w:rFonts w:asciiTheme="majorHAnsi" w:hAnsiTheme="majorHAnsi"/>
              </w:rPr>
              <w:t>45° 37’ 56.70”  118° 21’ 22.10”</w:t>
            </w:r>
          </w:p>
        </w:tc>
      </w:tr>
      <w:tr w:rsidR="00101081" w:rsidTr="00101081">
        <w:trPr>
          <w:trHeight w:val="375"/>
          <w:jc w:val="center"/>
        </w:trPr>
        <w:tc>
          <w:tcPr>
            <w:tcW w:w="4207" w:type="dxa"/>
          </w:tcPr>
          <w:p w:rsidR="00101081" w:rsidRPr="00101081" w:rsidRDefault="00101081" w:rsidP="00101081">
            <w:pPr>
              <w:rPr>
                <w:rFonts w:asciiTheme="majorHAnsi" w:hAnsiTheme="majorHAnsi"/>
              </w:rPr>
            </w:pPr>
            <w:r w:rsidRPr="00101081">
              <w:rPr>
                <w:rFonts w:asciiTheme="majorHAnsi" w:hAnsiTheme="majorHAnsi"/>
              </w:rPr>
              <w:t>Project Site 3</w:t>
            </w:r>
          </w:p>
        </w:tc>
        <w:tc>
          <w:tcPr>
            <w:tcW w:w="4186" w:type="dxa"/>
          </w:tcPr>
          <w:p w:rsidR="00101081" w:rsidRPr="00101081" w:rsidRDefault="00101081" w:rsidP="00101081">
            <w:pPr>
              <w:rPr>
                <w:rFonts w:asciiTheme="majorHAnsi" w:hAnsiTheme="majorHAnsi"/>
              </w:rPr>
            </w:pPr>
            <w:r w:rsidRPr="00101081">
              <w:rPr>
                <w:rFonts w:asciiTheme="majorHAnsi" w:hAnsiTheme="majorHAnsi"/>
              </w:rPr>
              <w:t>45° 37’ 35.38”  118° 21’ 23.71”</w:t>
            </w:r>
          </w:p>
        </w:tc>
      </w:tr>
      <w:tr w:rsidR="00101081" w:rsidTr="00101081">
        <w:trPr>
          <w:trHeight w:val="375"/>
          <w:jc w:val="center"/>
        </w:trPr>
        <w:tc>
          <w:tcPr>
            <w:tcW w:w="4207" w:type="dxa"/>
          </w:tcPr>
          <w:p w:rsidR="00101081" w:rsidRPr="00101081" w:rsidRDefault="00101081" w:rsidP="00101081">
            <w:pPr>
              <w:rPr>
                <w:rFonts w:asciiTheme="majorHAnsi" w:hAnsiTheme="majorHAnsi"/>
              </w:rPr>
            </w:pPr>
            <w:r w:rsidRPr="00101081">
              <w:rPr>
                <w:rFonts w:asciiTheme="majorHAnsi" w:hAnsiTheme="majorHAnsi"/>
              </w:rPr>
              <w:t>Phase I Upper Project Boundary</w:t>
            </w:r>
          </w:p>
        </w:tc>
        <w:tc>
          <w:tcPr>
            <w:tcW w:w="4186" w:type="dxa"/>
          </w:tcPr>
          <w:p w:rsidR="00101081" w:rsidRPr="00101081" w:rsidRDefault="00101081" w:rsidP="00101081">
            <w:pPr>
              <w:rPr>
                <w:rFonts w:asciiTheme="majorHAnsi" w:hAnsiTheme="majorHAnsi"/>
              </w:rPr>
            </w:pPr>
            <w:r w:rsidRPr="00101081">
              <w:rPr>
                <w:rFonts w:asciiTheme="majorHAnsi" w:hAnsiTheme="majorHAnsi"/>
              </w:rPr>
              <w:t>45° 37’ 25.69”  118° 21’ 19.79”</w:t>
            </w:r>
          </w:p>
        </w:tc>
      </w:tr>
      <w:tr w:rsidR="00101081" w:rsidTr="00101081">
        <w:trPr>
          <w:trHeight w:val="375"/>
          <w:jc w:val="center"/>
        </w:trPr>
        <w:tc>
          <w:tcPr>
            <w:tcW w:w="4207" w:type="dxa"/>
          </w:tcPr>
          <w:p w:rsidR="00101081" w:rsidRPr="00101081" w:rsidRDefault="00101081" w:rsidP="00101081">
            <w:pPr>
              <w:rPr>
                <w:rFonts w:asciiTheme="majorHAnsi" w:hAnsiTheme="majorHAnsi"/>
              </w:rPr>
            </w:pPr>
            <w:r w:rsidRPr="00101081">
              <w:rPr>
                <w:rFonts w:asciiTheme="majorHAnsi" w:hAnsiTheme="majorHAnsi"/>
              </w:rPr>
              <w:t>Upstream Control 1</w:t>
            </w:r>
          </w:p>
        </w:tc>
        <w:tc>
          <w:tcPr>
            <w:tcW w:w="4186" w:type="dxa"/>
          </w:tcPr>
          <w:p w:rsidR="00101081" w:rsidRPr="00101081" w:rsidRDefault="00101081" w:rsidP="00101081">
            <w:pPr>
              <w:rPr>
                <w:rFonts w:asciiTheme="majorHAnsi" w:hAnsiTheme="majorHAnsi"/>
              </w:rPr>
            </w:pPr>
            <w:r w:rsidRPr="00101081">
              <w:rPr>
                <w:rFonts w:asciiTheme="majorHAnsi" w:hAnsiTheme="majorHAnsi"/>
              </w:rPr>
              <w:t>45° 37’ 21.74”  118° 21’ 19.16”</w:t>
            </w:r>
          </w:p>
        </w:tc>
      </w:tr>
      <w:tr w:rsidR="00101081" w:rsidTr="00101081">
        <w:trPr>
          <w:trHeight w:val="375"/>
          <w:jc w:val="center"/>
        </w:trPr>
        <w:tc>
          <w:tcPr>
            <w:tcW w:w="4207" w:type="dxa"/>
          </w:tcPr>
          <w:p w:rsidR="00101081" w:rsidRPr="00101081" w:rsidRDefault="00101081" w:rsidP="00101081">
            <w:pPr>
              <w:rPr>
                <w:rFonts w:asciiTheme="majorHAnsi" w:hAnsiTheme="majorHAnsi"/>
              </w:rPr>
            </w:pPr>
            <w:r w:rsidRPr="00101081">
              <w:rPr>
                <w:rFonts w:asciiTheme="majorHAnsi" w:hAnsiTheme="majorHAnsi"/>
              </w:rPr>
              <w:t>Upstream Control 2</w:t>
            </w:r>
          </w:p>
        </w:tc>
        <w:tc>
          <w:tcPr>
            <w:tcW w:w="4186" w:type="dxa"/>
          </w:tcPr>
          <w:p w:rsidR="00101081" w:rsidRPr="00101081" w:rsidRDefault="00101081" w:rsidP="00101081">
            <w:pPr>
              <w:rPr>
                <w:rFonts w:asciiTheme="majorHAnsi" w:hAnsiTheme="majorHAnsi"/>
              </w:rPr>
            </w:pPr>
            <w:r w:rsidRPr="00101081">
              <w:rPr>
                <w:rFonts w:asciiTheme="majorHAnsi" w:hAnsiTheme="majorHAnsi"/>
              </w:rPr>
              <w:t>45° 36’ 34.40”  118° 21’ 06.90”</w:t>
            </w:r>
          </w:p>
        </w:tc>
      </w:tr>
      <w:tr w:rsidR="00101081" w:rsidTr="00101081">
        <w:trPr>
          <w:trHeight w:val="375"/>
          <w:jc w:val="center"/>
        </w:trPr>
        <w:tc>
          <w:tcPr>
            <w:tcW w:w="4207" w:type="dxa"/>
          </w:tcPr>
          <w:p w:rsidR="00101081" w:rsidRPr="00101081" w:rsidRDefault="00101081" w:rsidP="00101081">
            <w:pPr>
              <w:rPr>
                <w:rFonts w:asciiTheme="majorHAnsi" w:hAnsiTheme="majorHAnsi"/>
              </w:rPr>
            </w:pPr>
            <w:r w:rsidRPr="00101081">
              <w:rPr>
                <w:rFonts w:asciiTheme="majorHAnsi" w:hAnsiTheme="majorHAnsi"/>
              </w:rPr>
              <w:t>North Fork Umatilla 1</w:t>
            </w:r>
          </w:p>
        </w:tc>
        <w:tc>
          <w:tcPr>
            <w:tcW w:w="4186" w:type="dxa"/>
          </w:tcPr>
          <w:p w:rsidR="00101081" w:rsidRPr="00101081" w:rsidRDefault="00101081" w:rsidP="00101081">
            <w:pPr>
              <w:rPr>
                <w:rFonts w:asciiTheme="majorHAnsi" w:hAnsiTheme="majorHAnsi"/>
              </w:rPr>
            </w:pPr>
            <w:r w:rsidRPr="00101081">
              <w:rPr>
                <w:rFonts w:asciiTheme="majorHAnsi" w:hAnsiTheme="majorHAnsi"/>
              </w:rPr>
              <w:t>45° 43’ 36.24”  118° 10’ 57.57”</w:t>
            </w:r>
          </w:p>
        </w:tc>
      </w:tr>
      <w:tr w:rsidR="00101081" w:rsidTr="00101081">
        <w:trPr>
          <w:trHeight w:val="396"/>
          <w:jc w:val="center"/>
        </w:trPr>
        <w:tc>
          <w:tcPr>
            <w:tcW w:w="4207" w:type="dxa"/>
          </w:tcPr>
          <w:p w:rsidR="00101081" w:rsidRPr="00101081" w:rsidRDefault="00101081" w:rsidP="00101081">
            <w:pPr>
              <w:rPr>
                <w:rFonts w:asciiTheme="majorHAnsi" w:hAnsiTheme="majorHAnsi"/>
              </w:rPr>
            </w:pPr>
            <w:r w:rsidRPr="00101081">
              <w:rPr>
                <w:rFonts w:asciiTheme="majorHAnsi" w:hAnsiTheme="majorHAnsi"/>
              </w:rPr>
              <w:t>North Fork Umatilla 2</w:t>
            </w:r>
          </w:p>
        </w:tc>
        <w:tc>
          <w:tcPr>
            <w:tcW w:w="4186" w:type="dxa"/>
          </w:tcPr>
          <w:p w:rsidR="00101081" w:rsidRPr="00101081" w:rsidRDefault="00101081" w:rsidP="00101081">
            <w:pPr>
              <w:rPr>
                <w:rFonts w:asciiTheme="majorHAnsi" w:hAnsiTheme="majorHAnsi"/>
              </w:rPr>
            </w:pPr>
            <w:r w:rsidRPr="00101081">
              <w:rPr>
                <w:rFonts w:asciiTheme="majorHAnsi" w:hAnsiTheme="majorHAnsi"/>
              </w:rPr>
              <w:t>45° 43’ 38.33”  118° 10’ 29.88”</w:t>
            </w:r>
          </w:p>
        </w:tc>
      </w:tr>
    </w:tbl>
    <w:p w:rsidR="005510A5" w:rsidRDefault="005510A5" w:rsidP="00C241D4">
      <w:pPr>
        <w:rPr>
          <w:rFonts w:asciiTheme="majorHAnsi" w:hAnsiTheme="majorHAnsi"/>
        </w:rPr>
      </w:pPr>
    </w:p>
    <w:p w:rsidR="005510A5" w:rsidRDefault="005510A5" w:rsidP="00C241D4">
      <w:pPr>
        <w:rPr>
          <w:rFonts w:asciiTheme="majorHAnsi" w:hAnsiTheme="majorHAnsi"/>
        </w:rPr>
      </w:pPr>
    </w:p>
    <w:p w:rsidR="00C241D4" w:rsidRDefault="00C241D4" w:rsidP="00C241D4">
      <w:pPr>
        <w:rPr>
          <w:rFonts w:asciiTheme="majorHAnsi" w:hAnsiTheme="majorHAnsi"/>
        </w:rPr>
      </w:pPr>
      <w:r w:rsidRPr="006A7553">
        <w:rPr>
          <w:rFonts w:asciiTheme="majorHAnsi" w:hAnsiTheme="majorHAnsi"/>
          <w:u w:val="single"/>
        </w:rPr>
        <w:lastRenderedPageBreak/>
        <w:t>Metrics:</w:t>
      </w:r>
      <w:r w:rsidRPr="006A7553">
        <w:rPr>
          <w:rFonts w:asciiTheme="majorHAnsi" w:hAnsiTheme="majorHAnsi"/>
        </w:rPr>
        <w:t xml:space="preserve">  Five macroinvertebrate metrics are being used to characterize the condition of Meacham Creek at each of the study site locations. These metrics are all expected to change in response to the Phase I restoration. One metric in particular, Inferred Temperature, is relevant to one of the major goals of the Phase I restoration which is reduction in stream temperature. The metrics and their calculations are:</w:t>
      </w:r>
    </w:p>
    <w:p w:rsidR="00C241D4" w:rsidRPr="006A7553" w:rsidRDefault="00C241D4" w:rsidP="00C241D4">
      <w:pPr>
        <w:rPr>
          <w:rFonts w:asciiTheme="majorHAnsi" w:eastAsiaTheme="minorHAnsi" w:hAnsiTheme="majorHAnsi"/>
          <w:szCs w:val="24"/>
        </w:rPr>
      </w:pPr>
    </w:p>
    <w:p w:rsidR="006A7553" w:rsidRPr="006A7553" w:rsidRDefault="006A7553" w:rsidP="006A7553">
      <w:pPr>
        <w:rPr>
          <w:rFonts w:asciiTheme="majorHAnsi" w:hAnsiTheme="majorHAnsi"/>
        </w:rPr>
      </w:pPr>
      <w:r w:rsidRPr="006A7553">
        <w:rPr>
          <w:rFonts w:asciiTheme="majorHAnsi" w:hAnsiTheme="majorHAnsi"/>
        </w:rPr>
        <w:t>1) Assemblage Tolerance Index (ATI).  This metric was developed by the US Environmental Protection Agency using macroinvertebrate and human disturbance data from the US EPA EMAP survey of over 1100 sites in the western US (Whittier and Van Sickle 2010).  To develop this metric tolerance values were assigned to individual macroinvertebrate taxa by relating their abundance to a synthetic human disturbance index.  The human disturbance index was based upon nine variables from three general classes related to the lotic environment – water quality, physical habitat at the sample reach, and human activity in the sampled watershed above the sample reach (Whittier and Van Sickle 2010).  The ATI is an average tolerance value for the macroinvertebrate assemblage at a study site weighted by the relative abundance of each taxon:</w:t>
      </w:r>
    </w:p>
    <w:p w:rsidR="006A7553" w:rsidRPr="006A7553" w:rsidRDefault="006A7553" w:rsidP="006A7553">
      <w:pPr>
        <w:jc w:val="center"/>
        <w:rPr>
          <w:rFonts w:asciiTheme="majorHAnsi" w:hAnsiTheme="majorHAnsi"/>
        </w:rPr>
      </w:pPr>
      <w:r w:rsidRPr="006A7553">
        <w:rPr>
          <w:rFonts w:asciiTheme="majorHAnsi" w:hAnsiTheme="majorHAnsi"/>
        </w:rPr>
        <w:t xml:space="preserve">ATI = </w:t>
      </w:r>
      <w:proofErr w:type="gramStart"/>
      <w:r w:rsidRPr="006A7553">
        <w:rPr>
          <w:rFonts w:asciiTheme="majorHAnsi" w:hAnsiTheme="majorHAnsi"/>
        </w:rPr>
        <w:t>Σ(</w:t>
      </w:r>
      <w:proofErr w:type="spellStart"/>
      <w:proofErr w:type="gramEnd"/>
      <w:r w:rsidRPr="006A7553">
        <w:rPr>
          <w:rFonts w:asciiTheme="majorHAnsi" w:hAnsiTheme="majorHAnsi"/>
        </w:rPr>
        <w:t>TV</w:t>
      </w:r>
      <w:r w:rsidRPr="006A7553">
        <w:rPr>
          <w:rFonts w:asciiTheme="majorHAnsi" w:hAnsiTheme="majorHAnsi"/>
          <w:vertAlign w:val="subscript"/>
        </w:rPr>
        <w:t>i</w:t>
      </w:r>
      <w:proofErr w:type="spellEnd"/>
      <w:r w:rsidRPr="006A7553">
        <w:rPr>
          <w:rFonts w:asciiTheme="majorHAnsi" w:hAnsiTheme="majorHAnsi"/>
        </w:rPr>
        <w:t xml:space="preserve"> x </w:t>
      </w:r>
      <w:proofErr w:type="spellStart"/>
      <w:r w:rsidRPr="006A7553">
        <w:rPr>
          <w:rFonts w:asciiTheme="majorHAnsi" w:hAnsiTheme="majorHAnsi"/>
        </w:rPr>
        <w:t>RA</w:t>
      </w:r>
      <w:r w:rsidRPr="006A7553">
        <w:rPr>
          <w:rFonts w:asciiTheme="majorHAnsi" w:hAnsiTheme="majorHAnsi"/>
          <w:vertAlign w:val="subscript"/>
        </w:rPr>
        <w:t>i</w:t>
      </w:r>
      <w:proofErr w:type="spellEnd"/>
      <w:r>
        <w:rPr>
          <w:rFonts w:asciiTheme="majorHAnsi" w:hAnsiTheme="majorHAnsi"/>
        </w:rPr>
        <w:t>),</w:t>
      </w:r>
    </w:p>
    <w:p w:rsidR="006A7553" w:rsidRPr="006A7553" w:rsidRDefault="006A7553" w:rsidP="006A7553">
      <w:pPr>
        <w:rPr>
          <w:rFonts w:asciiTheme="majorHAnsi" w:hAnsiTheme="majorHAnsi"/>
        </w:rPr>
      </w:pPr>
      <w:proofErr w:type="gramStart"/>
      <w:r w:rsidRPr="006A7553">
        <w:rPr>
          <w:rFonts w:asciiTheme="majorHAnsi" w:hAnsiTheme="majorHAnsi"/>
        </w:rPr>
        <w:t>where</w:t>
      </w:r>
      <w:proofErr w:type="gramEnd"/>
      <w:r w:rsidRPr="006A7553">
        <w:rPr>
          <w:rFonts w:asciiTheme="majorHAnsi" w:hAnsiTheme="majorHAnsi"/>
        </w:rPr>
        <w:t xml:space="preserve"> </w:t>
      </w:r>
      <w:proofErr w:type="spellStart"/>
      <w:r w:rsidRPr="006A7553">
        <w:rPr>
          <w:rFonts w:asciiTheme="majorHAnsi" w:hAnsiTheme="majorHAnsi"/>
        </w:rPr>
        <w:t>TV</w:t>
      </w:r>
      <w:r w:rsidRPr="006A7553">
        <w:rPr>
          <w:rFonts w:asciiTheme="majorHAnsi" w:hAnsiTheme="majorHAnsi"/>
          <w:vertAlign w:val="subscript"/>
        </w:rPr>
        <w:t>i</w:t>
      </w:r>
      <w:proofErr w:type="spellEnd"/>
      <w:r w:rsidRPr="006A7553">
        <w:rPr>
          <w:rFonts w:asciiTheme="majorHAnsi" w:hAnsiTheme="majorHAnsi"/>
        </w:rPr>
        <w:t xml:space="preserve"> is the tolerance value of taxon “</w:t>
      </w:r>
      <w:proofErr w:type="spellStart"/>
      <w:r w:rsidRPr="006A7553">
        <w:rPr>
          <w:rFonts w:asciiTheme="majorHAnsi" w:hAnsiTheme="majorHAnsi"/>
        </w:rPr>
        <w:t>i</w:t>
      </w:r>
      <w:proofErr w:type="spellEnd"/>
      <w:r w:rsidRPr="006A7553">
        <w:rPr>
          <w:rFonts w:asciiTheme="majorHAnsi" w:hAnsiTheme="majorHAnsi"/>
        </w:rPr>
        <w:t xml:space="preserve">” and </w:t>
      </w:r>
      <w:proofErr w:type="spellStart"/>
      <w:r w:rsidRPr="006A7553">
        <w:rPr>
          <w:rFonts w:asciiTheme="majorHAnsi" w:hAnsiTheme="majorHAnsi"/>
        </w:rPr>
        <w:t>RA</w:t>
      </w:r>
      <w:r w:rsidRPr="006A7553">
        <w:rPr>
          <w:rFonts w:asciiTheme="majorHAnsi" w:hAnsiTheme="majorHAnsi"/>
          <w:vertAlign w:val="subscript"/>
        </w:rPr>
        <w:t>i</w:t>
      </w:r>
      <w:proofErr w:type="spellEnd"/>
      <w:r w:rsidRPr="006A7553">
        <w:rPr>
          <w:rFonts w:asciiTheme="majorHAnsi" w:hAnsiTheme="majorHAnsi"/>
        </w:rPr>
        <w:t xml:space="preserve"> is its relative abundance within the assemblage.  </w:t>
      </w:r>
    </w:p>
    <w:p w:rsidR="006A7553" w:rsidRPr="006A7553" w:rsidRDefault="006A7553" w:rsidP="006A7553">
      <w:pPr>
        <w:rPr>
          <w:rFonts w:asciiTheme="majorHAnsi" w:hAnsiTheme="majorHAnsi"/>
        </w:rPr>
      </w:pPr>
    </w:p>
    <w:p w:rsidR="006A7553" w:rsidRPr="006A7553" w:rsidRDefault="006A7553" w:rsidP="006A7553">
      <w:pPr>
        <w:rPr>
          <w:rFonts w:asciiTheme="majorHAnsi" w:hAnsiTheme="majorHAnsi"/>
        </w:rPr>
      </w:pPr>
      <w:r w:rsidRPr="006A7553">
        <w:rPr>
          <w:rFonts w:asciiTheme="majorHAnsi" w:hAnsiTheme="majorHAnsi"/>
        </w:rPr>
        <w:t xml:space="preserve">Tolerance values for taxa are scaled from 0 to 10 with sensitive taxa having low tolerance values and tolerant taxa having high tolerance values.  With improvement of conditions within a restored reach the ATI score is expected to decrease (as the relative abundance of sensitive </w:t>
      </w:r>
      <w:proofErr w:type="spellStart"/>
      <w:r w:rsidRPr="006A7553">
        <w:rPr>
          <w:rFonts w:asciiTheme="majorHAnsi" w:hAnsiTheme="majorHAnsi"/>
        </w:rPr>
        <w:t>taxa</w:t>
      </w:r>
      <w:proofErr w:type="spellEnd"/>
      <w:r w:rsidRPr="006A7553">
        <w:rPr>
          <w:rFonts w:asciiTheme="majorHAnsi" w:hAnsiTheme="majorHAnsi"/>
        </w:rPr>
        <w:t xml:space="preserve"> increases).</w:t>
      </w:r>
    </w:p>
    <w:p w:rsidR="006A7553" w:rsidRPr="006A7553" w:rsidRDefault="006A7553" w:rsidP="006A7553">
      <w:pPr>
        <w:rPr>
          <w:rFonts w:asciiTheme="majorHAnsi" w:hAnsiTheme="majorHAnsi"/>
        </w:rPr>
      </w:pPr>
    </w:p>
    <w:p w:rsidR="006A7553" w:rsidRPr="006A7553" w:rsidRDefault="006A7553" w:rsidP="006A7553">
      <w:pPr>
        <w:rPr>
          <w:rFonts w:asciiTheme="majorHAnsi" w:hAnsiTheme="majorHAnsi"/>
        </w:rPr>
      </w:pPr>
      <w:r w:rsidRPr="006A7553">
        <w:rPr>
          <w:rFonts w:asciiTheme="majorHAnsi" w:hAnsiTheme="majorHAnsi"/>
        </w:rPr>
        <w:t>2) Inferred Temperature.  This metric was developed by the Oregon Department of Environmental Quality using macroinvertebrate and temperature data from 328 sites throughout Oregon (Huff et al. 2006).  This metric was developed and is calculated in a similar fashion as the ATI.  From the 328 sites, invertebrate taxa were assigned an optimal temperature based upon their abundance and the average of the daily maximum water temperature for the warmest 7-day period.  The inferred temperature metric is calculated as:</w:t>
      </w:r>
    </w:p>
    <w:p w:rsidR="006A7553" w:rsidRPr="006A7553" w:rsidRDefault="006A7553" w:rsidP="006A7553">
      <w:pPr>
        <w:jc w:val="center"/>
        <w:rPr>
          <w:rFonts w:asciiTheme="majorHAnsi" w:hAnsiTheme="majorHAnsi"/>
        </w:rPr>
      </w:pPr>
      <w:r w:rsidRPr="006A7553">
        <w:rPr>
          <w:rFonts w:asciiTheme="majorHAnsi" w:hAnsiTheme="majorHAnsi"/>
        </w:rPr>
        <w:t xml:space="preserve">Inferred Temperature = </w:t>
      </w:r>
      <w:proofErr w:type="gramStart"/>
      <w:r w:rsidRPr="006A7553">
        <w:rPr>
          <w:rFonts w:asciiTheme="majorHAnsi" w:hAnsiTheme="majorHAnsi"/>
        </w:rPr>
        <w:t>Σ(</w:t>
      </w:r>
      <w:proofErr w:type="spellStart"/>
      <w:proofErr w:type="gramEnd"/>
      <w:r w:rsidRPr="006A7553">
        <w:rPr>
          <w:rFonts w:asciiTheme="majorHAnsi" w:hAnsiTheme="majorHAnsi"/>
        </w:rPr>
        <w:t>TempOpt</w:t>
      </w:r>
      <w:r w:rsidRPr="006A7553">
        <w:rPr>
          <w:rFonts w:asciiTheme="majorHAnsi" w:hAnsiTheme="majorHAnsi"/>
          <w:vertAlign w:val="subscript"/>
        </w:rPr>
        <w:t>i</w:t>
      </w:r>
      <w:proofErr w:type="spellEnd"/>
      <w:r w:rsidRPr="006A7553">
        <w:rPr>
          <w:rFonts w:asciiTheme="majorHAnsi" w:hAnsiTheme="majorHAnsi"/>
        </w:rPr>
        <w:t xml:space="preserve"> x </w:t>
      </w:r>
      <w:proofErr w:type="spellStart"/>
      <w:r w:rsidRPr="006A7553">
        <w:rPr>
          <w:rFonts w:asciiTheme="majorHAnsi" w:hAnsiTheme="majorHAnsi"/>
        </w:rPr>
        <w:t>RA</w:t>
      </w:r>
      <w:r w:rsidRPr="006A7553">
        <w:rPr>
          <w:rFonts w:asciiTheme="majorHAnsi" w:hAnsiTheme="majorHAnsi"/>
          <w:vertAlign w:val="subscript"/>
        </w:rPr>
        <w:t>i</w:t>
      </w:r>
      <w:proofErr w:type="spellEnd"/>
      <w:r w:rsidRPr="006A7553">
        <w:rPr>
          <w:rFonts w:asciiTheme="majorHAnsi" w:hAnsiTheme="majorHAnsi"/>
        </w:rPr>
        <w:t>),</w:t>
      </w:r>
    </w:p>
    <w:p w:rsidR="006A7553" w:rsidRPr="006A7553" w:rsidRDefault="006A7553" w:rsidP="006A7553">
      <w:pPr>
        <w:rPr>
          <w:rFonts w:asciiTheme="majorHAnsi" w:hAnsiTheme="majorHAnsi"/>
        </w:rPr>
      </w:pPr>
      <w:proofErr w:type="gramStart"/>
      <w:r w:rsidRPr="006A7553">
        <w:rPr>
          <w:rFonts w:asciiTheme="majorHAnsi" w:hAnsiTheme="majorHAnsi"/>
        </w:rPr>
        <w:t>where</w:t>
      </w:r>
      <w:proofErr w:type="gramEnd"/>
      <w:r w:rsidRPr="006A7553">
        <w:rPr>
          <w:rFonts w:asciiTheme="majorHAnsi" w:hAnsiTheme="majorHAnsi"/>
        </w:rPr>
        <w:t xml:space="preserve"> </w:t>
      </w:r>
      <w:proofErr w:type="spellStart"/>
      <w:r w:rsidRPr="006A7553">
        <w:rPr>
          <w:rFonts w:asciiTheme="majorHAnsi" w:hAnsiTheme="majorHAnsi"/>
        </w:rPr>
        <w:t>TempOpt</w:t>
      </w:r>
      <w:r w:rsidRPr="006A7553">
        <w:rPr>
          <w:rFonts w:asciiTheme="majorHAnsi" w:hAnsiTheme="majorHAnsi"/>
          <w:vertAlign w:val="subscript"/>
        </w:rPr>
        <w:t>i</w:t>
      </w:r>
      <w:proofErr w:type="spellEnd"/>
      <w:r w:rsidRPr="006A7553">
        <w:rPr>
          <w:rFonts w:asciiTheme="majorHAnsi" w:hAnsiTheme="majorHAnsi"/>
        </w:rPr>
        <w:t xml:space="preserve"> is the temperature optima for taxon “</w:t>
      </w:r>
      <w:proofErr w:type="spellStart"/>
      <w:r w:rsidRPr="006A7553">
        <w:rPr>
          <w:rFonts w:asciiTheme="majorHAnsi" w:hAnsiTheme="majorHAnsi"/>
        </w:rPr>
        <w:t>i</w:t>
      </w:r>
      <w:proofErr w:type="spellEnd"/>
      <w:r w:rsidRPr="006A7553">
        <w:rPr>
          <w:rFonts w:asciiTheme="majorHAnsi" w:hAnsiTheme="majorHAnsi"/>
        </w:rPr>
        <w:t xml:space="preserve">” and </w:t>
      </w:r>
      <w:proofErr w:type="spellStart"/>
      <w:r w:rsidRPr="006A7553">
        <w:rPr>
          <w:rFonts w:asciiTheme="majorHAnsi" w:hAnsiTheme="majorHAnsi"/>
        </w:rPr>
        <w:t>RA</w:t>
      </w:r>
      <w:r w:rsidRPr="006A7553">
        <w:rPr>
          <w:rFonts w:asciiTheme="majorHAnsi" w:hAnsiTheme="majorHAnsi"/>
          <w:vertAlign w:val="subscript"/>
        </w:rPr>
        <w:t>i</w:t>
      </w:r>
      <w:proofErr w:type="spellEnd"/>
      <w:r w:rsidRPr="006A7553">
        <w:rPr>
          <w:rFonts w:asciiTheme="majorHAnsi" w:hAnsiTheme="majorHAnsi"/>
        </w:rPr>
        <w:t xml:space="preserve"> is its relative abundance.</w:t>
      </w:r>
    </w:p>
    <w:p w:rsidR="006A7553" w:rsidRPr="006A7553" w:rsidRDefault="006A7553" w:rsidP="006A7553">
      <w:pPr>
        <w:rPr>
          <w:rFonts w:asciiTheme="majorHAnsi" w:hAnsiTheme="majorHAnsi"/>
        </w:rPr>
      </w:pPr>
    </w:p>
    <w:p w:rsidR="006A7553" w:rsidRPr="006A7553" w:rsidRDefault="006A7553" w:rsidP="006A7553">
      <w:pPr>
        <w:rPr>
          <w:rFonts w:asciiTheme="majorHAnsi" w:hAnsiTheme="majorHAnsi"/>
        </w:rPr>
      </w:pPr>
      <w:r w:rsidRPr="006A7553">
        <w:rPr>
          <w:rFonts w:asciiTheme="majorHAnsi" w:hAnsiTheme="majorHAnsi"/>
        </w:rPr>
        <w:t xml:space="preserve">Summing these values across all taxa within an assemblage provides an “inferred temperature,” which is the water temperature estimated based upon a site’s assemblage composition.  Huff et al. (2006) found a good fit between inferred temperatures and actual water temperatures (measured using </w:t>
      </w:r>
      <w:proofErr w:type="spellStart"/>
      <w:r w:rsidRPr="006A7553">
        <w:rPr>
          <w:rFonts w:asciiTheme="majorHAnsi" w:hAnsiTheme="majorHAnsi"/>
        </w:rPr>
        <w:t>dataloggers</w:t>
      </w:r>
      <w:proofErr w:type="spellEnd"/>
      <w:r w:rsidRPr="006A7553">
        <w:rPr>
          <w:rFonts w:asciiTheme="majorHAnsi" w:hAnsiTheme="majorHAnsi"/>
        </w:rPr>
        <w:t xml:space="preserve">) for the Oregon data set.  However, they found that in relatively warm systems, macroinvertebrate assemblages tended to underestimate actual maximum water temperatures and in cold systems macroinvertebrates tended to overestimate maximum water temperatures.  In his bio-assessment of a restoration project in the Grande </w:t>
      </w:r>
      <w:proofErr w:type="spellStart"/>
      <w:r w:rsidRPr="006A7553">
        <w:rPr>
          <w:rFonts w:asciiTheme="majorHAnsi" w:hAnsiTheme="majorHAnsi"/>
        </w:rPr>
        <w:t>Ronde</w:t>
      </w:r>
      <w:proofErr w:type="spellEnd"/>
      <w:r w:rsidRPr="006A7553">
        <w:rPr>
          <w:rFonts w:asciiTheme="majorHAnsi" w:hAnsiTheme="majorHAnsi"/>
        </w:rPr>
        <w:t xml:space="preserve"> watershed that involved channel reconstruction, Whitney (2007) found this metric to be responsive to the restoration efforts. </w:t>
      </w:r>
      <w:r>
        <w:rPr>
          <w:rFonts w:asciiTheme="majorHAnsi" w:hAnsiTheme="majorHAnsi"/>
        </w:rPr>
        <w:t xml:space="preserve"> </w:t>
      </w:r>
      <w:r w:rsidRPr="006A7553">
        <w:rPr>
          <w:rFonts w:asciiTheme="majorHAnsi" w:hAnsiTheme="majorHAnsi"/>
        </w:rPr>
        <w:t>Given that temperature reduction is one of the major goals of the Phase I Meacham Creek restoration, this metric is particularly relevant to our bio-assessment.</w:t>
      </w:r>
    </w:p>
    <w:p w:rsidR="006A7553" w:rsidRPr="006A7553" w:rsidRDefault="006A7553" w:rsidP="006A7553">
      <w:pPr>
        <w:rPr>
          <w:rFonts w:asciiTheme="majorHAnsi" w:hAnsiTheme="majorHAnsi"/>
        </w:rPr>
      </w:pPr>
    </w:p>
    <w:p w:rsidR="006A7553" w:rsidRPr="006A7553" w:rsidRDefault="006A7553" w:rsidP="006A7553">
      <w:pPr>
        <w:rPr>
          <w:rFonts w:asciiTheme="majorHAnsi" w:hAnsiTheme="majorHAnsi"/>
        </w:rPr>
      </w:pPr>
      <w:r w:rsidRPr="006A7553">
        <w:rPr>
          <w:rFonts w:asciiTheme="majorHAnsi" w:hAnsiTheme="majorHAnsi"/>
        </w:rPr>
        <w:t>3) Assemblage Diversity.  Assemblage diversity is a function of both taxa richness and the relative abundance of each taxon.  Shannon diversity (H’) is the specific diversity metric calculated for the Meacham Creek macroinvertebrate data:</w:t>
      </w:r>
    </w:p>
    <w:p w:rsidR="006A7553" w:rsidRPr="006A7553" w:rsidRDefault="006A7553" w:rsidP="006A7553">
      <w:pPr>
        <w:jc w:val="center"/>
        <w:rPr>
          <w:rFonts w:asciiTheme="majorHAnsi" w:hAnsiTheme="majorHAnsi"/>
        </w:rPr>
      </w:pPr>
      <w:r w:rsidRPr="006A7553">
        <w:rPr>
          <w:rFonts w:asciiTheme="majorHAnsi" w:hAnsiTheme="majorHAnsi"/>
        </w:rPr>
        <w:t>H’ = -</w:t>
      </w:r>
      <w:proofErr w:type="spellStart"/>
      <w:r w:rsidRPr="006A7553">
        <w:rPr>
          <w:rFonts w:asciiTheme="majorHAnsi" w:hAnsiTheme="majorHAnsi"/>
        </w:rPr>
        <w:t>Σp</w:t>
      </w:r>
      <w:r w:rsidRPr="006A7553">
        <w:rPr>
          <w:rFonts w:asciiTheme="majorHAnsi" w:hAnsiTheme="majorHAnsi"/>
          <w:vertAlign w:val="subscript"/>
        </w:rPr>
        <w:t>i</w:t>
      </w:r>
      <w:r w:rsidRPr="006A7553">
        <w:rPr>
          <w:rFonts w:asciiTheme="majorHAnsi" w:hAnsiTheme="majorHAnsi"/>
        </w:rPr>
        <w:t>log</w:t>
      </w:r>
      <w:r w:rsidRPr="006A7553">
        <w:rPr>
          <w:rFonts w:asciiTheme="majorHAnsi" w:hAnsiTheme="majorHAnsi"/>
          <w:vertAlign w:val="subscript"/>
        </w:rPr>
        <w:t>e</w:t>
      </w:r>
      <w:r w:rsidRPr="006A7553">
        <w:rPr>
          <w:rFonts w:asciiTheme="majorHAnsi" w:hAnsiTheme="majorHAnsi"/>
        </w:rPr>
        <w:t>p</w:t>
      </w:r>
      <w:r w:rsidRPr="006A7553">
        <w:rPr>
          <w:rFonts w:asciiTheme="majorHAnsi" w:hAnsiTheme="majorHAnsi"/>
          <w:vertAlign w:val="subscript"/>
        </w:rPr>
        <w:t>i</w:t>
      </w:r>
      <w:proofErr w:type="spellEnd"/>
      <w:r w:rsidRPr="006A7553">
        <w:rPr>
          <w:rFonts w:asciiTheme="majorHAnsi" w:hAnsiTheme="majorHAnsi"/>
        </w:rPr>
        <w:t>,</w:t>
      </w:r>
    </w:p>
    <w:p w:rsidR="006A7553" w:rsidRPr="006A7553" w:rsidRDefault="006A7553" w:rsidP="006A7553">
      <w:pPr>
        <w:rPr>
          <w:rFonts w:asciiTheme="majorHAnsi" w:hAnsiTheme="majorHAnsi"/>
        </w:rPr>
      </w:pPr>
      <w:proofErr w:type="gramStart"/>
      <w:r w:rsidRPr="006A7553">
        <w:rPr>
          <w:rFonts w:asciiTheme="majorHAnsi" w:hAnsiTheme="majorHAnsi"/>
        </w:rPr>
        <w:t>where</w:t>
      </w:r>
      <w:proofErr w:type="gramEnd"/>
      <w:r w:rsidRPr="006A7553">
        <w:rPr>
          <w:rFonts w:asciiTheme="majorHAnsi" w:hAnsiTheme="majorHAnsi"/>
        </w:rPr>
        <w:t xml:space="preserve"> p</w:t>
      </w:r>
      <w:r w:rsidRPr="006A7553">
        <w:rPr>
          <w:rFonts w:asciiTheme="majorHAnsi" w:hAnsiTheme="majorHAnsi"/>
          <w:vertAlign w:val="subscript"/>
        </w:rPr>
        <w:t>i</w:t>
      </w:r>
      <w:r w:rsidRPr="006A7553">
        <w:rPr>
          <w:rFonts w:asciiTheme="majorHAnsi" w:hAnsiTheme="majorHAnsi"/>
        </w:rPr>
        <w:t xml:space="preserve"> is the relative abundance of species “</w:t>
      </w:r>
      <w:proofErr w:type="spellStart"/>
      <w:r w:rsidRPr="006A7553">
        <w:rPr>
          <w:rFonts w:asciiTheme="majorHAnsi" w:hAnsiTheme="majorHAnsi"/>
        </w:rPr>
        <w:t>i</w:t>
      </w:r>
      <w:proofErr w:type="spellEnd"/>
      <w:r w:rsidRPr="006A7553">
        <w:rPr>
          <w:rFonts w:asciiTheme="majorHAnsi" w:hAnsiTheme="majorHAnsi"/>
        </w:rPr>
        <w:t xml:space="preserve">”.  </w:t>
      </w:r>
    </w:p>
    <w:p w:rsidR="006A7553" w:rsidRPr="006A7553" w:rsidRDefault="006A7553" w:rsidP="006A7553">
      <w:pPr>
        <w:rPr>
          <w:rFonts w:asciiTheme="majorHAnsi" w:hAnsiTheme="majorHAnsi"/>
        </w:rPr>
      </w:pPr>
    </w:p>
    <w:p w:rsidR="006A7553" w:rsidRPr="006A7553" w:rsidRDefault="006A7553" w:rsidP="006A7553">
      <w:pPr>
        <w:rPr>
          <w:rFonts w:asciiTheme="majorHAnsi" w:hAnsiTheme="majorHAnsi"/>
        </w:rPr>
      </w:pPr>
      <w:r w:rsidRPr="006A7553">
        <w:rPr>
          <w:rFonts w:asciiTheme="majorHAnsi" w:hAnsiTheme="majorHAnsi"/>
        </w:rPr>
        <w:t>Diversity is predicted to increase with increasing habitat quality (Karr and Chu 1999).</w:t>
      </w:r>
    </w:p>
    <w:p w:rsidR="006A7553" w:rsidRPr="006A7553" w:rsidRDefault="006A7553" w:rsidP="006A7553">
      <w:pPr>
        <w:rPr>
          <w:rFonts w:asciiTheme="majorHAnsi" w:hAnsiTheme="majorHAnsi"/>
        </w:rPr>
      </w:pPr>
    </w:p>
    <w:p w:rsidR="006A7553" w:rsidRPr="006A7553" w:rsidRDefault="006A7553" w:rsidP="006A7553">
      <w:pPr>
        <w:rPr>
          <w:rFonts w:asciiTheme="majorHAnsi" w:hAnsiTheme="majorHAnsi"/>
        </w:rPr>
      </w:pPr>
      <w:r w:rsidRPr="006A7553">
        <w:rPr>
          <w:rFonts w:asciiTheme="majorHAnsi" w:hAnsiTheme="majorHAnsi"/>
        </w:rPr>
        <w:t xml:space="preserve">4) Taxa Richness.  This is a simple count of the number of taxa found in the macroinvertebrate assemblage at each reach. </w:t>
      </w:r>
      <w:r>
        <w:rPr>
          <w:rFonts w:asciiTheme="majorHAnsi" w:hAnsiTheme="majorHAnsi"/>
        </w:rPr>
        <w:t xml:space="preserve"> </w:t>
      </w:r>
      <w:r w:rsidRPr="006A7553">
        <w:rPr>
          <w:rFonts w:asciiTheme="majorHAnsi" w:hAnsiTheme="majorHAnsi"/>
        </w:rPr>
        <w:t>Taxa richness is predicted to increase with increasing environmental quality (Karr and Chu 1999; Whitney 2007).</w:t>
      </w:r>
    </w:p>
    <w:p w:rsidR="006A7553" w:rsidRPr="006A7553" w:rsidRDefault="006A7553" w:rsidP="006A7553">
      <w:pPr>
        <w:rPr>
          <w:rFonts w:asciiTheme="majorHAnsi" w:hAnsiTheme="majorHAnsi"/>
        </w:rPr>
      </w:pPr>
    </w:p>
    <w:p w:rsidR="006A7553" w:rsidRPr="006A7553" w:rsidRDefault="006A7553" w:rsidP="006A7553">
      <w:pPr>
        <w:rPr>
          <w:rFonts w:asciiTheme="majorHAnsi" w:hAnsiTheme="majorHAnsi"/>
        </w:rPr>
      </w:pPr>
      <w:r w:rsidRPr="006A7553">
        <w:rPr>
          <w:rFonts w:asciiTheme="majorHAnsi" w:hAnsiTheme="majorHAnsi"/>
        </w:rPr>
        <w:t>5) Mayfly-Stonefly-</w:t>
      </w:r>
      <w:proofErr w:type="spellStart"/>
      <w:r w:rsidRPr="006A7553">
        <w:rPr>
          <w:rFonts w:asciiTheme="majorHAnsi" w:hAnsiTheme="majorHAnsi"/>
        </w:rPr>
        <w:t>Caddisfly</w:t>
      </w:r>
      <w:proofErr w:type="spellEnd"/>
      <w:r w:rsidRPr="006A7553">
        <w:rPr>
          <w:rFonts w:asciiTheme="majorHAnsi" w:hAnsiTheme="majorHAnsi"/>
        </w:rPr>
        <w:t xml:space="preserve"> (</w:t>
      </w:r>
      <w:proofErr w:type="spellStart"/>
      <w:r w:rsidRPr="006A7553">
        <w:rPr>
          <w:rFonts w:asciiTheme="majorHAnsi" w:hAnsiTheme="majorHAnsi"/>
        </w:rPr>
        <w:t>Ephemeroptera-Plecoptera-Trichoptera</w:t>
      </w:r>
      <w:proofErr w:type="spellEnd"/>
      <w:r w:rsidRPr="006A7553">
        <w:rPr>
          <w:rFonts w:asciiTheme="majorHAnsi" w:hAnsiTheme="majorHAnsi"/>
        </w:rPr>
        <w:t>, EPT) Taxa Richness.  This metric is a count of the number of taxa found within these three orders of aquatic insects.  Taxa within these three groups are generally sensitive to a variety of human impacts, and thus their taxa richness is predicted to increase with increasing stream habitat quality (Karr and Chu 1999).</w:t>
      </w:r>
    </w:p>
    <w:p w:rsidR="006A7553" w:rsidRPr="006A7553" w:rsidRDefault="006A7553" w:rsidP="006A7553">
      <w:pPr>
        <w:rPr>
          <w:rFonts w:asciiTheme="majorHAnsi" w:hAnsiTheme="majorHAnsi"/>
        </w:rPr>
      </w:pPr>
    </w:p>
    <w:p w:rsidR="006A7553" w:rsidRPr="006A7553" w:rsidRDefault="006A7553" w:rsidP="006A7553">
      <w:pPr>
        <w:rPr>
          <w:rFonts w:asciiTheme="majorHAnsi" w:hAnsiTheme="majorHAnsi"/>
        </w:rPr>
      </w:pPr>
      <w:r w:rsidRPr="006A7553">
        <w:rPr>
          <w:rFonts w:asciiTheme="majorHAnsi" w:hAnsiTheme="majorHAnsi"/>
          <w:u w:val="single"/>
        </w:rPr>
        <w:t>Statistical Analyses</w:t>
      </w:r>
      <w:r w:rsidRPr="006A7553">
        <w:rPr>
          <w:rFonts w:asciiTheme="majorHAnsi" w:hAnsiTheme="majorHAnsi"/>
        </w:rPr>
        <w:t xml:space="preserve">: Currently, only pre-restoration data have been analyzed. </w:t>
      </w:r>
      <w:r>
        <w:rPr>
          <w:rFonts w:asciiTheme="majorHAnsi" w:hAnsiTheme="majorHAnsi"/>
        </w:rPr>
        <w:t xml:space="preserve"> </w:t>
      </w:r>
      <w:r w:rsidRPr="006A7553">
        <w:rPr>
          <w:rFonts w:asciiTheme="majorHAnsi" w:hAnsiTheme="majorHAnsi"/>
        </w:rPr>
        <w:t xml:space="preserve">Not enough data has been collected at this time to conduct post restoration analyses. </w:t>
      </w:r>
      <w:r>
        <w:rPr>
          <w:rFonts w:asciiTheme="majorHAnsi" w:hAnsiTheme="majorHAnsi"/>
        </w:rPr>
        <w:t xml:space="preserve"> </w:t>
      </w:r>
      <w:r w:rsidRPr="006A7553">
        <w:rPr>
          <w:rFonts w:asciiTheme="majorHAnsi" w:hAnsiTheme="majorHAnsi"/>
        </w:rPr>
        <w:t xml:space="preserve">The statistical approach used follows the BACI design and makes comparisons between the project area sites (Impact sites) and the control sites during two time periods, pre-restoration (2005 to 2010) and post-restoration (2011 and on). </w:t>
      </w:r>
    </w:p>
    <w:p w:rsidR="006A7553" w:rsidRPr="006A7553" w:rsidRDefault="006A7553" w:rsidP="006A7553">
      <w:pPr>
        <w:rPr>
          <w:rFonts w:asciiTheme="majorHAnsi" w:hAnsiTheme="majorHAnsi"/>
        </w:rPr>
      </w:pPr>
    </w:p>
    <w:p w:rsidR="006A7553" w:rsidRPr="006A7553" w:rsidRDefault="006A7553" w:rsidP="006A7553">
      <w:pPr>
        <w:rPr>
          <w:rFonts w:asciiTheme="majorHAnsi" w:hAnsiTheme="majorHAnsi"/>
        </w:rPr>
      </w:pPr>
      <w:r w:rsidRPr="006A7553">
        <w:rPr>
          <w:rFonts w:asciiTheme="majorHAnsi" w:hAnsiTheme="majorHAnsi"/>
        </w:rPr>
        <w:t xml:space="preserve">Before restoration takes place it is predicted that impact and control sites will not differ in either the mean value of the metrics or in the direction or rate of change through time in those metrics. </w:t>
      </w:r>
      <w:r>
        <w:rPr>
          <w:rFonts w:asciiTheme="majorHAnsi" w:hAnsiTheme="majorHAnsi"/>
        </w:rPr>
        <w:t xml:space="preserve"> </w:t>
      </w:r>
      <w:r w:rsidRPr="006A7553">
        <w:rPr>
          <w:rFonts w:asciiTheme="majorHAnsi" w:hAnsiTheme="majorHAnsi"/>
        </w:rPr>
        <w:t>In contrast, after restoration has occurred it is predicted that impact reaches will change through time (reflecting an improvement in stream reach conditions), while control reaches will show little to no differences through time.</w:t>
      </w:r>
    </w:p>
    <w:p w:rsidR="006A7553" w:rsidRPr="006A7553" w:rsidRDefault="006A7553" w:rsidP="006A7553">
      <w:pPr>
        <w:rPr>
          <w:rFonts w:asciiTheme="majorHAnsi" w:hAnsiTheme="majorHAnsi"/>
        </w:rPr>
      </w:pPr>
    </w:p>
    <w:p w:rsidR="00B911E7" w:rsidRPr="005510A5" w:rsidRDefault="006A7553" w:rsidP="00101081">
      <w:pPr>
        <w:rPr>
          <w:rFonts w:asciiTheme="majorHAnsi" w:hAnsiTheme="majorHAnsi"/>
        </w:rPr>
      </w:pPr>
      <w:r w:rsidRPr="006A7553">
        <w:rPr>
          <w:rFonts w:asciiTheme="majorHAnsi" w:hAnsiTheme="majorHAnsi"/>
        </w:rPr>
        <w:t xml:space="preserve">To determine whether control and impact sites differed significantly in mean metric values before restoration, t-tests were conducted for each metric. </w:t>
      </w:r>
      <w:r>
        <w:rPr>
          <w:rFonts w:asciiTheme="majorHAnsi" w:hAnsiTheme="majorHAnsi"/>
        </w:rPr>
        <w:t xml:space="preserve"> </w:t>
      </w:r>
      <w:r w:rsidRPr="006A7553">
        <w:rPr>
          <w:rFonts w:asciiTheme="majorHAnsi" w:hAnsiTheme="majorHAnsi"/>
        </w:rPr>
        <w:t xml:space="preserve">Data were transformed to meet the assumptions of normality when necessary. </w:t>
      </w:r>
      <w:r>
        <w:rPr>
          <w:rFonts w:asciiTheme="majorHAnsi" w:hAnsiTheme="majorHAnsi"/>
        </w:rPr>
        <w:t xml:space="preserve"> </w:t>
      </w:r>
      <w:r w:rsidRPr="006A7553">
        <w:rPr>
          <w:rFonts w:asciiTheme="majorHAnsi" w:hAnsiTheme="majorHAnsi"/>
        </w:rPr>
        <w:t xml:space="preserve">To determine whether control and impact sites changed in condition through time during the pre-restoration period, simple linear regressions were conducted for each metric on control and impact sites separately. </w:t>
      </w:r>
      <w:r>
        <w:rPr>
          <w:rFonts w:asciiTheme="majorHAnsi" w:hAnsiTheme="majorHAnsi"/>
        </w:rPr>
        <w:t xml:space="preserve"> </w:t>
      </w:r>
      <w:r w:rsidRPr="006A7553">
        <w:rPr>
          <w:rFonts w:asciiTheme="majorHAnsi" w:hAnsiTheme="majorHAnsi"/>
        </w:rPr>
        <w:t xml:space="preserve">If neither the control or impact regression line was significant for a metric, the analysis stopped. </w:t>
      </w:r>
      <w:r>
        <w:rPr>
          <w:rFonts w:asciiTheme="majorHAnsi" w:hAnsiTheme="majorHAnsi"/>
        </w:rPr>
        <w:t xml:space="preserve"> </w:t>
      </w:r>
      <w:r w:rsidRPr="006A7553">
        <w:rPr>
          <w:rFonts w:asciiTheme="majorHAnsi" w:hAnsiTheme="majorHAnsi"/>
        </w:rPr>
        <w:t xml:space="preserve">However, if one or both of the regression lines was significant, a comparison of slopes between the two types of sites was made to determine whether the two types of sites differed in the rate and/or direction of change. </w:t>
      </w:r>
    </w:p>
    <w:p w:rsidR="00B911E7" w:rsidRDefault="00B911E7" w:rsidP="00101081">
      <w:pPr>
        <w:rPr>
          <w:rFonts w:asciiTheme="majorHAnsi" w:eastAsiaTheme="minorHAnsi" w:hAnsiTheme="majorHAnsi"/>
          <w:szCs w:val="24"/>
        </w:rPr>
      </w:pPr>
    </w:p>
    <w:p w:rsidR="00373BCF" w:rsidRPr="00844AD1" w:rsidRDefault="006A7553" w:rsidP="00061F7C">
      <w:pPr>
        <w:rPr>
          <w:rFonts w:asciiTheme="majorHAnsi" w:eastAsiaTheme="minorHAnsi" w:hAnsiTheme="majorHAnsi"/>
          <w:b/>
          <w:i/>
          <w:szCs w:val="24"/>
        </w:rPr>
      </w:pPr>
      <w:r w:rsidRPr="00844AD1">
        <w:rPr>
          <w:rFonts w:asciiTheme="majorHAnsi" w:eastAsiaTheme="minorHAnsi" w:hAnsiTheme="majorHAnsi"/>
          <w:b/>
          <w:i/>
          <w:szCs w:val="24"/>
        </w:rPr>
        <w:t>Results</w:t>
      </w:r>
    </w:p>
    <w:p w:rsidR="00373BCF" w:rsidRPr="006A7553" w:rsidRDefault="00373BCF" w:rsidP="00061F7C">
      <w:pPr>
        <w:rPr>
          <w:rFonts w:asciiTheme="majorHAnsi" w:eastAsiaTheme="minorHAnsi" w:hAnsiTheme="majorHAnsi"/>
          <w:szCs w:val="24"/>
        </w:rPr>
      </w:pPr>
    </w:p>
    <w:p w:rsidR="006A7553" w:rsidRDefault="006A7553" w:rsidP="006A7553">
      <w:pPr>
        <w:rPr>
          <w:rFonts w:asciiTheme="majorHAnsi" w:hAnsiTheme="majorHAnsi"/>
        </w:rPr>
      </w:pPr>
      <w:r w:rsidRPr="006A7553">
        <w:rPr>
          <w:rFonts w:asciiTheme="majorHAnsi" w:hAnsiTheme="majorHAnsi"/>
        </w:rPr>
        <w:t>During the pre-restoration period, average metric values did not differ between the control and impact sites for any of the metrics examined (</w:t>
      </w:r>
      <w:r w:rsidR="00B911E7">
        <w:rPr>
          <w:rFonts w:asciiTheme="majorHAnsi" w:hAnsiTheme="majorHAnsi"/>
        </w:rPr>
        <w:fldChar w:fldCharType="begin"/>
      </w:r>
      <w:r w:rsidR="00B911E7">
        <w:rPr>
          <w:rFonts w:asciiTheme="majorHAnsi" w:hAnsiTheme="majorHAnsi"/>
        </w:rPr>
        <w:instrText xml:space="preserve"> REF _Ref397668096 \h </w:instrText>
      </w:r>
      <w:r w:rsidR="00B911E7">
        <w:rPr>
          <w:rFonts w:asciiTheme="majorHAnsi" w:hAnsiTheme="majorHAnsi"/>
        </w:rPr>
      </w:r>
      <w:r w:rsidR="00B911E7">
        <w:rPr>
          <w:rFonts w:asciiTheme="majorHAnsi" w:hAnsiTheme="majorHAnsi"/>
        </w:rPr>
        <w:fldChar w:fldCharType="separate"/>
      </w:r>
      <w:r w:rsidR="00211A96" w:rsidRPr="00B911E7">
        <w:rPr>
          <w:rFonts w:asciiTheme="majorHAnsi" w:hAnsiTheme="majorHAnsi"/>
        </w:rPr>
        <w:t xml:space="preserve">Table </w:t>
      </w:r>
      <w:r w:rsidR="00211A96">
        <w:rPr>
          <w:rFonts w:asciiTheme="majorHAnsi" w:hAnsiTheme="majorHAnsi"/>
          <w:noProof/>
        </w:rPr>
        <w:t>11</w:t>
      </w:r>
      <w:r w:rsidR="00B911E7">
        <w:rPr>
          <w:rFonts w:asciiTheme="majorHAnsi" w:hAnsiTheme="majorHAnsi"/>
        </w:rPr>
        <w:fldChar w:fldCharType="end"/>
      </w:r>
      <w:r w:rsidRPr="006A7553">
        <w:rPr>
          <w:rFonts w:asciiTheme="majorHAnsi" w:hAnsiTheme="majorHAnsi"/>
        </w:rPr>
        <w:t>). In addition, none of the regression lines during the pre-restoration period was significantly different from zero (</w:t>
      </w:r>
      <w:r w:rsidR="00B911E7">
        <w:rPr>
          <w:rFonts w:asciiTheme="majorHAnsi" w:hAnsiTheme="majorHAnsi"/>
        </w:rPr>
        <w:fldChar w:fldCharType="begin"/>
      </w:r>
      <w:r w:rsidR="00B911E7">
        <w:rPr>
          <w:rFonts w:asciiTheme="majorHAnsi" w:hAnsiTheme="majorHAnsi"/>
        </w:rPr>
        <w:instrText xml:space="preserve"> REF _Ref397668112 \h </w:instrText>
      </w:r>
      <w:r w:rsidR="00B911E7">
        <w:rPr>
          <w:rFonts w:asciiTheme="majorHAnsi" w:hAnsiTheme="majorHAnsi"/>
        </w:rPr>
      </w:r>
      <w:r w:rsidR="00B911E7">
        <w:rPr>
          <w:rFonts w:asciiTheme="majorHAnsi" w:hAnsiTheme="majorHAnsi"/>
        </w:rPr>
        <w:fldChar w:fldCharType="separate"/>
      </w:r>
      <w:r w:rsidR="00211A96" w:rsidRPr="00B911E7">
        <w:rPr>
          <w:rFonts w:asciiTheme="majorHAnsi" w:hAnsiTheme="majorHAnsi"/>
        </w:rPr>
        <w:t xml:space="preserve">Table </w:t>
      </w:r>
      <w:r w:rsidR="00211A96">
        <w:rPr>
          <w:rFonts w:asciiTheme="majorHAnsi" w:hAnsiTheme="majorHAnsi"/>
          <w:noProof/>
        </w:rPr>
        <w:t>12</w:t>
      </w:r>
      <w:r w:rsidR="00B911E7">
        <w:rPr>
          <w:rFonts w:asciiTheme="majorHAnsi" w:hAnsiTheme="majorHAnsi"/>
        </w:rPr>
        <w:fldChar w:fldCharType="end"/>
      </w:r>
      <w:r w:rsidRPr="006A7553">
        <w:rPr>
          <w:rFonts w:asciiTheme="majorHAnsi" w:hAnsiTheme="majorHAnsi"/>
        </w:rPr>
        <w:t>). These results indicate that the control and impact reaches were similar in condition pre-restoration and did not show any linear change through time at either type of site.</w:t>
      </w:r>
    </w:p>
    <w:p w:rsidR="005510A5" w:rsidRDefault="005510A5" w:rsidP="006A7553">
      <w:pPr>
        <w:rPr>
          <w:rFonts w:asciiTheme="majorHAnsi" w:hAnsiTheme="majorHAnsi"/>
        </w:rPr>
      </w:pPr>
    </w:p>
    <w:p w:rsidR="005510A5" w:rsidRPr="006A7553" w:rsidRDefault="005510A5" w:rsidP="005510A5">
      <w:pPr>
        <w:rPr>
          <w:rFonts w:asciiTheme="majorHAnsi" w:hAnsiTheme="majorHAnsi"/>
        </w:rPr>
      </w:pPr>
      <w:r w:rsidRPr="00B911E7">
        <w:rPr>
          <w:rFonts w:asciiTheme="majorHAnsi" w:hAnsiTheme="majorHAnsi"/>
        </w:rPr>
        <w:fldChar w:fldCharType="begin"/>
      </w:r>
      <w:r w:rsidRPr="00B911E7">
        <w:rPr>
          <w:rFonts w:asciiTheme="majorHAnsi" w:hAnsiTheme="majorHAnsi"/>
        </w:rPr>
        <w:instrText xml:space="preserve"> REF _Ref397668296 \h </w:instrText>
      </w:r>
      <w:r>
        <w:rPr>
          <w:rFonts w:asciiTheme="majorHAnsi" w:hAnsiTheme="majorHAnsi"/>
        </w:rPr>
        <w:instrText xml:space="preserve"> \* MERGEFORMAT </w:instrText>
      </w:r>
      <w:r w:rsidRPr="00B911E7">
        <w:rPr>
          <w:rFonts w:asciiTheme="majorHAnsi" w:hAnsiTheme="majorHAnsi"/>
        </w:rPr>
      </w:r>
      <w:r w:rsidRPr="00B911E7">
        <w:rPr>
          <w:rFonts w:asciiTheme="majorHAnsi" w:hAnsiTheme="majorHAnsi"/>
        </w:rPr>
        <w:fldChar w:fldCharType="separate"/>
      </w:r>
      <w:r w:rsidRPr="00B911E7">
        <w:rPr>
          <w:rFonts w:asciiTheme="majorHAnsi" w:hAnsiTheme="majorHAnsi"/>
        </w:rPr>
        <w:t xml:space="preserve">Figure </w:t>
      </w:r>
      <w:r>
        <w:rPr>
          <w:rFonts w:asciiTheme="majorHAnsi" w:hAnsiTheme="majorHAnsi"/>
          <w:noProof/>
        </w:rPr>
        <w:t>27</w:t>
      </w:r>
      <w:r w:rsidRPr="00B911E7">
        <w:rPr>
          <w:rFonts w:asciiTheme="majorHAnsi" w:hAnsiTheme="majorHAnsi"/>
        </w:rPr>
        <w:fldChar w:fldCharType="end"/>
      </w:r>
      <w:r w:rsidRPr="00B911E7">
        <w:rPr>
          <w:rFonts w:asciiTheme="majorHAnsi" w:hAnsiTheme="majorHAnsi"/>
        </w:rPr>
        <w:t xml:space="preserve"> illustrat</w:t>
      </w:r>
      <w:r w:rsidRPr="006A7553">
        <w:rPr>
          <w:rFonts w:asciiTheme="majorHAnsi" w:hAnsiTheme="majorHAnsi"/>
        </w:rPr>
        <w:t>es the metric values through time for the control and impact sites as well as the sites at the North Fork Umatilla River reference area.</w:t>
      </w:r>
    </w:p>
    <w:p w:rsidR="005510A5" w:rsidRPr="006A7553" w:rsidRDefault="005510A5" w:rsidP="005510A5">
      <w:pPr>
        <w:rPr>
          <w:rFonts w:asciiTheme="majorHAnsi" w:eastAsiaTheme="minorHAnsi" w:hAnsiTheme="majorHAnsi"/>
          <w:szCs w:val="24"/>
        </w:rPr>
      </w:pPr>
    </w:p>
    <w:p w:rsidR="005510A5" w:rsidRDefault="005510A5" w:rsidP="006A7553">
      <w:pPr>
        <w:rPr>
          <w:rFonts w:asciiTheme="majorHAnsi" w:hAnsiTheme="majorHAnsi"/>
        </w:rPr>
      </w:pPr>
    </w:p>
    <w:p w:rsidR="005510A5" w:rsidRDefault="005510A5" w:rsidP="006A7553">
      <w:pPr>
        <w:rPr>
          <w:rFonts w:asciiTheme="majorHAnsi" w:hAnsiTheme="majorHAnsi"/>
        </w:rPr>
      </w:pPr>
    </w:p>
    <w:p w:rsidR="005510A5" w:rsidRDefault="005510A5" w:rsidP="006A7553">
      <w:pPr>
        <w:rPr>
          <w:rFonts w:asciiTheme="majorHAnsi" w:hAnsiTheme="majorHAnsi"/>
        </w:rPr>
      </w:pPr>
    </w:p>
    <w:p w:rsidR="005510A5" w:rsidRDefault="005510A5" w:rsidP="006A7553">
      <w:pPr>
        <w:rPr>
          <w:rFonts w:asciiTheme="majorHAnsi" w:hAnsiTheme="majorHAnsi"/>
        </w:rPr>
      </w:pPr>
    </w:p>
    <w:p w:rsidR="005510A5" w:rsidRDefault="005510A5" w:rsidP="006A7553">
      <w:pPr>
        <w:rPr>
          <w:rFonts w:asciiTheme="majorHAnsi" w:hAnsiTheme="majorHAnsi"/>
        </w:rPr>
      </w:pPr>
    </w:p>
    <w:p w:rsidR="005510A5" w:rsidRDefault="005510A5" w:rsidP="006A7553">
      <w:pPr>
        <w:rPr>
          <w:rFonts w:asciiTheme="majorHAnsi" w:hAnsiTheme="majorHAnsi"/>
        </w:rPr>
      </w:pPr>
    </w:p>
    <w:p w:rsidR="005510A5" w:rsidRDefault="005510A5" w:rsidP="006A7553">
      <w:pPr>
        <w:rPr>
          <w:rFonts w:asciiTheme="majorHAnsi" w:hAnsiTheme="majorHAnsi"/>
        </w:rPr>
      </w:pPr>
    </w:p>
    <w:p w:rsidR="006A7553" w:rsidRDefault="00B911E7" w:rsidP="00B911E7">
      <w:pPr>
        <w:pStyle w:val="Caption"/>
        <w:rPr>
          <w:rFonts w:asciiTheme="majorHAnsi" w:hAnsiTheme="majorHAnsi"/>
        </w:rPr>
      </w:pPr>
      <w:bookmarkStart w:id="141" w:name="_Ref397668096"/>
      <w:bookmarkStart w:id="142" w:name="_Toc397956076"/>
      <w:proofErr w:type="gramStart"/>
      <w:r w:rsidRPr="00B911E7">
        <w:rPr>
          <w:rFonts w:asciiTheme="majorHAnsi" w:hAnsiTheme="majorHAnsi"/>
        </w:rPr>
        <w:lastRenderedPageBreak/>
        <w:t xml:space="preserve">Table </w:t>
      </w:r>
      <w:r w:rsidRPr="00B911E7">
        <w:rPr>
          <w:rFonts w:asciiTheme="majorHAnsi" w:hAnsiTheme="majorHAnsi"/>
        </w:rPr>
        <w:fldChar w:fldCharType="begin"/>
      </w:r>
      <w:r w:rsidRPr="00B911E7">
        <w:rPr>
          <w:rFonts w:asciiTheme="majorHAnsi" w:hAnsiTheme="majorHAnsi"/>
        </w:rPr>
        <w:instrText xml:space="preserve"> SEQ Table \* ARABIC </w:instrText>
      </w:r>
      <w:r w:rsidRPr="00B911E7">
        <w:rPr>
          <w:rFonts w:asciiTheme="majorHAnsi" w:hAnsiTheme="majorHAnsi"/>
        </w:rPr>
        <w:fldChar w:fldCharType="separate"/>
      </w:r>
      <w:r w:rsidR="00211A96">
        <w:rPr>
          <w:rFonts w:asciiTheme="majorHAnsi" w:hAnsiTheme="majorHAnsi"/>
          <w:noProof/>
        </w:rPr>
        <w:t>11</w:t>
      </w:r>
      <w:r w:rsidRPr="00B911E7">
        <w:rPr>
          <w:rFonts w:asciiTheme="majorHAnsi" w:hAnsiTheme="majorHAnsi"/>
        </w:rPr>
        <w:fldChar w:fldCharType="end"/>
      </w:r>
      <w:bookmarkEnd w:id="141"/>
      <w:r w:rsidR="006A7553" w:rsidRPr="00B911E7">
        <w:rPr>
          <w:rFonts w:asciiTheme="majorHAnsi" w:hAnsiTheme="majorHAnsi"/>
        </w:rPr>
        <w:t>.</w:t>
      </w:r>
      <w:proofErr w:type="gramEnd"/>
      <w:r w:rsidR="006A7553" w:rsidRPr="00B911E7">
        <w:rPr>
          <w:rFonts w:asciiTheme="majorHAnsi" w:hAnsiTheme="majorHAnsi"/>
        </w:rPr>
        <w:t xml:space="preserve"> </w:t>
      </w:r>
      <w:r w:rsidR="00813C25" w:rsidRPr="00B911E7">
        <w:rPr>
          <w:rFonts w:asciiTheme="majorHAnsi" w:hAnsiTheme="majorHAnsi"/>
        </w:rPr>
        <w:t xml:space="preserve"> </w:t>
      </w:r>
      <w:r w:rsidR="006A7553" w:rsidRPr="00B911E7">
        <w:rPr>
          <w:rFonts w:asciiTheme="majorHAnsi" w:hAnsiTheme="majorHAnsi"/>
        </w:rPr>
        <w:t>T-</w:t>
      </w:r>
      <w:r w:rsidR="006A7553" w:rsidRPr="006A7553">
        <w:rPr>
          <w:rFonts w:asciiTheme="majorHAnsi" w:hAnsiTheme="majorHAnsi"/>
        </w:rPr>
        <w:t>test results comparing macroinvertebrate metrics between control and impact sites. Values are averaged over all six years of sampling (n=18).</w:t>
      </w:r>
      <w:bookmarkEnd w:id="142"/>
    </w:p>
    <w:p w:rsidR="00813C25" w:rsidRPr="006A7553" w:rsidRDefault="00813C25" w:rsidP="006A7553">
      <w:pPr>
        <w:rPr>
          <w:rFonts w:asciiTheme="majorHAnsi" w:hAnsiTheme="majorHAnsi"/>
        </w:rPr>
      </w:pPr>
    </w:p>
    <w:tbl>
      <w:tblPr>
        <w:tblStyle w:val="TableGrid"/>
        <w:tblW w:w="0" w:type="auto"/>
        <w:jc w:val="center"/>
        <w:tblLook w:val="04A0" w:firstRow="1" w:lastRow="0" w:firstColumn="1" w:lastColumn="0" w:noHBand="0" w:noVBand="1"/>
      </w:tblPr>
      <w:tblGrid>
        <w:gridCol w:w="2674"/>
        <w:gridCol w:w="1671"/>
        <w:gridCol w:w="2556"/>
        <w:gridCol w:w="1080"/>
        <w:gridCol w:w="1278"/>
      </w:tblGrid>
      <w:tr w:rsidR="006A7553" w:rsidRPr="006A7553" w:rsidTr="00813C25">
        <w:trPr>
          <w:trHeight w:val="693"/>
          <w:jc w:val="center"/>
        </w:trPr>
        <w:tc>
          <w:tcPr>
            <w:tcW w:w="2674" w:type="dxa"/>
            <w:shd w:val="clear" w:color="auto" w:fill="BFBFBF" w:themeFill="background1" w:themeFillShade="BF"/>
          </w:tcPr>
          <w:p w:rsidR="006A7553" w:rsidRPr="006A7553" w:rsidRDefault="006A7553" w:rsidP="006A7553">
            <w:pPr>
              <w:rPr>
                <w:rFonts w:asciiTheme="majorHAnsi" w:hAnsiTheme="majorHAnsi"/>
                <w:b/>
              </w:rPr>
            </w:pPr>
            <w:r w:rsidRPr="006A7553">
              <w:rPr>
                <w:rFonts w:asciiTheme="majorHAnsi" w:hAnsiTheme="majorHAnsi"/>
                <w:b/>
              </w:rPr>
              <w:t>Metric</w:t>
            </w:r>
          </w:p>
        </w:tc>
        <w:tc>
          <w:tcPr>
            <w:tcW w:w="1671" w:type="dxa"/>
            <w:shd w:val="clear" w:color="auto" w:fill="BFBFBF" w:themeFill="background1" w:themeFillShade="BF"/>
          </w:tcPr>
          <w:p w:rsidR="006A7553" w:rsidRPr="006A7553" w:rsidRDefault="006A7553" w:rsidP="006A7553">
            <w:pPr>
              <w:rPr>
                <w:rFonts w:asciiTheme="majorHAnsi" w:hAnsiTheme="majorHAnsi"/>
                <w:b/>
              </w:rPr>
            </w:pPr>
            <w:r w:rsidRPr="006A7553">
              <w:rPr>
                <w:rFonts w:asciiTheme="majorHAnsi" w:hAnsiTheme="majorHAnsi"/>
                <w:b/>
              </w:rPr>
              <w:t>Site Type</w:t>
            </w:r>
          </w:p>
        </w:tc>
        <w:tc>
          <w:tcPr>
            <w:tcW w:w="2556" w:type="dxa"/>
            <w:shd w:val="clear" w:color="auto" w:fill="BFBFBF" w:themeFill="background1" w:themeFillShade="BF"/>
          </w:tcPr>
          <w:p w:rsidR="006A7553" w:rsidRPr="006A7553" w:rsidRDefault="006A7553" w:rsidP="006A7553">
            <w:pPr>
              <w:rPr>
                <w:rFonts w:asciiTheme="majorHAnsi" w:hAnsiTheme="majorHAnsi"/>
                <w:b/>
              </w:rPr>
            </w:pPr>
            <w:r w:rsidRPr="006A7553">
              <w:rPr>
                <w:rFonts w:asciiTheme="majorHAnsi" w:hAnsiTheme="majorHAnsi"/>
                <w:b/>
              </w:rPr>
              <w:t>Mean Value (±1 SE)</w:t>
            </w:r>
          </w:p>
        </w:tc>
        <w:tc>
          <w:tcPr>
            <w:tcW w:w="1080" w:type="dxa"/>
            <w:shd w:val="clear" w:color="auto" w:fill="BFBFBF" w:themeFill="background1" w:themeFillShade="BF"/>
          </w:tcPr>
          <w:p w:rsidR="006A7553" w:rsidRPr="006A7553" w:rsidRDefault="006A7553" w:rsidP="006A7553">
            <w:pPr>
              <w:rPr>
                <w:rFonts w:asciiTheme="majorHAnsi" w:hAnsiTheme="majorHAnsi"/>
                <w:b/>
              </w:rPr>
            </w:pPr>
            <w:r w:rsidRPr="006A7553">
              <w:rPr>
                <w:rFonts w:asciiTheme="majorHAnsi" w:hAnsiTheme="majorHAnsi"/>
                <w:b/>
              </w:rPr>
              <w:t>t-value</w:t>
            </w:r>
          </w:p>
        </w:tc>
        <w:tc>
          <w:tcPr>
            <w:tcW w:w="1278" w:type="dxa"/>
            <w:shd w:val="clear" w:color="auto" w:fill="BFBFBF" w:themeFill="background1" w:themeFillShade="BF"/>
          </w:tcPr>
          <w:p w:rsidR="006A7553" w:rsidRPr="006A7553" w:rsidRDefault="006A7553" w:rsidP="006A7553">
            <w:pPr>
              <w:rPr>
                <w:rFonts w:asciiTheme="majorHAnsi" w:hAnsiTheme="majorHAnsi"/>
                <w:b/>
              </w:rPr>
            </w:pPr>
            <w:r w:rsidRPr="006A7553">
              <w:rPr>
                <w:rFonts w:asciiTheme="majorHAnsi" w:hAnsiTheme="majorHAnsi"/>
                <w:b/>
              </w:rPr>
              <w:t>p-value</w:t>
            </w:r>
          </w:p>
        </w:tc>
      </w:tr>
      <w:tr w:rsidR="006A7553" w:rsidRPr="006A7553" w:rsidTr="00813C25">
        <w:trPr>
          <w:trHeight w:val="337"/>
          <w:jc w:val="center"/>
        </w:trPr>
        <w:tc>
          <w:tcPr>
            <w:tcW w:w="2674" w:type="dxa"/>
            <w:vMerge w:val="restart"/>
          </w:tcPr>
          <w:p w:rsidR="006A7553" w:rsidRPr="006A7553" w:rsidRDefault="006A7553" w:rsidP="006A7553">
            <w:pPr>
              <w:rPr>
                <w:rFonts w:asciiTheme="majorHAnsi" w:hAnsiTheme="majorHAnsi"/>
              </w:rPr>
            </w:pPr>
            <w:r w:rsidRPr="006A7553">
              <w:rPr>
                <w:rFonts w:asciiTheme="majorHAnsi" w:hAnsiTheme="majorHAnsi"/>
              </w:rPr>
              <w:t>ATI</w:t>
            </w:r>
          </w:p>
        </w:tc>
        <w:tc>
          <w:tcPr>
            <w:tcW w:w="1671" w:type="dxa"/>
          </w:tcPr>
          <w:p w:rsidR="006A7553" w:rsidRPr="006A7553" w:rsidRDefault="006A7553" w:rsidP="006A7553">
            <w:pPr>
              <w:rPr>
                <w:rFonts w:asciiTheme="majorHAnsi" w:hAnsiTheme="majorHAnsi"/>
              </w:rPr>
            </w:pPr>
            <w:r w:rsidRPr="006A7553">
              <w:rPr>
                <w:rFonts w:asciiTheme="majorHAnsi" w:hAnsiTheme="majorHAnsi"/>
              </w:rPr>
              <w:t>Control</w:t>
            </w:r>
          </w:p>
        </w:tc>
        <w:tc>
          <w:tcPr>
            <w:tcW w:w="2556" w:type="dxa"/>
          </w:tcPr>
          <w:p w:rsidR="006A7553" w:rsidRPr="006A7553" w:rsidRDefault="006A7553" w:rsidP="006A7553">
            <w:pPr>
              <w:rPr>
                <w:rFonts w:asciiTheme="majorHAnsi" w:hAnsiTheme="majorHAnsi"/>
              </w:rPr>
            </w:pPr>
            <w:r w:rsidRPr="006A7553">
              <w:rPr>
                <w:rFonts w:asciiTheme="majorHAnsi" w:hAnsiTheme="majorHAnsi"/>
              </w:rPr>
              <w:t>4.8 ± 0.1</w:t>
            </w:r>
          </w:p>
        </w:tc>
        <w:tc>
          <w:tcPr>
            <w:tcW w:w="1080" w:type="dxa"/>
            <w:vMerge w:val="restart"/>
          </w:tcPr>
          <w:p w:rsidR="006A7553" w:rsidRPr="006A7553" w:rsidRDefault="006A7553" w:rsidP="006A7553">
            <w:pPr>
              <w:rPr>
                <w:rFonts w:asciiTheme="majorHAnsi" w:hAnsiTheme="majorHAnsi"/>
              </w:rPr>
            </w:pPr>
            <w:r w:rsidRPr="006A7553">
              <w:rPr>
                <w:rFonts w:asciiTheme="majorHAnsi" w:hAnsiTheme="majorHAnsi"/>
              </w:rPr>
              <w:t>1.64</w:t>
            </w:r>
          </w:p>
        </w:tc>
        <w:tc>
          <w:tcPr>
            <w:tcW w:w="1278" w:type="dxa"/>
            <w:vMerge w:val="restart"/>
          </w:tcPr>
          <w:p w:rsidR="006A7553" w:rsidRPr="006A7553" w:rsidRDefault="006A7553" w:rsidP="006A7553">
            <w:pPr>
              <w:rPr>
                <w:rFonts w:asciiTheme="majorHAnsi" w:hAnsiTheme="majorHAnsi"/>
              </w:rPr>
            </w:pPr>
            <w:r w:rsidRPr="006A7553">
              <w:rPr>
                <w:rFonts w:asciiTheme="majorHAnsi" w:hAnsiTheme="majorHAnsi"/>
              </w:rPr>
              <w:t>0.11</w:t>
            </w:r>
          </w:p>
        </w:tc>
      </w:tr>
      <w:tr w:rsidR="006A7553" w:rsidRPr="006A7553" w:rsidTr="00813C25">
        <w:trPr>
          <w:trHeight w:val="180"/>
          <w:jc w:val="center"/>
        </w:trPr>
        <w:tc>
          <w:tcPr>
            <w:tcW w:w="2674" w:type="dxa"/>
            <w:vMerge/>
          </w:tcPr>
          <w:p w:rsidR="006A7553" w:rsidRPr="006A7553" w:rsidRDefault="006A7553" w:rsidP="006A7553">
            <w:pPr>
              <w:rPr>
                <w:rFonts w:asciiTheme="majorHAnsi" w:hAnsiTheme="majorHAnsi"/>
              </w:rPr>
            </w:pPr>
          </w:p>
        </w:tc>
        <w:tc>
          <w:tcPr>
            <w:tcW w:w="1671" w:type="dxa"/>
          </w:tcPr>
          <w:p w:rsidR="006A7553" w:rsidRPr="006A7553" w:rsidRDefault="006A7553" w:rsidP="006A7553">
            <w:pPr>
              <w:rPr>
                <w:rFonts w:asciiTheme="majorHAnsi" w:hAnsiTheme="majorHAnsi"/>
              </w:rPr>
            </w:pPr>
            <w:r w:rsidRPr="006A7553">
              <w:rPr>
                <w:rFonts w:asciiTheme="majorHAnsi" w:hAnsiTheme="majorHAnsi"/>
              </w:rPr>
              <w:t>Impact</w:t>
            </w:r>
          </w:p>
        </w:tc>
        <w:tc>
          <w:tcPr>
            <w:tcW w:w="2556" w:type="dxa"/>
          </w:tcPr>
          <w:p w:rsidR="006A7553" w:rsidRPr="006A7553" w:rsidRDefault="006A7553" w:rsidP="006A7553">
            <w:pPr>
              <w:rPr>
                <w:rFonts w:asciiTheme="majorHAnsi" w:hAnsiTheme="majorHAnsi"/>
              </w:rPr>
            </w:pPr>
            <w:r w:rsidRPr="006A7553">
              <w:rPr>
                <w:rFonts w:asciiTheme="majorHAnsi" w:hAnsiTheme="majorHAnsi"/>
              </w:rPr>
              <w:t>5.2 ± 0.2</w:t>
            </w:r>
          </w:p>
        </w:tc>
        <w:tc>
          <w:tcPr>
            <w:tcW w:w="1080" w:type="dxa"/>
            <w:vMerge/>
          </w:tcPr>
          <w:p w:rsidR="006A7553" w:rsidRPr="006A7553" w:rsidRDefault="006A7553" w:rsidP="006A7553">
            <w:pPr>
              <w:rPr>
                <w:rFonts w:asciiTheme="majorHAnsi" w:hAnsiTheme="majorHAnsi"/>
              </w:rPr>
            </w:pPr>
          </w:p>
        </w:tc>
        <w:tc>
          <w:tcPr>
            <w:tcW w:w="1278" w:type="dxa"/>
            <w:vMerge/>
          </w:tcPr>
          <w:p w:rsidR="006A7553" w:rsidRPr="006A7553" w:rsidRDefault="006A7553" w:rsidP="006A7553">
            <w:pPr>
              <w:rPr>
                <w:rFonts w:asciiTheme="majorHAnsi" w:hAnsiTheme="majorHAnsi"/>
              </w:rPr>
            </w:pPr>
          </w:p>
        </w:tc>
      </w:tr>
      <w:tr w:rsidR="006A7553" w:rsidRPr="006A7553" w:rsidTr="00813C25">
        <w:trPr>
          <w:trHeight w:val="337"/>
          <w:jc w:val="center"/>
        </w:trPr>
        <w:tc>
          <w:tcPr>
            <w:tcW w:w="2674" w:type="dxa"/>
            <w:vMerge w:val="restart"/>
          </w:tcPr>
          <w:p w:rsidR="006A7553" w:rsidRPr="006A7553" w:rsidRDefault="006A7553" w:rsidP="006A7553">
            <w:pPr>
              <w:rPr>
                <w:rFonts w:asciiTheme="majorHAnsi" w:hAnsiTheme="majorHAnsi"/>
              </w:rPr>
            </w:pPr>
            <w:r w:rsidRPr="006A7553">
              <w:rPr>
                <w:rFonts w:asciiTheme="majorHAnsi" w:hAnsiTheme="majorHAnsi"/>
              </w:rPr>
              <w:t>Inferred Temperature</w:t>
            </w:r>
          </w:p>
        </w:tc>
        <w:tc>
          <w:tcPr>
            <w:tcW w:w="1671" w:type="dxa"/>
          </w:tcPr>
          <w:p w:rsidR="006A7553" w:rsidRPr="006A7553" w:rsidRDefault="006A7553" w:rsidP="006A7553">
            <w:pPr>
              <w:rPr>
                <w:rFonts w:asciiTheme="majorHAnsi" w:hAnsiTheme="majorHAnsi"/>
              </w:rPr>
            </w:pPr>
            <w:r w:rsidRPr="006A7553">
              <w:rPr>
                <w:rFonts w:asciiTheme="majorHAnsi" w:hAnsiTheme="majorHAnsi"/>
              </w:rPr>
              <w:t>Control</w:t>
            </w:r>
          </w:p>
        </w:tc>
        <w:tc>
          <w:tcPr>
            <w:tcW w:w="2556" w:type="dxa"/>
          </w:tcPr>
          <w:p w:rsidR="006A7553" w:rsidRPr="006A7553" w:rsidRDefault="006A7553" w:rsidP="006A7553">
            <w:pPr>
              <w:rPr>
                <w:rFonts w:asciiTheme="majorHAnsi" w:hAnsiTheme="majorHAnsi"/>
              </w:rPr>
            </w:pPr>
            <w:r w:rsidRPr="006A7553">
              <w:rPr>
                <w:rFonts w:asciiTheme="majorHAnsi" w:hAnsiTheme="majorHAnsi"/>
              </w:rPr>
              <w:t>18.4 ± 0.1</w:t>
            </w:r>
          </w:p>
        </w:tc>
        <w:tc>
          <w:tcPr>
            <w:tcW w:w="1080" w:type="dxa"/>
            <w:vMerge w:val="restart"/>
          </w:tcPr>
          <w:p w:rsidR="006A7553" w:rsidRPr="006A7553" w:rsidRDefault="006A7553" w:rsidP="006A7553">
            <w:pPr>
              <w:rPr>
                <w:rFonts w:asciiTheme="majorHAnsi" w:hAnsiTheme="majorHAnsi"/>
              </w:rPr>
            </w:pPr>
            <w:r w:rsidRPr="006A7553">
              <w:rPr>
                <w:rFonts w:asciiTheme="majorHAnsi" w:hAnsiTheme="majorHAnsi"/>
              </w:rPr>
              <w:t>0.69</w:t>
            </w:r>
          </w:p>
        </w:tc>
        <w:tc>
          <w:tcPr>
            <w:tcW w:w="1278" w:type="dxa"/>
            <w:vMerge w:val="restart"/>
          </w:tcPr>
          <w:p w:rsidR="006A7553" w:rsidRPr="006A7553" w:rsidRDefault="006A7553" w:rsidP="006A7553">
            <w:pPr>
              <w:rPr>
                <w:rFonts w:asciiTheme="majorHAnsi" w:hAnsiTheme="majorHAnsi"/>
              </w:rPr>
            </w:pPr>
            <w:r w:rsidRPr="006A7553">
              <w:rPr>
                <w:rFonts w:asciiTheme="majorHAnsi" w:hAnsiTheme="majorHAnsi"/>
              </w:rPr>
              <w:t>0.49</w:t>
            </w:r>
          </w:p>
        </w:tc>
      </w:tr>
      <w:tr w:rsidR="006A7553" w:rsidRPr="006A7553" w:rsidTr="00813C25">
        <w:trPr>
          <w:trHeight w:val="180"/>
          <w:jc w:val="center"/>
        </w:trPr>
        <w:tc>
          <w:tcPr>
            <w:tcW w:w="2674" w:type="dxa"/>
            <w:vMerge/>
          </w:tcPr>
          <w:p w:rsidR="006A7553" w:rsidRPr="006A7553" w:rsidRDefault="006A7553" w:rsidP="006A7553">
            <w:pPr>
              <w:rPr>
                <w:rFonts w:asciiTheme="majorHAnsi" w:hAnsiTheme="majorHAnsi"/>
              </w:rPr>
            </w:pPr>
          </w:p>
        </w:tc>
        <w:tc>
          <w:tcPr>
            <w:tcW w:w="1671" w:type="dxa"/>
          </w:tcPr>
          <w:p w:rsidR="006A7553" w:rsidRPr="006A7553" w:rsidRDefault="006A7553" w:rsidP="006A7553">
            <w:pPr>
              <w:rPr>
                <w:rFonts w:asciiTheme="majorHAnsi" w:hAnsiTheme="majorHAnsi"/>
              </w:rPr>
            </w:pPr>
            <w:r w:rsidRPr="006A7553">
              <w:rPr>
                <w:rFonts w:asciiTheme="majorHAnsi" w:hAnsiTheme="majorHAnsi"/>
              </w:rPr>
              <w:t>Impact</w:t>
            </w:r>
          </w:p>
        </w:tc>
        <w:tc>
          <w:tcPr>
            <w:tcW w:w="2556" w:type="dxa"/>
          </w:tcPr>
          <w:p w:rsidR="006A7553" w:rsidRPr="006A7553" w:rsidRDefault="006A7553" w:rsidP="006A7553">
            <w:pPr>
              <w:rPr>
                <w:rFonts w:asciiTheme="majorHAnsi" w:hAnsiTheme="majorHAnsi"/>
              </w:rPr>
            </w:pPr>
            <w:r w:rsidRPr="006A7553">
              <w:rPr>
                <w:rFonts w:asciiTheme="majorHAnsi" w:hAnsiTheme="majorHAnsi"/>
              </w:rPr>
              <w:t>18.6 ± 0.1</w:t>
            </w:r>
          </w:p>
        </w:tc>
        <w:tc>
          <w:tcPr>
            <w:tcW w:w="1080" w:type="dxa"/>
            <w:vMerge/>
          </w:tcPr>
          <w:p w:rsidR="006A7553" w:rsidRPr="006A7553" w:rsidRDefault="006A7553" w:rsidP="006A7553">
            <w:pPr>
              <w:rPr>
                <w:rFonts w:asciiTheme="majorHAnsi" w:hAnsiTheme="majorHAnsi"/>
              </w:rPr>
            </w:pPr>
          </w:p>
        </w:tc>
        <w:tc>
          <w:tcPr>
            <w:tcW w:w="1278" w:type="dxa"/>
            <w:vMerge/>
          </w:tcPr>
          <w:p w:rsidR="006A7553" w:rsidRPr="006A7553" w:rsidRDefault="006A7553" w:rsidP="006A7553">
            <w:pPr>
              <w:rPr>
                <w:rFonts w:asciiTheme="majorHAnsi" w:hAnsiTheme="majorHAnsi"/>
              </w:rPr>
            </w:pPr>
          </w:p>
        </w:tc>
      </w:tr>
      <w:tr w:rsidR="006A7553" w:rsidRPr="006A7553" w:rsidTr="00813C25">
        <w:trPr>
          <w:trHeight w:val="337"/>
          <w:jc w:val="center"/>
        </w:trPr>
        <w:tc>
          <w:tcPr>
            <w:tcW w:w="2674" w:type="dxa"/>
            <w:vMerge w:val="restart"/>
          </w:tcPr>
          <w:p w:rsidR="006A7553" w:rsidRPr="006A7553" w:rsidRDefault="006A7553" w:rsidP="006A7553">
            <w:pPr>
              <w:rPr>
                <w:rFonts w:asciiTheme="majorHAnsi" w:hAnsiTheme="majorHAnsi"/>
              </w:rPr>
            </w:pPr>
            <w:r w:rsidRPr="006A7553">
              <w:rPr>
                <w:rFonts w:asciiTheme="majorHAnsi" w:hAnsiTheme="majorHAnsi"/>
              </w:rPr>
              <w:t>Shannon Diversity</w:t>
            </w:r>
          </w:p>
        </w:tc>
        <w:tc>
          <w:tcPr>
            <w:tcW w:w="1671" w:type="dxa"/>
          </w:tcPr>
          <w:p w:rsidR="006A7553" w:rsidRPr="006A7553" w:rsidRDefault="006A7553" w:rsidP="006A7553">
            <w:pPr>
              <w:rPr>
                <w:rFonts w:asciiTheme="majorHAnsi" w:hAnsiTheme="majorHAnsi"/>
              </w:rPr>
            </w:pPr>
            <w:r w:rsidRPr="006A7553">
              <w:rPr>
                <w:rFonts w:asciiTheme="majorHAnsi" w:hAnsiTheme="majorHAnsi"/>
              </w:rPr>
              <w:t>Control</w:t>
            </w:r>
          </w:p>
        </w:tc>
        <w:tc>
          <w:tcPr>
            <w:tcW w:w="2556" w:type="dxa"/>
          </w:tcPr>
          <w:p w:rsidR="006A7553" w:rsidRPr="006A7553" w:rsidRDefault="006A7553" w:rsidP="006A7553">
            <w:pPr>
              <w:rPr>
                <w:rFonts w:asciiTheme="majorHAnsi" w:hAnsiTheme="majorHAnsi"/>
              </w:rPr>
            </w:pPr>
            <w:r w:rsidRPr="006A7553">
              <w:rPr>
                <w:rFonts w:asciiTheme="majorHAnsi" w:hAnsiTheme="majorHAnsi"/>
              </w:rPr>
              <w:t>1.12 ± 0.02</w:t>
            </w:r>
          </w:p>
        </w:tc>
        <w:tc>
          <w:tcPr>
            <w:tcW w:w="1080" w:type="dxa"/>
            <w:vMerge w:val="restart"/>
          </w:tcPr>
          <w:p w:rsidR="006A7553" w:rsidRPr="006A7553" w:rsidRDefault="006A7553" w:rsidP="006A7553">
            <w:pPr>
              <w:rPr>
                <w:rFonts w:asciiTheme="majorHAnsi" w:hAnsiTheme="majorHAnsi"/>
              </w:rPr>
            </w:pPr>
            <w:r w:rsidRPr="006A7553">
              <w:rPr>
                <w:rFonts w:asciiTheme="majorHAnsi" w:hAnsiTheme="majorHAnsi"/>
              </w:rPr>
              <w:t>0.11</w:t>
            </w:r>
          </w:p>
        </w:tc>
        <w:tc>
          <w:tcPr>
            <w:tcW w:w="1278" w:type="dxa"/>
            <w:vMerge w:val="restart"/>
          </w:tcPr>
          <w:p w:rsidR="006A7553" w:rsidRPr="006A7553" w:rsidRDefault="006A7553" w:rsidP="006A7553">
            <w:pPr>
              <w:rPr>
                <w:rFonts w:asciiTheme="majorHAnsi" w:hAnsiTheme="majorHAnsi"/>
              </w:rPr>
            </w:pPr>
            <w:r w:rsidRPr="006A7553">
              <w:rPr>
                <w:rFonts w:asciiTheme="majorHAnsi" w:hAnsiTheme="majorHAnsi"/>
              </w:rPr>
              <w:t>0.91</w:t>
            </w:r>
          </w:p>
        </w:tc>
      </w:tr>
      <w:tr w:rsidR="006A7553" w:rsidRPr="006A7553" w:rsidTr="00813C25">
        <w:trPr>
          <w:trHeight w:val="180"/>
          <w:jc w:val="center"/>
        </w:trPr>
        <w:tc>
          <w:tcPr>
            <w:tcW w:w="2674" w:type="dxa"/>
            <w:vMerge/>
          </w:tcPr>
          <w:p w:rsidR="006A7553" w:rsidRPr="006A7553" w:rsidRDefault="006A7553" w:rsidP="006A7553">
            <w:pPr>
              <w:rPr>
                <w:rFonts w:asciiTheme="majorHAnsi" w:hAnsiTheme="majorHAnsi"/>
              </w:rPr>
            </w:pPr>
          </w:p>
        </w:tc>
        <w:tc>
          <w:tcPr>
            <w:tcW w:w="1671" w:type="dxa"/>
          </w:tcPr>
          <w:p w:rsidR="006A7553" w:rsidRPr="006A7553" w:rsidRDefault="006A7553" w:rsidP="006A7553">
            <w:pPr>
              <w:rPr>
                <w:rFonts w:asciiTheme="majorHAnsi" w:hAnsiTheme="majorHAnsi"/>
              </w:rPr>
            </w:pPr>
            <w:r w:rsidRPr="006A7553">
              <w:rPr>
                <w:rFonts w:asciiTheme="majorHAnsi" w:hAnsiTheme="majorHAnsi"/>
              </w:rPr>
              <w:t>Impact</w:t>
            </w:r>
          </w:p>
        </w:tc>
        <w:tc>
          <w:tcPr>
            <w:tcW w:w="2556" w:type="dxa"/>
          </w:tcPr>
          <w:p w:rsidR="006A7553" w:rsidRPr="006A7553" w:rsidRDefault="006A7553" w:rsidP="006A7553">
            <w:pPr>
              <w:rPr>
                <w:rFonts w:asciiTheme="majorHAnsi" w:hAnsiTheme="majorHAnsi"/>
              </w:rPr>
            </w:pPr>
            <w:r w:rsidRPr="006A7553">
              <w:rPr>
                <w:rFonts w:asciiTheme="majorHAnsi" w:hAnsiTheme="majorHAnsi"/>
              </w:rPr>
              <w:t>1.12 ± 0.02</w:t>
            </w:r>
          </w:p>
        </w:tc>
        <w:tc>
          <w:tcPr>
            <w:tcW w:w="1080" w:type="dxa"/>
            <w:vMerge/>
          </w:tcPr>
          <w:p w:rsidR="006A7553" w:rsidRPr="006A7553" w:rsidRDefault="006A7553" w:rsidP="006A7553">
            <w:pPr>
              <w:rPr>
                <w:rFonts w:asciiTheme="majorHAnsi" w:hAnsiTheme="majorHAnsi"/>
              </w:rPr>
            </w:pPr>
          </w:p>
        </w:tc>
        <w:tc>
          <w:tcPr>
            <w:tcW w:w="1278" w:type="dxa"/>
            <w:vMerge/>
          </w:tcPr>
          <w:p w:rsidR="006A7553" w:rsidRPr="006A7553" w:rsidRDefault="006A7553" w:rsidP="006A7553">
            <w:pPr>
              <w:rPr>
                <w:rFonts w:asciiTheme="majorHAnsi" w:hAnsiTheme="majorHAnsi"/>
              </w:rPr>
            </w:pPr>
          </w:p>
        </w:tc>
      </w:tr>
      <w:tr w:rsidR="006A7553" w:rsidRPr="006A7553" w:rsidTr="00813C25">
        <w:trPr>
          <w:trHeight w:val="337"/>
          <w:jc w:val="center"/>
        </w:trPr>
        <w:tc>
          <w:tcPr>
            <w:tcW w:w="2674" w:type="dxa"/>
            <w:vMerge w:val="restart"/>
          </w:tcPr>
          <w:p w:rsidR="006A7553" w:rsidRPr="006A7553" w:rsidRDefault="006A7553" w:rsidP="006A7553">
            <w:pPr>
              <w:rPr>
                <w:rFonts w:asciiTheme="majorHAnsi" w:hAnsiTheme="majorHAnsi"/>
              </w:rPr>
            </w:pPr>
            <w:r w:rsidRPr="006A7553">
              <w:rPr>
                <w:rFonts w:asciiTheme="majorHAnsi" w:hAnsiTheme="majorHAnsi"/>
              </w:rPr>
              <w:t>Taxa Richness</w:t>
            </w:r>
          </w:p>
        </w:tc>
        <w:tc>
          <w:tcPr>
            <w:tcW w:w="1671" w:type="dxa"/>
          </w:tcPr>
          <w:p w:rsidR="006A7553" w:rsidRPr="006A7553" w:rsidRDefault="006A7553" w:rsidP="006A7553">
            <w:pPr>
              <w:rPr>
                <w:rFonts w:asciiTheme="majorHAnsi" w:hAnsiTheme="majorHAnsi"/>
              </w:rPr>
            </w:pPr>
            <w:r w:rsidRPr="006A7553">
              <w:rPr>
                <w:rFonts w:asciiTheme="majorHAnsi" w:hAnsiTheme="majorHAnsi"/>
              </w:rPr>
              <w:t>Control</w:t>
            </w:r>
          </w:p>
        </w:tc>
        <w:tc>
          <w:tcPr>
            <w:tcW w:w="2556" w:type="dxa"/>
          </w:tcPr>
          <w:p w:rsidR="006A7553" w:rsidRPr="006A7553" w:rsidRDefault="006A7553" w:rsidP="006A7553">
            <w:pPr>
              <w:rPr>
                <w:rFonts w:asciiTheme="majorHAnsi" w:hAnsiTheme="majorHAnsi"/>
              </w:rPr>
            </w:pPr>
            <w:r w:rsidRPr="006A7553">
              <w:rPr>
                <w:rFonts w:asciiTheme="majorHAnsi" w:hAnsiTheme="majorHAnsi"/>
              </w:rPr>
              <w:t>29.4 ± 0.9</w:t>
            </w:r>
          </w:p>
        </w:tc>
        <w:tc>
          <w:tcPr>
            <w:tcW w:w="1080" w:type="dxa"/>
            <w:vMerge w:val="restart"/>
          </w:tcPr>
          <w:p w:rsidR="006A7553" w:rsidRPr="006A7553" w:rsidRDefault="006A7553" w:rsidP="006A7553">
            <w:pPr>
              <w:rPr>
                <w:rFonts w:asciiTheme="majorHAnsi" w:hAnsiTheme="majorHAnsi"/>
              </w:rPr>
            </w:pPr>
            <w:r w:rsidRPr="006A7553">
              <w:rPr>
                <w:rFonts w:asciiTheme="majorHAnsi" w:hAnsiTheme="majorHAnsi"/>
              </w:rPr>
              <w:t>0.91</w:t>
            </w:r>
          </w:p>
        </w:tc>
        <w:tc>
          <w:tcPr>
            <w:tcW w:w="1278" w:type="dxa"/>
            <w:vMerge w:val="restart"/>
          </w:tcPr>
          <w:p w:rsidR="006A7553" w:rsidRPr="006A7553" w:rsidRDefault="006A7553" w:rsidP="006A7553">
            <w:pPr>
              <w:rPr>
                <w:rFonts w:asciiTheme="majorHAnsi" w:hAnsiTheme="majorHAnsi"/>
              </w:rPr>
            </w:pPr>
            <w:r w:rsidRPr="006A7553">
              <w:rPr>
                <w:rFonts w:asciiTheme="majorHAnsi" w:hAnsiTheme="majorHAnsi"/>
              </w:rPr>
              <w:t>0.37</w:t>
            </w:r>
          </w:p>
        </w:tc>
      </w:tr>
      <w:tr w:rsidR="006A7553" w:rsidRPr="006A7553" w:rsidTr="00813C25">
        <w:trPr>
          <w:trHeight w:val="180"/>
          <w:jc w:val="center"/>
        </w:trPr>
        <w:tc>
          <w:tcPr>
            <w:tcW w:w="2674" w:type="dxa"/>
            <w:vMerge/>
          </w:tcPr>
          <w:p w:rsidR="006A7553" w:rsidRPr="006A7553" w:rsidRDefault="006A7553" w:rsidP="006A7553">
            <w:pPr>
              <w:rPr>
                <w:rFonts w:asciiTheme="majorHAnsi" w:hAnsiTheme="majorHAnsi"/>
              </w:rPr>
            </w:pPr>
          </w:p>
        </w:tc>
        <w:tc>
          <w:tcPr>
            <w:tcW w:w="1671" w:type="dxa"/>
          </w:tcPr>
          <w:p w:rsidR="006A7553" w:rsidRPr="006A7553" w:rsidRDefault="006A7553" w:rsidP="006A7553">
            <w:pPr>
              <w:rPr>
                <w:rFonts w:asciiTheme="majorHAnsi" w:hAnsiTheme="majorHAnsi"/>
              </w:rPr>
            </w:pPr>
            <w:r w:rsidRPr="006A7553">
              <w:rPr>
                <w:rFonts w:asciiTheme="majorHAnsi" w:hAnsiTheme="majorHAnsi"/>
              </w:rPr>
              <w:t>Impact</w:t>
            </w:r>
          </w:p>
        </w:tc>
        <w:tc>
          <w:tcPr>
            <w:tcW w:w="2556" w:type="dxa"/>
          </w:tcPr>
          <w:p w:rsidR="006A7553" w:rsidRPr="006A7553" w:rsidRDefault="006A7553" w:rsidP="006A7553">
            <w:pPr>
              <w:rPr>
                <w:rFonts w:asciiTheme="majorHAnsi" w:hAnsiTheme="majorHAnsi"/>
              </w:rPr>
            </w:pPr>
            <w:r w:rsidRPr="006A7553">
              <w:rPr>
                <w:rFonts w:asciiTheme="majorHAnsi" w:hAnsiTheme="majorHAnsi"/>
              </w:rPr>
              <w:t>30.6 ± 0.8</w:t>
            </w:r>
          </w:p>
        </w:tc>
        <w:tc>
          <w:tcPr>
            <w:tcW w:w="1080" w:type="dxa"/>
            <w:vMerge/>
          </w:tcPr>
          <w:p w:rsidR="006A7553" w:rsidRPr="006A7553" w:rsidRDefault="006A7553" w:rsidP="006A7553">
            <w:pPr>
              <w:rPr>
                <w:rFonts w:asciiTheme="majorHAnsi" w:hAnsiTheme="majorHAnsi"/>
              </w:rPr>
            </w:pPr>
          </w:p>
        </w:tc>
        <w:tc>
          <w:tcPr>
            <w:tcW w:w="1278" w:type="dxa"/>
            <w:vMerge/>
          </w:tcPr>
          <w:p w:rsidR="006A7553" w:rsidRPr="006A7553" w:rsidRDefault="006A7553" w:rsidP="006A7553">
            <w:pPr>
              <w:rPr>
                <w:rFonts w:asciiTheme="majorHAnsi" w:hAnsiTheme="majorHAnsi"/>
              </w:rPr>
            </w:pPr>
          </w:p>
        </w:tc>
      </w:tr>
      <w:tr w:rsidR="006A7553" w:rsidRPr="006A7553" w:rsidTr="00813C25">
        <w:trPr>
          <w:trHeight w:val="356"/>
          <w:jc w:val="center"/>
        </w:trPr>
        <w:tc>
          <w:tcPr>
            <w:tcW w:w="2674" w:type="dxa"/>
            <w:vMerge w:val="restart"/>
          </w:tcPr>
          <w:p w:rsidR="006A7553" w:rsidRPr="006A7553" w:rsidRDefault="006A7553" w:rsidP="006A7553">
            <w:pPr>
              <w:rPr>
                <w:rFonts w:asciiTheme="majorHAnsi" w:hAnsiTheme="majorHAnsi"/>
              </w:rPr>
            </w:pPr>
            <w:r w:rsidRPr="006A7553">
              <w:rPr>
                <w:rFonts w:asciiTheme="majorHAnsi" w:hAnsiTheme="majorHAnsi"/>
              </w:rPr>
              <w:t>EPT Richness</w:t>
            </w:r>
          </w:p>
        </w:tc>
        <w:tc>
          <w:tcPr>
            <w:tcW w:w="1671" w:type="dxa"/>
          </w:tcPr>
          <w:p w:rsidR="006A7553" w:rsidRPr="006A7553" w:rsidRDefault="006A7553" w:rsidP="006A7553">
            <w:pPr>
              <w:rPr>
                <w:rFonts w:asciiTheme="majorHAnsi" w:hAnsiTheme="majorHAnsi"/>
              </w:rPr>
            </w:pPr>
            <w:r w:rsidRPr="006A7553">
              <w:rPr>
                <w:rFonts w:asciiTheme="majorHAnsi" w:hAnsiTheme="majorHAnsi"/>
              </w:rPr>
              <w:t>Control</w:t>
            </w:r>
          </w:p>
        </w:tc>
        <w:tc>
          <w:tcPr>
            <w:tcW w:w="2556" w:type="dxa"/>
          </w:tcPr>
          <w:p w:rsidR="006A7553" w:rsidRPr="006A7553" w:rsidRDefault="006A7553" w:rsidP="006A7553">
            <w:pPr>
              <w:rPr>
                <w:rFonts w:asciiTheme="majorHAnsi" w:hAnsiTheme="majorHAnsi"/>
              </w:rPr>
            </w:pPr>
            <w:r w:rsidRPr="006A7553">
              <w:rPr>
                <w:rFonts w:asciiTheme="majorHAnsi" w:hAnsiTheme="majorHAnsi"/>
              </w:rPr>
              <w:t>14.7 ± 0.7</w:t>
            </w:r>
          </w:p>
        </w:tc>
        <w:tc>
          <w:tcPr>
            <w:tcW w:w="1080" w:type="dxa"/>
            <w:vMerge w:val="restart"/>
          </w:tcPr>
          <w:p w:rsidR="006A7553" w:rsidRPr="006A7553" w:rsidRDefault="006A7553" w:rsidP="006A7553">
            <w:pPr>
              <w:rPr>
                <w:rFonts w:asciiTheme="majorHAnsi" w:hAnsiTheme="majorHAnsi"/>
              </w:rPr>
            </w:pPr>
            <w:r w:rsidRPr="006A7553">
              <w:rPr>
                <w:rFonts w:asciiTheme="majorHAnsi" w:hAnsiTheme="majorHAnsi"/>
              </w:rPr>
              <w:t>0.86</w:t>
            </w:r>
          </w:p>
        </w:tc>
        <w:tc>
          <w:tcPr>
            <w:tcW w:w="1278" w:type="dxa"/>
            <w:vMerge w:val="restart"/>
          </w:tcPr>
          <w:p w:rsidR="006A7553" w:rsidRPr="006A7553" w:rsidRDefault="006A7553" w:rsidP="006A7553">
            <w:pPr>
              <w:rPr>
                <w:rFonts w:asciiTheme="majorHAnsi" w:hAnsiTheme="majorHAnsi"/>
              </w:rPr>
            </w:pPr>
            <w:r w:rsidRPr="006A7553">
              <w:rPr>
                <w:rFonts w:asciiTheme="majorHAnsi" w:hAnsiTheme="majorHAnsi"/>
              </w:rPr>
              <w:t>0.40</w:t>
            </w:r>
          </w:p>
        </w:tc>
      </w:tr>
      <w:tr w:rsidR="006A7553" w:rsidRPr="006A7553" w:rsidTr="00813C25">
        <w:trPr>
          <w:trHeight w:val="180"/>
          <w:jc w:val="center"/>
        </w:trPr>
        <w:tc>
          <w:tcPr>
            <w:tcW w:w="2674" w:type="dxa"/>
            <w:vMerge/>
          </w:tcPr>
          <w:p w:rsidR="006A7553" w:rsidRPr="006A7553" w:rsidRDefault="006A7553" w:rsidP="006A7553">
            <w:pPr>
              <w:rPr>
                <w:rFonts w:asciiTheme="majorHAnsi" w:hAnsiTheme="majorHAnsi"/>
              </w:rPr>
            </w:pPr>
          </w:p>
        </w:tc>
        <w:tc>
          <w:tcPr>
            <w:tcW w:w="1671" w:type="dxa"/>
          </w:tcPr>
          <w:p w:rsidR="006A7553" w:rsidRPr="006A7553" w:rsidRDefault="006A7553" w:rsidP="006A7553">
            <w:pPr>
              <w:rPr>
                <w:rFonts w:asciiTheme="majorHAnsi" w:hAnsiTheme="majorHAnsi"/>
              </w:rPr>
            </w:pPr>
            <w:r w:rsidRPr="006A7553">
              <w:rPr>
                <w:rFonts w:asciiTheme="majorHAnsi" w:hAnsiTheme="majorHAnsi"/>
              </w:rPr>
              <w:t>Impact</w:t>
            </w:r>
          </w:p>
        </w:tc>
        <w:tc>
          <w:tcPr>
            <w:tcW w:w="2556" w:type="dxa"/>
          </w:tcPr>
          <w:p w:rsidR="006A7553" w:rsidRPr="006A7553" w:rsidRDefault="006A7553" w:rsidP="006A7553">
            <w:pPr>
              <w:rPr>
                <w:rFonts w:asciiTheme="majorHAnsi" w:hAnsiTheme="majorHAnsi"/>
              </w:rPr>
            </w:pPr>
            <w:r w:rsidRPr="006A7553">
              <w:rPr>
                <w:rFonts w:asciiTheme="majorHAnsi" w:hAnsiTheme="majorHAnsi"/>
              </w:rPr>
              <w:t>15.6 ± 0.6</w:t>
            </w:r>
          </w:p>
        </w:tc>
        <w:tc>
          <w:tcPr>
            <w:tcW w:w="1080" w:type="dxa"/>
            <w:vMerge/>
          </w:tcPr>
          <w:p w:rsidR="006A7553" w:rsidRPr="006A7553" w:rsidRDefault="006A7553" w:rsidP="006A7553">
            <w:pPr>
              <w:rPr>
                <w:rFonts w:asciiTheme="majorHAnsi" w:hAnsiTheme="majorHAnsi"/>
              </w:rPr>
            </w:pPr>
          </w:p>
        </w:tc>
        <w:tc>
          <w:tcPr>
            <w:tcW w:w="1278" w:type="dxa"/>
            <w:vMerge/>
          </w:tcPr>
          <w:p w:rsidR="006A7553" w:rsidRPr="006A7553" w:rsidRDefault="006A7553" w:rsidP="006A7553">
            <w:pPr>
              <w:rPr>
                <w:rFonts w:asciiTheme="majorHAnsi" w:hAnsiTheme="majorHAnsi"/>
              </w:rPr>
            </w:pPr>
          </w:p>
        </w:tc>
      </w:tr>
    </w:tbl>
    <w:p w:rsidR="006A7553" w:rsidRPr="00813C25" w:rsidRDefault="006A7553" w:rsidP="006A7553">
      <w:pPr>
        <w:rPr>
          <w:rFonts w:asciiTheme="majorHAnsi" w:hAnsiTheme="majorHAnsi"/>
        </w:rPr>
      </w:pPr>
    </w:p>
    <w:p w:rsidR="00813C25" w:rsidRDefault="00B911E7" w:rsidP="00B911E7">
      <w:pPr>
        <w:pStyle w:val="Caption"/>
        <w:rPr>
          <w:rFonts w:asciiTheme="majorHAnsi" w:hAnsiTheme="majorHAnsi"/>
        </w:rPr>
      </w:pPr>
      <w:bookmarkStart w:id="143" w:name="_Ref397668112"/>
      <w:bookmarkStart w:id="144" w:name="_Toc397956077"/>
      <w:proofErr w:type="gramStart"/>
      <w:r w:rsidRPr="00B911E7">
        <w:rPr>
          <w:rFonts w:asciiTheme="majorHAnsi" w:hAnsiTheme="majorHAnsi"/>
        </w:rPr>
        <w:t xml:space="preserve">Table </w:t>
      </w:r>
      <w:r w:rsidRPr="00B911E7">
        <w:rPr>
          <w:rFonts w:asciiTheme="majorHAnsi" w:hAnsiTheme="majorHAnsi"/>
        </w:rPr>
        <w:fldChar w:fldCharType="begin"/>
      </w:r>
      <w:r w:rsidRPr="00B911E7">
        <w:rPr>
          <w:rFonts w:asciiTheme="majorHAnsi" w:hAnsiTheme="majorHAnsi"/>
        </w:rPr>
        <w:instrText xml:space="preserve"> SEQ Table \* ARABIC </w:instrText>
      </w:r>
      <w:r w:rsidRPr="00B911E7">
        <w:rPr>
          <w:rFonts w:asciiTheme="majorHAnsi" w:hAnsiTheme="majorHAnsi"/>
        </w:rPr>
        <w:fldChar w:fldCharType="separate"/>
      </w:r>
      <w:r w:rsidR="00211A96">
        <w:rPr>
          <w:rFonts w:asciiTheme="majorHAnsi" w:hAnsiTheme="majorHAnsi"/>
          <w:noProof/>
        </w:rPr>
        <w:t>12</w:t>
      </w:r>
      <w:r w:rsidRPr="00B911E7">
        <w:rPr>
          <w:rFonts w:asciiTheme="majorHAnsi" w:hAnsiTheme="majorHAnsi"/>
        </w:rPr>
        <w:fldChar w:fldCharType="end"/>
      </w:r>
      <w:bookmarkEnd w:id="143"/>
      <w:r w:rsidR="00813C25" w:rsidRPr="00B911E7">
        <w:rPr>
          <w:rFonts w:asciiTheme="majorHAnsi" w:hAnsiTheme="majorHAnsi"/>
        </w:rPr>
        <w:t>.</w:t>
      </w:r>
      <w:proofErr w:type="gramEnd"/>
      <w:r w:rsidR="00813C25" w:rsidRPr="00813C25">
        <w:rPr>
          <w:rFonts w:asciiTheme="majorHAnsi" w:hAnsiTheme="majorHAnsi"/>
        </w:rPr>
        <w:t xml:space="preserve"> </w:t>
      </w:r>
      <w:r w:rsidR="00813C25">
        <w:rPr>
          <w:rFonts w:asciiTheme="majorHAnsi" w:hAnsiTheme="majorHAnsi"/>
        </w:rPr>
        <w:t xml:space="preserve"> </w:t>
      </w:r>
      <w:proofErr w:type="gramStart"/>
      <w:r w:rsidR="00813C25" w:rsidRPr="00813C25">
        <w:rPr>
          <w:rFonts w:asciiTheme="majorHAnsi" w:hAnsiTheme="majorHAnsi"/>
        </w:rPr>
        <w:t>Results of regression analyses for each metric and for control and impact</w:t>
      </w:r>
      <w:r w:rsidR="00813C25">
        <w:rPr>
          <w:rFonts w:asciiTheme="majorHAnsi" w:hAnsiTheme="majorHAnsi"/>
        </w:rPr>
        <w:t xml:space="preserve"> </w:t>
      </w:r>
      <w:r w:rsidR="00813C25" w:rsidRPr="00813C25">
        <w:rPr>
          <w:rFonts w:asciiTheme="majorHAnsi" w:hAnsiTheme="majorHAnsi"/>
        </w:rPr>
        <w:t>sites separately.</w:t>
      </w:r>
      <w:proofErr w:type="gramEnd"/>
      <w:r w:rsidR="00813C25" w:rsidRPr="00813C25">
        <w:rPr>
          <w:rFonts w:asciiTheme="majorHAnsi" w:hAnsiTheme="majorHAnsi"/>
        </w:rPr>
        <w:t xml:space="preserve"> </w:t>
      </w:r>
      <w:r w:rsidR="00813C25">
        <w:rPr>
          <w:rFonts w:asciiTheme="majorHAnsi" w:hAnsiTheme="majorHAnsi"/>
        </w:rPr>
        <w:t xml:space="preserve"> </w:t>
      </w:r>
      <w:r w:rsidR="00813C25" w:rsidRPr="00813C25">
        <w:rPr>
          <w:rFonts w:asciiTheme="majorHAnsi" w:hAnsiTheme="majorHAnsi"/>
        </w:rPr>
        <w:t>Analyses are for the pre-restoration period only with year as the</w:t>
      </w:r>
      <w:r w:rsidR="00813C25">
        <w:rPr>
          <w:rFonts w:asciiTheme="majorHAnsi" w:hAnsiTheme="majorHAnsi"/>
        </w:rPr>
        <w:t xml:space="preserve"> </w:t>
      </w:r>
      <w:r w:rsidR="00813C25" w:rsidRPr="00813C25">
        <w:rPr>
          <w:rFonts w:asciiTheme="majorHAnsi" w:hAnsiTheme="majorHAnsi"/>
        </w:rPr>
        <w:t>independent variable.</w:t>
      </w:r>
      <w:bookmarkEnd w:id="144"/>
    </w:p>
    <w:tbl>
      <w:tblPr>
        <w:tblStyle w:val="TableGrid"/>
        <w:tblW w:w="0" w:type="auto"/>
        <w:jc w:val="center"/>
        <w:tblLook w:val="04A0" w:firstRow="1" w:lastRow="0" w:firstColumn="1" w:lastColumn="0" w:noHBand="0" w:noVBand="1"/>
      </w:tblPr>
      <w:tblGrid>
        <w:gridCol w:w="3119"/>
        <w:gridCol w:w="1950"/>
        <w:gridCol w:w="1365"/>
        <w:gridCol w:w="1376"/>
        <w:gridCol w:w="1491"/>
      </w:tblGrid>
      <w:tr w:rsidR="00813C25" w:rsidRPr="00813C25" w:rsidTr="00813C25">
        <w:trPr>
          <w:trHeight w:val="442"/>
          <w:jc w:val="center"/>
        </w:trPr>
        <w:tc>
          <w:tcPr>
            <w:tcW w:w="3119" w:type="dxa"/>
            <w:shd w:val="clear" w:color="auto" w:fill="D9D9D9" w:themeFill="background1" w:themeFillShade="D9"/>
          </w:tcPr>
          <w:p w:rsidR="00813C25" w:rsidRPr="00813C25" w:rsidRDefault="00813C25" w:rsidP="000D50AA">
            <w:pPr>
              <w:rPr>
                <w:rFonts w:asciiTheme="majorHAnsi" w:hAnsiTheme="majorHAnsi"/>
                <w:b/>
              </w:rPr>
            </w:pPr>
            <w:r w:rsidRPr="00813C25">
              <w:rPr>
                <w:rFonts w:asciiTheme="majorHAnsi" w:hAnsiTheme="majorHAnsi"/>
                <w:b/>
              </w:rPr>
              <w:t>Metric</w:t>
            </w:r>
          </w:p>
        </w:tc>
        <w:tc>
          <w:tcPr>
            <w:tcW w:w="1950" w:type="dxa"/>
            <w:shd w:val="clear" w:color="auto" w:fill="D9D9D9" w:themeFill="background1" w:themeFillShade="D9"/>
          </w:tcPr>
          <w:p w:rsidR="00813C25" w:rsidRPr="00813C25" w:rsidRDefault="00813C25" w:rsidP="000D50AA">
            <w:pPr>
              <w:rPr>
                <w:rFonts w:asciiTheme="majorHAnsi" w:hAnsiTheme="majorHAnsi"/>
                <w:b/>
              </w:rPr>
            </w:pPr>
            <w:r w:rsidRPr="00813C25">
              <w:rPr>
                <w:rFonts w:asciiTheme="majorHAnsi" w:hAnsiTheme="majorHAnsi"/>
                <w:b/>
              </w:rPr>
              <w:t>Site Type</w:t>
            </w:r>
          </w:p>
        </w:tc>
        <w:tc>
          <w:tcPr>
            <w:tcW w:w="1365" w:type="dxa"/>
            <w:shd w:val="clear" w:color="auto" w:fill="D9D9D9" w:themeFill="background1" w:themeFillShade="D9"/>
          </w:tcPr>
          <w:p w:rsidR="00813C25" w:rsidRPr="00813C25" w:rsidRDefault="00813C25" w:rsidP="000D50AA">
            <w:pPr>
              <w:rPr>
                <w:rFonts w:asciiTheme="majorHAnsi" w:hAnsiTheme="majorHAnsi"/>
                <w:b/>
              </w:rPr>
            </w:pPr>
            <w:r w:rsidRPr="00813C25">
              <w:rPr>
                <w:rFonts w:asciiTheme="majorHAnsi" w:hAnsiTheme="majorHAnsi"/>
                <w:b/>
              </w:rPr>
              <w:t>R</w:t>
            </w:r>
            <w:r w:rsidRPr="00813C25">
              <w:rPr>
                <w:rFonts w:asciiTheme="majorHAnsi" w:hAnsiTheme="majorHAnsi"/>
                <w:b/>
                <w:vertAlign w:val="superscript"/>
              </w:rPr>
              <w:t>2</w:t>
            </w:r>
          </w:p>
        </w:tc>
        <w:tc>
          <w:tcPr>
            <w:tcW w:w="1376" w:type="dxa"/>
            <w:shd w:val="clear" w:color="auto" w:fill="D9D9D9" w:themeFill="background1" w:themeFillShade="D9"/>
          </w:tcPr>
          <w:p w:rsidR="00813C25" w:rsidRPr="00813C25" w:rsidRDefault="00813C25" w:rsidP="000D50AA">
            <w:pPr>
              <w:rPr>
                <w:rFonts w:asciiTheme="majorHAnsi" w:hAnsiTheme="majorHAnsi"/>
                <w:b/>
              </w:rPr>
            </w:pPr>
            <w:r w:rsidRPr="00813C25">
              <w:rPr>
                <w:rFonts w:asciiTheme="majorHAnsi" w:hAnsiTheme="majorHAnsi"/>
                <w:b/>
              </w:rPr>
              <w:t>Slope</w:t>
            </w:r>
          </w:p>
        </w:tc>
        <w:tc>
          <w:tcPr>
            <w:tcW w:w="1491" w:type="dxa"/>
            <w:shd w:val="clear" w:color="auto" w:fill="D9D9D9" w:themeFill="background1" w:themeFillShade="D9"/>
          </w:tcPr>
          <w:p w:rsidR="00813C25" w:rsidRPr="00813C25" w:rsidRDefault="00813C25" w:rsidP="000D50AA">
            <w:pPr>
              <w:rPr>
                <w:rFonts w:asciiTheme="majorHAnsi" w:hAnsiTheme="majorHAnsi"/>
                <w:b/>
              </w:rPr>
            </w:pPr>
            <w:r w:rsidRPr="00813C25">
              <w:rPr>
                <w:rFonts w:asciiTheme="majorHAnsi" w:hAnsiTheme="majorHAnsi"/>
                <w:b/>
              </w:rPr>
              <w:t>p-value</w:t>
            </w:r>
          </w:p>
        </w:tc>
      </w:tr>
      <w:tr w:rsidR="00813C25" w:rsidRPr="00813C25" w:rsidTr="00813C25">
        <w:trPr>
          <w:trHeight w:val="419"/>
          <w:jc w:val="center"/>
        </w:trPr>
        <w:tc>
          <w:tcPr>
            <w:tcW w:w="3119" w:type="dxa"/>
            <w:vMerge w:val="restart"/>
          </w:tcPr>
          <w:p w:rsidR="00813C25" w:rsidRPr="00813C25" w:rsidRDefault="00813C25" w:rsidP="000D50AA">
            <w:pPr>
              <w:rPr>
                <w:rFonts w:asciiTheme="majorHAnsi" w:hAnsiTheme="majorHAnsi"/>
              </w:rPr>
            </w:pPr>
            <w:r w:rsidRPr="00813C25">
              <w:rPr>
                <w:rFonts w:asciiTheme="majorHAnsi" w:hAnsiTheme="majorHAnsi"/>
              </w:rPr>
              <w:t>ATI</w:t>
            </w:r>
          </w:p>
        </w:tc>
        <w:tc>
          <w:tcPr>
            <w:tcW w:w="1950" w:type="dxa"/>
          </w:tcPr>
          <w:p w:rsidR="00813C25" w:rsidRPr="00813C25" w:rsidRDefault="00813C25" w:rsidP="000D50AA">
            <w:pPr>
              <w:rPr>
                <w:rFonts w:asciiTheme="majorHAnsi" w:hAnsiTheme="majorHAnsi"/>
              </w:rPr>
            </w:pPr>
            <w:r w:rsidRPr="00813C25">
              <w:rPr>
                <w:rFonts w:asciiTheme="majorHAnsi" w:hAnsiTheme="majorHAnsi"/>
              </w:rPr>
              <w:t>Control</w:t>
            </w:r>
          </w:p>
        </w:tc>
        <w:tc>
          <w:tcPr>
            <w:tcW w:w="1365" w:type="dxa"/>
          </w:tcPr>
          <w:p w:rsidR="00813C25" w:rsidRPr="00813C25" w:rsidRDefault="00813C25" w:rsidP="000D50AA">
            <w:pPr>
              <w:rPr>
                <w:rFonts w:asciiTheme="majorHAnsi" w:hAnsiTheme="majorHAnsi"/>
              </w:rPr>
            </w:pPr>
            <w:r w:rsidRPr="00813C25">
              <w:rPr>
                <w:rFonts w:asciiTheme="majorHAnsi" w:hAnsiTheme="majorHAnsi"/>
              </w:rPr>
              <w:t>0.08</w:t>
            </w:r>
          </w:p>
        </w:tc>
        <w:tc>
          <w:tcPr>
            <w:tcW w:w="1376" w:type="dxa"/>
          </w:tcPr>
          <w:p w:rsidR="00813C25" w:rsidRPr="00813C25" w:rsidRDefault="00813C25" w:rsidP="000D50AA">
            <w:pPr>
              <w:rPr>
                <w:rFonts w:asciiTheme="majorHAnsi" w:hAnsiTheme="majorHAnsi"/>
              </w:rPr>
            </w:pPr>
            <w:r w:rsidRPr="00813C25">
              <w:rPr>
                <w:rFonts w:asciiTheme="majorHAnsi" w:hAnsiTheme="majorHAnsi"/>
              </w:rPr>
              <w:t>0.08</w:t>
            </w:r>
          </w:p>
        </w:tc>
        <w:tc>
          <w:tcPr>
            <w:tcW w:w="1491" w:type="dxa"/>
          </w:tcPr>
          <w:p w:rsidR="00813C25" w:rsidRPr="00813C25" w:rsidRDefault="00813C25" w:rsidP="000D50AA">
            <w:pPr>
              <w:rPr>
                <w:rFonts w:asciiTheme="majorHAnsi" w:hAnsiTheme="majorHAnsi"/>
              </w:rPr>
            </w:pPr>
            <w:r w:rsidRPr="00813C25">
              <w:rPr>
                <w:rFonts w:asciiTheme="majorHAnsi" w:hAnsiTheme="majorHAnsi"/>
              </w:rPr>
              <w:t>0.26</w:t>
            </w:r>
          </w:p>
        </w:tc>
      </w:tr>
      <w:tr w:rsidR="00813C25" w:rsidRPr="00813C25" w:rsidTr="00813C25">
        <w:trPr>
          <w:trHeight w:val="223"/>
          <w:jc w:val="center"/>
        </w:trPr>
        <w:tc>
          <w:tcPr>
            <w:tcW w:w="3119" w:type="dxa"/>
            <w:vMerge/>
          </w:tcPr>
          <w:p w:rsidR="00813C25" w:rsidRPr="00813C25" w:rsidRDefault="00813C25" w:rsidP="000D50AA">
            <w:pPr>
              <w:rPr>
                <w:rFonts w:asciiTheme="majorHAnsi" w:hAnsiTheme="majorHAnsi"/>
              </w:rPr>
            </w:pPr>
          </w:p>
        </w:tc>
        <w:tc>
          <w:tcPr>
            <w:tcW w:w="1950" w:type="dxa"/>
          </w:tcPr>
          <w:p w:rsidR="00813C25" w:rsidRPr="00813C25" w:rsidRDefault="00813C25" w:rsidP="000D50AA">
            <w:pPr>
              <w:rPr>
                <w:rFonts w:asciiTheme="majorHAnsi" w:hAnsiTheme="majorHAnsi"/>
              </w:rPr>
            </w:pPr>
            <w:r w:rsidRPr="00813C25">
              <w:rPr>
                <w:rFonts w:asciiTheme="majorHAnsi" w:hAnsiTheme="majorHAnsi"/>
              </w:rPr>
              <w:t>Impact</w:t>
            </w:r>
          </w:p>
        </w:tc>
        <w:tc>
          <w:tcPr>
            <w:tcW w:w="1365" w:type="dxa"/>
          </w:tcPr>
          <w:p w:rsidR="00813C25" w:rsidRPr="00813C25" w:rsidRDefault="00813C25" w:rsidP="000D50AA">
            <w:pPr>
              <w:rPr>
                <w:rFonts w:asciiTheme="majorHAnsi" w:hAnsiTheme="majorHAnsi"/>
              </w:rPr>
            </w:pPr>
            <w:r w:rsidRPr="00813C25">
              <w:rPr>
                <w:rFonts w:asciiTheme="majorHAnsi" w:hAnsiTheme="majorHAnsi"/>
              </w:rPr>
              <w:t>0.20</w:t>
            </w:r>
          </w:p>
        </w:tc>
        <w:tc>
          <w:tcPr>
            <w:tcW w:w="1376" w:type="dxa"/>
          </w:tcPr>
          <w:p w:rsidR="00813C25" w:rsidRPr="00813C25" w:rsidRDefault="00813C25" w:rsidP="000D50AA">
            <w:pPr>
              <w:rPr>
                <w:rFonts w:asciiTheme="majorHAnsi" w:hAnsiTheme="majorHAnsi"/>
              </w:rPr>
            </w:pPr>
            <w:r w:rsidRPr="00813C25">
              <w:rPr>
                <w:rFonts w:asciiTheme="majorHAnsi" w:hAnsiTheme="majorHAnsi"/>
              </w:rPr>
              <w:t>-0.19</w:t>
            </w:r>
          </w:p>
        </w:tc>
        <w:tc>
          <w:tcPr>
            <w:tcW w:w="1491" w:type="dxa"/>
          </w:tcPr>
          <w:p w:rsidR="00813C25" w:rsidRPr="00813C25" w:rsidRDefault="00813C25" w:rsidP="000D50AA">
            <w:pPr>
              <w:rPr>
                <w:rFonts w:asciiTheme="majorHAnsi" w:hAnsiTheme="majorHAnsi"/>
              </w:rPr>
            </w:pPr>
            <w:r w:rsidRPr="00813C25">
              <w:rPr>
                <w:rFonts w:asciiTheme="majorHAnsi" w:hAnsiTheme="majorHAnsi"/>
              </w:rPr>
              <w:t>0.06</w:t>
            </w:r>
          </w:p>
        </w:tc>
      </w:tr>
      <w:tr w:rsidR="00813C25" w:rsidRPr="00813C25" w:rsidTr="00813C25">
        <w:trPr>
          <w:trHeight w:val="442"/>
          <w:jc w:val="center"/>
        </w:trPr>
        <w:tc>
          <w:tcPr>
            <w:tcW w:w="3119" w:type="dxa"/>
            <w:vMerge w:val="restart"/>
          </w:tcPr>
          <w:p w:rsidR="00813C25" w:rsidRPr="00813C25" w:rsidRDefault="00813C25" w:rsidP="000D50AA">
            <w:pPr>
              <w:rPr>
                <w:rFonts w:asciiTheme="majorHAnsi" w:hAnsiTheme="majorHAnsi"/>
              </w:rPr>
            </w:pPr>
            <w:r w:rsidRPr="00813C25">
              <w:rPr>
                <w:rFonts w:asciiTheme="majorHAnsi" w:hAnsiTheme="majorHAnsi"/>
              </w:rPr>
              <w:t>Inferred Temperature</w:t>
            </w:r>
          </w:p>
        </w:tc>
        <w:tc>
          <w:tcPr>
            <w:tcW w:w="1950" w:type="dxa"/>
          </w:tcPr>
          <w:p w:rsidR="00813C25" w:rsidRPr="00813C25" w:rsidRDefault="00813C25" w:rsidP="000D50AA">
            <w:pPr>
              <w:rPr>
                <w:rFonts w:asciiTheme="majorHAnsi" w:hAnsiTheme="majorHAnsi"/>
              </w:rPr>
            </w:pPr>
            <w:r w:rsidRPr="00813C25">
              <w:rPr>
                <w:rFonts w:asciiTheme="majorHAnsi" w:hAnsiTheme="majorHAnsi"/>
              </w:rPr>
              <w:t>Control</w:t>
            </w:r>
          </w:p>
        </w:tc>
        <w:tc>
          <w:tcPr>
            <w:tcW w:w="1365" w:type="dxa"/>
          </w:tcPr>
          <w:p w:rsidR="00813C25" w:rsidRPr="00813C25" w:rsidRDefault="00813C25" w:rsidP="000D50AA">
            <w:pPr>
              <w:rPr>
                <w:rFonts w:asciiTheme="majorHAnsi" w:hAnsiTheme="majorHAnsi"/>
              </w:rPr>
            </w:pPr>
            <w:r w:rsidRPr="00813C25">
              <w:rPr>
                <w:rFonts w:asciiTheme="majorHAnsi" w:hAnsiTheme="majorHAnsi"/>
              </w:rPr>
              <w:t>&lt;0.01</w:t>
            </w:r>
          </w:p>
        </w:tc>
        <w:tc>
          <w:tcPr>
            <w:tcW w:w="1376" w:type="dxa"/>
          </w:tcPr>
          <w:p w:rsidR="00813C25" w:rsidRPr="00813C25" w:rsidRDefault="00813C25" w:rsidP="000D50AA">
            <w:pPr>
              <w:rPr>
                <w:rFonts w:asciiTheme="majorHAnsi" w:hAnsiTheme="majorHAnsi"/>
              </w:rPr>
            </w:pPr>
            <w:r w:rsidRPr="00813C25">
              <w:rPr>
                <w:rFonts w:asciiTheme="majorHAnsi" w:hAnsiTheme="majorHAnsi"/>
              </w:rPr>
              <w:t>&lt;0.01</w:t>
            </w:r>
          </w:p>
        </w:tc>
        <w:tc>
          <w:tcPr>
            <w:tcW w:w="1491" w:type="dxa"/>
          </w:tcPr>
          <w:p w:rsidR="00813C25" w:rsidRPr="00813C25" w:rsidRDefault="00813C25" w:rsidP="000D50AA">
            <w:pPr>
              <w:rPr>
                <w:rFonts w:asciiTheme="majorHAnsi" w:hAnsiTheme="majorHAnsi"/>
              </w:rPr>
            </w:pPr>
            <w:r w:rsidRPr="00813C25">
              <w:rPr>
                <w:rFonts w:asciiTheme="majorHAnsi" w:hAnsiTheme="majorHAnsi"/>
              </w:rPr>
              <w:t>0.96</w:t>
            </w:r>
          </w:p>
        </w:tc>
      </w:tr>
      <w:tr w:rsidR="00813C25" w:rsidRPr="00813C25" w:rsidTr="00813C25">
        <w:trPr>
          <w:trHeight w:val="223"/>
          <w:jc w:val="center"/>
        </w:trPr>
        <w:tc>
          <w:tcPr>
            <w:tcW w:w="3119" w:type="dxa"/>
            <w:vMerge/>
          </w:tcPr>
          <w:p w:rsidR="00813C25" w:rsidRPr="00813C25" w:rsidRDefault="00813C25" w:rsidP="000D50AA">
            <w:pPr>
              <w:rPr>
                <w:rFonts w:asciiTheme="majorHAnsi" w:hAnsiTheme="majorHAnsi"/>
              </w:rPr>
            </w:pPr>
          </w:p>
        </w:tc>
        <w:tc>
          <w:tcPr>
            <w:tcW w:w="1950" w:type="dxa"/>
          </w:tcPr>
          <w:p w:rsidR="00813C25" w:rsidRPr="00813C25" w:rsidRDefault="00813C25" w:rsidP="000D50AA">
            <w:pPr>
              <w:rPr>
                <w:rFonts w:asciiTheme="majorHAnsi" w:hAnsiTheme="majorHAnsi"/>
              </w:rPr>
            </w:pPr>
            <w:r w:rsidRPr="00813C25">
              <w:rPr>
                <w:rFonts w:asciiTheme="majorHAnsi" w:hAnsiTheme="majorHAnsi"/>
              </w:rPr>
              <w:t>Impact</w:t>
            </w:r>
          </w:p>
        </w:tc>
        <w:tc>
          <w:tcPr>
            <w:tcW w:w="1365" w:type="dxa"/>
          </w:tcPr>
          <w:p w:rsidR="00813C25" w:rsidRPr="00813C25" w:rsidRDefault="00813C25" w:rsidP="000D50AA">
            <w:pPr>
              <w:rPr>
                <w:rFonts w:asciiTheme="majorHAnsi" w:hAnsiTheme="majorHAnsi"/>
              </w:rPr>
            </w:pPr>
            <w:r w:rsidRPr="00813C25">
              <w:rPr>
                <w:rFonts w:asciiTheme="majorHAnsi" w:hAnsiTheme="majorHAnsi"/>
              </w:rPr>
              <w:t>0.07</w:t>
            </w:r>
          </w:p>
        </w:tc>
        <w:tc>
          <w:tcPr>
            <w:tcW w:w="1376" w:type="dxa"/>
          </w:tcPr>
          <w:p w:rsidR="00813C25" w:rsidRPr="00813C25" w:rsidRDefault="00813C25" w:rsidP="000D50AA">
            <w:pPr>
              <w:rPr>
                <w:rFonts w:asciiTheme="majorHAnsi" w:hAnsiTheme="majorHAnsi"/>
              </w:rPr>
            </w:pPr>
            <w:r w:rsidRPr="00813C25">
              <w:rPr>
                <w:rFonts w:asciiTheme="majorHAnsi" w:hAnsiTheme="majorHAnsi"/>
              </w:rPr>
              <w:t>-0.06</w:t>
            </w:r>
          </w:p>
        </w:tc>
        <w:tc>
          <w:tcPr>
            <w:tcW w:w="1491" w:type="dxa"/>
          </w:tcPr>
          <w:p w:rsidR="00813C25" w:rsidRPr="00813C25" w:rsidRDefault="00813C25" w:rsidP="000D50AA">
            <w:pPr>
              <w:rPr>
                <w:rFonts w:asciiTheme="majorHAnsi" w:hAnsiTheme="majorHAnsi"/>
              </w:rPr>
            </w:pPr>
            <w:r w:rsidRPr="00813C25">
              <w:rPr>
                <w:rFonts w:asciiTheme="majorHAnsi" w:hAnsiTheme="majorHAnsi"/>
              </w:rPr>
              <w:t>0.29</w:t>
            </w:r>
          </w:p>
        </w:tc>
      </w:tr>
      <w:tr w:rsidR="00813C25" w:rsidRPr="00813C25" w:rsidTr="00813C25">
        <w:trPr>
          <w:trHeight w:val="442"/>
          <w:jc w:val="center"/>
        </w:trPr>
        <w:tc>
          <w:tcPr>
            <w:tcW w:w="3119" w:type="dxa"/>
            <w:vMerge w:val="restart"/>
          </w:tcPr>
          <w:p w:rsidR="00813C25" w:rsidRPr="00813C25" w:rsidRDefault="00813C25" w:rsidP="000D50AA">
            <w:pPr>
              <w:rPr>
                <w:rFonts w:asciiTheme="majorHAnsi" w:hAnsiTheme="majorHAnsi"/>
              </w:rPr>
            </w:pPr>
            <w:r w:rsidRPr="00813C25">
              <w:rPr>
                <w:rFonts w:asciiTheme="majorHAnsi" w:hAnsiTheme="majorHAnsi"/>
              </w:rPr>
              <w:t>Shannon Diversity</w:t>
            </w:r>
          </w:p>
        </w:tc>
        <w:tc>
          <w:tcPr>
            <w:tcW w:w="1950" w:type="dxa"/>
          </w:tcPr>
          <w:p w:rsidR="00813C25" w:rsidRPr="00813C25" w:rsidRDefault="00813C25" w:rsidP="000D50AA">
            <w:pPr>
              <w:rPr>
                <w:rFonts w:asciiTheme="majorHAnsi" w:hAnsiTheme="majorHAnsi"/>
              </w:rPr>
            </w:pPr>
            <w:r w:rsidRPr="00813C25">
              <w:rPr>
                <w:rFonts w:asciiTheme="majorHAnsi" w:hAnsiTheme="majorHAnsi"/>
              </w:rPr>
              <w:t>Control</w:t>
            </w:r>
          </w:p>
        </w:tc>
        <w:tc>
          <w:tcPr>
            <w:tcW w:w="1365" w:type="dxa"/>
          </w:tcPr>
          <w:p w:rsidR="00813C25" w:rsidRPr="00813C25" w:rsidRDefault="00813C25" w:rsidP="000D50AA">
            <w:pPr>
              <w:rPr>
                <w:rFonts w:asciiTheme="majorHAnsi" w:hAnsiTheme="majorHAnsi"/>
              </w:rPr>
            </w:pPr>
            <w:r w:rsidRPr="00813C25">
              <w:rPr>
                <w:rFonts w:asciiTheme="majorHAnsi" w:hAnsiTheme="majorHAnsi"/>
              </w:rPr>
              <w:t>0.12</w:t>
            </w:r>
          </w:p>
        </w:tc>
        <w:tc>
          <w:tcPr>
            <w:tcW w:w="1376" w:type="dxa"/>
          </w:tcPr>
          <w:p w:rsidR="00813C25" w:rsidRPr="00813C25" w:rsidRDefault="00813C25" w:rsidP="000D50AA">
            <w:pPr>
              <w:rPr>
                <w:rFonts w:asciiTheme="majorHAnsi" w:hAnsiTheme="majorHAnsi"/>
              </w:rPr>
            </w:pPr>
            <w:r w:rsidRPr="00813C25">
              <w:rPr>
                <w:rFonts w:asciiTheme="majorHAnsi" w:hAnsiTheme="majorHAnsi"/>
              </w:rPr>
              <w:t>-0.02</w:t>
            </w:r>
          </w:p>
        </w:tc>
        <w:tc>
          <w:tcPr>
            <w:tcW w:w="1491" w:type="dxa"/>
          </w:tcPr>
          <w:p w:rsidR="00813C25" w:rsidRPr="00813C25" w:rsidRDefault="00813C25" w:rsidP="000D50AA">
            <w:pPr>
              <w:rPr>
                <w:rFonts w:asciiTheme="majorHAnsi" w:hAnsiTheme="majorHAnsi"/>
              </w:rPr>
            </w:pPr>
            <w:r w:rsidRPr="00813C25">
              <w:rPr>
                <w:rFonts w:asciiTheme="majorHAnsi" w:hAnsiTheme="majorHAnsi"/>
              </w:rPr>
              <w:t>0.17</w:t>
            </w:r>
          </w:p>
        </w:tc>
      </w:tr>
      <w:tr w:rsidR="00813C25" w:rsidRPr="00813C25" w:rsidTr="00813C25">
        <w:trPr>
          <w:trHeight w:val="223"/>
          <w:jc w:val="center"/>
        </w:trPr>
        <w:tc>
          <w:tcPr>
            <w:tcW w:w="3119" w:type="dxa"/>
            <w:vMerge/>
          </w:tcPr>
          <w:p w:rsidR="00813C25" w:rsidRPr="00813C25" w:rsidRDefault="00813C25" w:rsidP="000D50AA">
            <w:pPr>
              <w:rPr>
                <w:rFonts w:asciiTheme="majorHAnsi" w:hAnsiTheme="majorHAnsi"/>
              </w:rPr>
            </w:pPr>
          </w:p>
        </w:tc>
        <w:tc>
          <w:tcPr>
            <w:tcW w:w="1950" w:type="dxa"/>
          </w:tcPr>
          <w:p w:rsidR="00813C25" w:rsidRPr="00813C25" w:rsidRDefault="00813C25" w:rsidP="000D50AA">
            <w:pPr>
              <w:rPr>
                <w:rFonts w:asciiTheme="majorHAnsi" w:hAnsiTheme="majorHAnsi"/>
              </w:rPr>
            </w:pPr>
            <w:r w:rsidRPr="00813C25">
              <w:rPr>
                <w:rFonts w:asciiTheme="majorHAnsi" w:hAnsiTheme="majorHAnsi"/>
              </w:rPr>
              <w:t>Impact</w:t>
            </w:r>
          </w:p>
        </w:tc>
        <w:tc>
          <w:tcPr>
            <w:tcW w:w="1365" w:type="dxa"/>
          </w:tcPr>
          <w:p w:rsidR="00813C25" w:rsidRPr="00813C25" w:rsidRDefault="00813C25" w:rsidP="000D50AA">
            <w:pPr>
              <w:rPr>
                <w:rFonts w:asciiTheme="majorHAnsi" w:hAnsiTheme="majorHAnsi"/>
              </w:rPr>
            </w:pPr>
            <w:r w:rsidRPr="00813C25">
              <w:rPr>
                <w:rFonts w:asciiTheme="majorHAnsi" w:hAnsiTheme="majorHAnsi"/>
              </w:rPr>
              <w:t>&lt;0.01</w:t>
            </w:r>
          </w:p>
        </w:tc>
        <w:tc>
          <w:tcPr>
            <w:tcW w:w="1376" w:type="dxa"/>
          </w:tcPr>
          <w:p w:rsidR="00813C25" w:rsidRPr="00813C25" w:rsidRDefault="00813C25" w:rsidP="000D50AA">
            <w:pPr>
              <w:rPr>
                <w:rFonts w:asciiTheme="majorHAnsi" w:hAnsiTheme="majorHAnsi"/>
              </w:rPr>
            </w:pPr>
            <w:r w:rsidRPr="00813C25">
              <w:rPr>
                <w:rFonts w:asciiTheme="majorHAnsi" w:hAnsiTheme="majorHAnsi"/>
              </w:rPr>
              <w:t>&lt;0.01</w:t>
            </w:r>
          </w:p>
        </w:tc>
        <w:tc>
          <w:tcPr>
            <w:tcW w:w="1491" w:type="dxa"/>
          </w:tcPr>
          <w:p w:rsidR="00813C25" w:rsidRPr="00813C25" w:rsidRDefault="00813C25" w:rsidP="000D50AA">
            <w:pPr>
              <w:rPr>
                <w:rFonts w:asciiTheme="majorHAnsi" w:hAnsiTheme="majorHAnsi"/>
              </w:rPr>
            </w:pPr>
            <w:r w:rsidRPr="00813C25">
              <w:rPr>
                <w:rFonts w:asciiTheme="majorHAnsi" w:hAnsiTheme="majorHAnsi"/>
              </w:rPr>
              <w:t>0.95</w:t>
            </w:r>
          </w:p>
        </w:tc>
      </w:tr>
      <w:tr w:rsidR="00813C25" w:rsidRPr="00813C25" w:rsidTr="00813C25">
        <w:trPr>
          <w:trHeight w:val="442"/>
          <w:jc w:val="center"/>
        </w:trPr>
        <w:tc>
          <w:tcPr>
            <w:tcW w:w="3119" w:type="dxa"/>
            <w:vMerge w:val="restart"/>
          </w:tcPr>
          <w:p w:rsidR="00813C25" w:rsidRPr="00813C25" w:rsidRDefault="00813C25" w:rsidP="000D50AA">
            <w:pPr>
              <w:rPr>
                <w:rFonts w:asciiTheme="majorHAnsi" w:hAnsiTheme="majorHAnsi"/>
              </w:rPr>
            </w:pPr>
            <w:r w:rsidRPr="00813C25">
              <w:rPr>
                <w:rFonts w:asciiTheme="majorHAnsi" w:hAnsiTheme="majorHAnsi"/>
              </w:rPr>
              <w:t>Taxa Richness</w:t>
            </w:r>
          </w:p>
        </w:tc>
        <w:tc>
          <w:tcPr>
            <w:tcW w:w="1950" w:type="dxa"/>
          </w:tcPr>
          <w:p w:rsidR="00813C25" w:rsidRPr="00813C25" w:rsidRDefault="00813C25" w:rsidP="000D50AA">
            <w:pPr>
              <w:rPr>
                <w:rFonts w:asciiTheme="majorHAnsi" w:hAnsiTheme="majorHAnsi"/>
              </w:rPr>
            </w:pPr>
            <w:r w:rsidRPr="00813C25">
              <w:rPr>
                <w:rFonts w:asciiTheme="majorHAnsi" w:hAnsiTheme="majorHAnsi"/>
              </w:rPr>
              <w:t>Control</w:t>
            </w:r>
          </w:p>
        </w:tc>
        <w:tc>
          <w:tcPr>
            <w:tcW w:w="1365" w:type="dxa"/>
          </w:tcPr>
          <w:p w:rsidR="00813C25" w:rsidRPr="00813C25" w:rsidRDefault="00813C25" w:rsidP="000D50AA">
            <w:pPr>
              <w:rPr>
                <w:rFonts w:asciiTheme="majorHAnsi" w:hAnsiTheme="majorHAnsi"/>
              </w:rPr>
            </w:pPr>
            <w:r w:rsidRPr="00813C25">
              <w:rPr>
                <w:rFonts w:asciiTheme="majorHAnsi" w:hAnsiTheme="majorHAnsi"/>
              </w:rPr>
              <w:t>0.04</w:t>
            </w:r>
          </w:p>
        </w:tc>
        <w:tc>
          <w:tcPr>
            <w:tcW w:w="1376" w:type="dxa"/>
          </w:tcPr>
          <w:p w:rsidR="00813C25" w:rsidRPr="00813C25" w:rsidRDefault="00813C25" w:rsidP="000D50AA">
            <w:pPr>
              <w:rPr>
                <w:rFonts w:asciiTheme="majorHAnsi" w:hAnsiTheme="majorHAnsi"/>
              </w:rPr>
            </w:pPr>
            <w:r w:rsidRPr="00813C25">
              <w:rPr>
                <w:rFonts w:asciiTheme="majorHAnsi" w:hAnsiTheme="majorHAnsi"/>
              </w:rPr>
              <w:t>-0.44</w:t>
            </w:r>
          </w:p>
        </w:tc>
        <w:tc>
          <w:tcPr>
            <w:tcW w:w="1491" w:type="dxa"/>
          </w:tcPr>
          <w:p w:rsidR="00813C25" w:rsidRPr="00813C25" w:rsidRDefault="00813C25" w:rsidP="000D50AA">
            <w:pPr>
              <w:rPr>
                <w:rFonts w:asciiTheme="majorHAnsi" w:hAnsiTheme="majorHAnsi"/>
              </w:rPr>
            </w:pPr>
            <w:r w:rsidRPr="00813C25">
              <w:rPr>
                <w:rFonts w:asciiTheme="majorHAnsi" w:hAnsiTheme="majorHAnsi"/>
              </w:rPr>
              <w:t>0.43</w:t>
            </w:r>
          </w:p>
        </w:tc>
      </w:tr>
      <w:tr w:rsidR="00813C25" w:rsidRPr="00813C25" w:rsidTr="00813C25">
        <w:trPr>
          <w:trHeight w:val="223"/>
          <w:jc w:val="center"/>
        </w:trPr>
        <w:tc>
          <w:tcPr>
            <w:tcW w:w="3119" w:type="dxa"/>
            <w:vMerge/>
          </w:tcPr>
          <w:p w:rsidR="00813C25" w:rsidRPr="00813C25" w:rsidRDefault="00813C25" w:rsidP="000D50AA">
            <w:pPr>
              <w:rPr>
                <w:rFonts w:asciiTheme="majorHAnsi" w:hAnsiTheme="majorHAnsi"/>
              </w:rPr>
            </w:pPr>
          </w:p>
        </w:tc>
        <w:tc>
          <w:tcPr>
            <w:tcW w:w="1950" w:type="dxa"/>
          </w:tcPr>
          <w:p w:rsidR="00813C25" w:rsidRPr="00813C25" w:rsidRDefault="00813C25" w:rsidP="000D50AA">
            <w:pPr>
              <w:rPr>
                <w:rFonts w:asciiTheme="majorHAnsi" w:hAnsiTheme="majorHAnsi"/>
              </w:rPr>
            </w:pPr>
            <w:r w:rsidRPr="00813C25">
              <w:rPr>
                <w:rFonts w:asciiTheme="majorHAnsi" w:hAnsiTheme="majorHAnsi"/>
              </w:rPr>
              <w:t>Impact</w:t>
            </w:r>
          </w:p>
        </w:tc>
        <w:tc>
          <w:tcPr>
            <w:tcW w:w="1365" w:type="dxa"/>
          </w:tcPr>
          <w:p w:rsidR="00813C25" w:rsidRPr="00813C25" w:rsidRDefault="00813C25" w:rsidP="000D50AA">
            <w:pPr>
              <w:rPr>
                <w:rFonts w:asciiTheme="majorHAnsi" w:hAnsiTheme="majorHAnsi"/>
              </w:rPr>
            </w:pPr>
            <w:r w:rsidRPr="00813C25">
              <w:rPr>
                <w:rFonts w:asciiTheme="majorHAnsi" w:hAnsiTheme="majorHAnsi"/>
              </w:rPr>
              <w:t>&lt;0.01</w:t>
            </w:r>
          </w:p>
        </w:tc>
        <w:tc>
          <w:tcPr>
            <w:tcW w:w="1376" w:type="dxa"/>
          </w:tcPr>
          <w:p w:rsidR="00813C25" w:rsidRPr="00813C25" w:rsidRDefault="00813C25" w:rsidP="000D50AA">
            <w:pPr>
              <w:rPr>
                <w:rFonts w:asciiTheme="majorHAnsi" w:hAnsiTheme="majorHAnsi"/>
              </w:rPr>
            </w:pPr>
            <w:r w:rsidRPr="00813C25">
              <w:rPr>
                <w:rFonts w:asciiTheme="majorHAnsi" w:hAnsiTheme="majorHAnsi"/>
              </w:rPr>
              <w:t>0.13</w:t>
            </w:r>
          </w:p>
        </w:tc>
        <w:tc>
          <w:tcPr>
            <w:tcW w:w="1491" w:type="dxa"/>
          </w:tcPr>
          <w:p w:rsidR="00813C25" w:rsidRPr="00813C25" w:rsidRDefault="00813C25" w:rsidP="000D50AA">
            <w:pPr>
              <w:rPr>
                <w:rFonts w:asciiTheme="majorHAnsi" w:hAnsiTheme="majorHAnsi"/>
              </w:rPr>
            </w:pPr>
            <w:r w:rsidRPr="00813C25">
              <w:rPr>
                <w:rFonts w:asciiTheme="majorHAnsi" w:hAnsiTheme="majorHAnsi"/>
              </w:rPr>
              <w:t>0.79</w:t>
            </w:r>
          </w:p>
        </w:tc>
      </w:tr>
      <w:tr w:rsidR="00813C25" w:rsidRPr="00813C25" w:rsidTr="00813C25">
        <w:trPr>
          <w:trHeight w:val="419"/>
          <w:jc w:val="center"/>
        </w:trPr>
        <w:tc>
          <w:tcPr>
            <w:tcW w:w="3119" w:type="dxa"/>
            <w:vMerge w:val="restart"/>
          </w:tcPr>
          <w:p w:rsidR="00813C25" w:rsidRPr="00813C25" w:rsidRDefault="00813C25" w:rsidP="000D50AA">
            <w:pPr>
              <w:rPr>
                <w:rFonts w:asciiTheme="majorHAnsi" w:hAnsiTheme="majorHAnsi"/>
              </w:rPr>
            </w:pPr>
            <w:r w:rsidRPr="00813C25">
              <w:rPr>
                <w:rFonts w:asciiTheme="majorHAnsi" w:hAnsiTheme="majorHAnsi"/>
              </w:rPr>
              <w:t>EPT Richness</w:t>
            </w:r>
          </w:p>
        </w:tc>
        <w:tc>
          <w:tcPr>
            <w:tcW w:w="1950" w:type="dxa"/>
          </w:tcPr>
          <w:p w:rsidR="00813C25" w:rsidRPr="00813C25" w:rsidRDefault="00813C25" w:rsidP="000D50AA">
            <w:pPr>
              <w:rPr>
                <w:rFonts w:asciiTheme="majorHAnsi" w:hAnsiTheme="majorHAnsi"/>
              </w:rPr>
            </w:pPr>
            <w:r w:rsidRPr="00813C25">
              <w:rPr>
                <w:rFonts w:asciiTheme="majorHAnsi" w:hAnsiTheme="majorHAnsi"/>
              </w:rPr>
              <w:t>Control</w:t>
            </w:r>
          </w:p>
        </w:tc>
        <w:tc>
          <w:tcPr>
            <w:tcW w:w="1365" w:type="dxa"/>
          </w:tcPr>
          <w:p w:rsidR="00813C25" w:rsidRPr="00813C25" w:rsidRDefault="00813C25" w:rsidP="000D50AA">
            <w:pPr>
              <w:rPr>
                <w:rFonts w:asciiTheme="majorHAnsi" w:hAnsiTheme="majorHAnsi"/>
              </w:rPr>
            </w:pPr>
            <w:r w:rsidRPr="00813C25">
              <w:rPr>
                <w:rFonts w:asciiTheme="majorHAnsi" w:hAnsiTheme="majorHAnsi"/>
              </w:rPr>
              <w:t>0.05</w:t>
            </w:r>
          </w:p>
        </w:tc>
        <w:tc>
          <w:tcPr>
            <w:tcW w:w="1376" w:type="dxa"/>
          </w:tcPr>
          <w:p w:rsidR="00813C25" w:rsidRPr="00813C25" w:rsidRDefault="00813C25" w:rsidP="000D50AA">
            <w:pPr>
              <w:rPr>
                <w:rFonts w:asciiTheme="majorHAnsi" w:hAnsiTheme="majorHAnsi"/>
              </w:rPr>
            </w:pPr>
            <w:r w:rsidRPr="00813C25">
              <w:rPr>
                <w:rFonts w:asciiTheme="majorHAnsi" w:hAnsiTheme="majorHAnsi"/>
              </w:rPr>
              <w:t>-0.41</w:t>
            </w:r>
          </w:p>
        </w:tc>
        <w:tc>
          <w:tcPr>
            <w:tcW w:w="1491" w:type="dxa"/>
          </w:tcPr>
          <w:p w:rsidR="00813C25" w:rsidRPr="00813C25" w:rsidRDefault="00813C25" w:rsidP="000D50AA">
            <w:pPr>
              <w:rPr>
                <w:rFonts w:asciiTheme="majorHAnsi" w:hAnsiTheme="majorHAnsi"/>
              </w:rPr>
            </w:pPr>
            <w:r w:rsidRPr="00813C25">
              <w:rPr>
                <w:rFonts w:asciiTheme="majorHAnsi" w:hAnsiTheme="majorHAnsi"/>
              </w:rPr>
              <w:t>0.37</w:t>
            </w:r>
          </w:p>
        </w:tc>
      </w:tr>
      <w:tr w:rsidR="00813C25" w:rsidRPr="00813C25" w:rsidTr="00813C25">
        <w:trPr>
          <w:trHeight w:val="223"/>
          <w:jc w:val="center"/>
        </w:trPr>
        <w:tc>
          <w:tcPr>
            <w:tcW w:w="3119" w:type="dxa"/>
            <w:vMerge/>
          </w:tcPr>
          <w:p w:rsidR="00813C25" w:rsidRPr="00813C25" w:rsidRDefault="00813C25" w:rsidP="000D50AA">
            <w:pPr>
              <w:rPr>
                <w:rFonts w:asciiTheme="majorHAnsi" w:hAnsiTheme="majorHAnsi"/>
              </w:rPr>
            </w:pPr>
          </w:p>
        </w:tc>
        <w:tc>
          <w:tcPr>
            <w:tcW w:w="1950" w:type="dxa"/>
          </w:tcPr>
          <w:p w:rsidR="00813C25" w:rsidRPr="00813C25" w:rsidRDefault="00813C25" w:rsidP="000D50AA">
            <w:pPr>
              <w:rPr>
                <w:rFonts w:asciiTheme="majorHAnsi" w:hAnsiTheme="majorHAnsi"/>
              </w:rPr>
            </w:pPr>
            <w:r w:rsidRPr="00813C25">
              <w:rPr>
                <w:rFonts w:asciiTheme="majorHAnsi" w:hAnsiTheme="majorHAnsi"/>
              </w:rPr>
              <w:t>Impact</w:t>
            </w:r>
          </w:p>
        </w:tc>
        <w:tc>
          <w:tcPr>
            <w:tcW w:w="1365" w:type="dxa"/>
          </w:tcPr>
          <w:p w:rsidR="00813C25" w:rsidRPr="00813C25" w:rsidRDefault="00813C25" w:rsidP="000D50AA">
            <w:pPr>
              <w:rPr>
                <w:rFonts w:asciiTheme="majorHAnsi" w:hAnsiTheme="majorHAnsi"/>
              </w:rPr>
            </w:pPr>
            <w:r w:rsidRPr="00813C25">
              <w:rPr>
                <w:rFonts w:asciiTheme="majorHAnsi" w:hAnsiTheme="majorHAnsi"/>
              </w:rPr>
              <w:t>0.06</w:t>
            </w:r>
          </w:p>
        </w:tc>
        <w:tc>
          <w:tcPr>
            <w:tcW w:w="1376" w:type="dxa"/>
          </w:tcPr>
          <w:p w:rsidR="00813C25" w:rsidRPr="00813C25" w:rsidRDefault="00813C25" w:rsidP="000D50AA">
            <w:pPr>
              <w:rPr>
                <w:rFonts w:asciiTheme="majorHAnsi" w:hAnsiTheme="majorHAnsi"/>
              </w:rPr>
            </w:pPr>
            <w:r w:rsidRPr="00813C25">
              <w:rPr>
                <w:rFonts w:asciiTheme="majorHAnsi" w:hAnsiTheme="majorHAnsi"/>
              </w:rPr>
              <w:t>0.36</w:t>
            </w:r>
          </w:p>
        </w:tc>
        <w:tc>
          <w:tcPr>
            <w:tcW w:w="1491" w:type="dxa"/>
          </w:tcPr>
          <w:p w:rsidR="00813C25" w:rsidRPr="00813C25" w:rsidRDefault="00813C25" w:rsidP="000D50AA">
            <w:pPr>
              <w:rPr>
                <w:rFonts w:asciiTheme="majorHAnsi" w:hAnsiTheme="majorHAnsi"/>
              </w:rPr>
            </w:pPr>
            <w:r w:rsidRPr="00813C25">
              <w:rPr>
                <w:rFonts w:asciiTheme="majorHAnsi" w:hAnsiTheme="majorHAnsi"/>
              </w:rPr>
              <w:t>0.33</w:t>
            </w:r>
          </w:p>
        </w:tc>
      </w:tr>
    </w:tbl>
    <w:p w:rsidR="00813C25" w:rsidRDefault="00813C25" w:rsidP="00813C25">
      <w:pPr>
        <w:rPr>
          <w:rFonts w:asciiTheme="majorHAnsi" w:hAnsiTheme="majorHAnsi"/>
        </w:rPr>
      </w:pPr>
    </w:p>
    <w:p w:rsidR="005510A5" w:rsidRDefault="005510A5" w:rsidP="00813C25">
      <w:pPr>
        <w:rPr>
          <w:rFonts w:asciiTheme="majorHAnsi" w:hAnsiTheme="majorHAnsi"/>
        </w:rPr>
      </w:pPr>
    </w:p>
    <w:p w:rsidR="005510A5" w:rsidRDefault="005510A5" w:rsidP="00813C25">
      <w:pPr>
        <w:rPr>
          <w:rFonts w:asciiTheme="majorHAnsi" w:hAnsiTheme="majorHAnsi"/>
        </w:rPr>
      </w:pPr>
    </w:p>
    <w:p w:rsidR="005510A5" w:rsidRDefault="005510A5" w:rsidP="00813C25">
      <w:pPr>
        <w:rPr>
          <w:rFonts w:asciiTheme="majorHAnsi" w:hAnsiTheme="majorHAnsi"/>
        </w:rPr>
      </w:pPr>
    </w:p>
    <w:p w:rsidR="005510A5" w:rsidRDefault="005510A5" w:rsidP="00813C25">
      <w:pPr>
        <w:rPr>
          <w:rFonts w:asciiTheme="majorHAnsi" w:hAnsiTheme="majorHAnsi"/>
        </w:rPr>
      </w:pPr>
    </w:p>
    <w:p w:rsidR="005510A5" w:rsidRDefault="005510A5" w:rsidP="00813C25">
      <w:pPr>
        <w:rPr>
          <w:rFonts w:asciiTheme="majorHAnsi" w:hAnsiTheme="majorHAnsi"/>
        </w:rPr>
      </w:pPr>
    </w:p>
    <w:p w:rsidR="005510A5" w:rsidRDefault="005510A5" w:rsidP="00813C25">
      <w:pPr>
        <w:rPr>
          <w:rFonts w:asciiTheme="majorHAnsi" w:hAnsiTheme="majorHAnsi"/>
        </w:rPr>
      </w:pPr>
    </w:p>
    <w:p w:rsidR="005510A5" w:rsidRDefault="005510A5" w:rsidP="00813C25">
      <w:pPr>
        <w:rPr>
          <w:rFonts w:asciiTheme="majorHAnsi" w:hAnsiTheme="majorHAnsi"/>
        </w:rPr>
      </w:pPr>
    </w:p>
    <w:p w:rsidR="005510A5" w:rsidRDefault="005510A5" w:rsidP="00813C25">
      <w:pPr>
        <w:rPr>
          <w:rFonts w:asciiTheme="majorHAnsi" w:hAnsiTheme="majorHAnsi"/>
        </w:rPr>
      </w:pPr>
    </w:p>
    <w:p w:rsidR="005510A5" w:rsidRDefault="005510A5" w:rsidP="00813C25">
      <w:pPr>
        <w:rPr>
          <w:rFonts w:asciiTheme="majorHAnsi" w:hAnsiTheme="majorHAnsi"/>
        </w:rPr>
      </w:pPr>
    </w:p>
    <w:p w:rsidR="005510A5" w:rsidRDefault="005510A5" w:rsidP="00813C25">
      <w:pPr>
        <w:rPr>
          <w:rFonts w:asciiTheme="majorHAnsi" w:hAnsiTheme="majorHAnsi"/>
        </w:rPr>
      </w:pPr>
    </w:p>
    <w:p w:rsidR="005510A5" w:rsidRPr="00813C25" w:rsidRDefault="005510A5" w:rsidP="00813C25">
      <w:pPr>
        <w:rPr>
          <w:rFonts w:asciiTheme="majorHAnsi" w:hAnsiTheme="majorHAnsi"/>
        </w:rPr>
      </w:pPr>
    </w:p>
    <w:p w:rsidR="00813C25" w:rsidRPr="00813C25" w:rsidRDefault="00813C25" w:rsidP="00813C25">
      <w:pPr>
        <w:jc w:val="center"/>
        <w:rPr>
          <w:rFonts w:asciiTheme="majorHAnsi" w:hAnsiTheme="majorHAnsi"/>
        </w:rPr>
      </w:pPr>
      <w:r w:rsidRPr="00813C25">
        <w:rPr>
          <w:rFonts w:asciiTheme="majorHAnsi" w:hAnsiTheme="majorHAnsi"/>
          <w:noProof/>
        </w:rPr>
        <w:drawing>
          <wp:inline distT="0" distB="0" distL="0" distR="0" wp14:anchorId="74ED02F4" wp14:editId="4397515D">
            <wp:extent cx="3397801" cy="204094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01200" cy="2042982"/>
                    </a:xfrm>
                    <a:prstGeom prst="rect">
                      <a:avLst/>
                    </a:prstGeom>
                    <a:noFill/>
                    <a:ln>
                      <a:noFill/>
                    </a:ln>
                  </pic:spPr>
                </pic:pic>
              </a:graphicData>
            </a:graphic>
          </wp:inline>
        </w:drawing>
      </w:r>
    </w:p>
    <w:p w:rsidR="00813C25" w:rsidRPr="00813C25" w:rsidRDefault="00813C25" w:rsidP="00813C25">
      <w:pPr>
        <w:jc w:val="center"/>
        <w:rPr>
          <w:rFonts w:asciiTheme="majorHAnsi" w:hAnsiTheme="majorHAnsi"/>
        </w:rPr>
      </w:pPr>
      <w:r w:rsidRPr="00813C25">
        <w:rPr>
          <w:rFonts w:asciiTheme="majorHAnsi" w:hAnsiTheme="majorHAnsi"/>
          <w:noProof/>
        </w:rPr>
        <w:drawing>
          <wp:inline distT="0" distB="0" distL="0" distR="0" wp14:anchorId="1F19270B" wp14:editId="22FB84B3">
            <wp:extent cx="3372307" cy="204759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76764" cy="2050304"/>
                    </a:xfrm>
                    <a:prstGeom prst="rect">
                      <a:avLst/>
                    </a:prstGeom>
                    <a:noFill/>
                    <a:ln>
                      <a:noFill/>
                    </a:ln>
                  </pic:spPr>
                </pic:pic>
              </a:graphicData>
            </a:graphic>
          </wp:inline>
        </w:drawing>
      </w:r>
    </w:p>
    <w:p w:rsidR="00813C25" w:rsidRPr="00813C25" w:rsidRDefault="00813C25" w:rsidP="00813C25">
      <w:pPr>
        <w:jc w:val="center"/>
        <w:rPr>
          <w:rFonts w:asciiTheme="majorHAnsi" w:hAnsiTheme="majorHAnsi"/>
        </w:rPr>
      </w:pPr>
      <w:r w:rsidRPr="00813C25">
        <w:rPr>
          <w:rFonts w:asciiTheme="majorHAnsi" w:hAnsiTheme="majorHAnsi"/>
          <w:noProof/>
        </w:rPr>
        <w:drawing>
          <wp:inline distT="0" distB="0" distL="0" distR="0" wp14:anchorId="261E873E" wp14:editId="7C37228C">
            <wp:extent cx="3372307" cy="209946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375680" cy="2101562"/>
                    </a:xfrm>
                    <a:prstGeom prst="rect">
                      <a:avLst/>
                    </a:prstGeom>
                    <a:noFill/>
                    <a:ln>
                      <a:noFill/>
                    </a:ln>
                  </pic:spPr>
                </pic:pic>
              </a:graphicData>
            </a:graphic>
          </wp:inline>
        </w:drawing>
      </w:r>
    </w:p>
    <w:p w:rsidR="00813C25" w:rsidRDefault="00B911E7" w:rsidP="00B911E7">
      <w:pPr>
        <w:pStyle w:val="Caption"/>
        <w:rPr>
          <w:rFonts w:asciiTheme="majorHAnsi" w:hAnsiTheme="majorHAnsi"/>
        </w:rPr>
      </w:pPr>
      <w:bookmarkStart w:id="145" w:name="_Ref397668296"/>
      <w:bookmarkStart w:id="146" w:name="_Toc397956105"/>
      <w:proofErr w:type="gramStart"/>
      <w:r w:rsidRPr="00B911E7">
        <w:rPr>
          <w:rFonts w:asciiTheme="majorHAnsi" w:hAnsiTheme="majorHAnsi"/>
        </w:rPr>
        <w:t xml:space="preserve">Figure </w:t>
      </w:r>
      <w:r w:rsidRPr="00B911E7">
        <w:rPr>
          <w:rFonts w:asciiTheme="majorHAnsi" w:hAnsiTheme="majorHAnsi"/>
        </w:rPr>
        <w:fldChar w:fldCharType="begin"/>
      </w:r>
      <w:r w:rsidRPr="00B911E7">
        <w:rPr>
          <w:rFonts w:asciiTheme="majorHAnsi" w:hAnsiTheme="majorHAnsi"/>
        </w:rPr>
        <w:instrText xml:space="preserve"> SEQ Figure \* ARABIC </w:instrText>
      </w:r>
      <w:r w:rsidRPr="00B911E7">
        <w:rPr>
          <w:rFonts w:asciiTheme="majorHAnsi" w:hAnsiTheme="majorHAnsi"/>
        </w:rPr>
        <w:fldChar w:fldCharType="separate"/>
      </w:r>
      <w:r w:rsidR="00211A96">
        <w:rPr>
          <w:rFonts w:asciiTheme="majorHAnsi" w:hAnsiTheme="majorHAnsi"/>
          <w:noProof/>
        </w:rPr>
        <w:t>27</w:t>
      </w:r>
      <w:r w:rsidRPr="00B911E7">
        <w:rPr>
          <w:rFonts w:asciiTheme="majorHAnsi" w:hAnsiTheme="majorHAnsi"/>
        </w:rPr>
        <w:fldChar w:fldCharType="end"/>
      </w:r>
      <w:bookmarkEnd w:id="145"/>
      <w:r w:rsidR="00813C25" w:rsidRPr="00B911E7">
        <w:rPr>
          <w:rFonts w:asciiTheme="majorHAnsi" w:hAnsiTheme="majorHAnsi"/>
        </w:rPr>
        <w:t>.</w:t>
      </w:r>
      <w:proofErr w:type="gramEnd"/>
      <w:r w:rsidR="00813C25" w:rsidRPr="00B911E7">
        <w:rPr>
          <w:rFonts w:asciiTheme="majorHAnsi" w:hAnsiTheme="majorHAnsi"/>
        </w:rPr>
        <w:t xml:space="preserve"> </w:t>
      </w:r>
      <w:r>
        <w:rPr>
          <w:rFonts w:asciiTheme="majorHAnsi" w:hAnsiTheme="majorHAnsi"/>
        </w:rPr>
        <w:t xml:space="preserve"> </w:t>
      </w:r>
      <w:proofErr w:type="gramStart"/>
      <w:r w:rsidR="00813C25" w:rsidRPr="00B911E7">
        <w:rPr>
          <w:rFonts w:asciiTheme="majorHAnsi" w:hAnsiTheme="majorHAnsi"/>
        </w:rPr>
        <w:t>Values</w:t>
      </w:r>
      <w:r w:rsidR="00813C25" w:rsidRPr="00813C25">
        <w:rPr>
          <w:rFonts w:asciiTheme="majorHAnsi" w:hAnsiTheme="majorHAnsi"/>
        </w:rPr>
        <w:t xml:space="preserve"> for each of the five macroinvertebrate metrics.</w:t>
      </w:r>
      <w:proofErr w:type="gramEnd"/>
      <w:r w:rsidR="00813C25">
        <w:rPr>
          <w:rFonts w:asciiTheme="majorHAnsi" w:hAnsiTheme="majorHAnsi"/>
        </w:rPr>
        <w:t xml:space="preserve">  </w:t>
      </w:r>
      <w:r w:rsidR="00813C25" w:rsidRPr="00813C25">
        <w:rPr>
          <w:rFonts w:asciiTheme="majorHAnsi" w:hAnsiTheme="majorHAnsi"/>
        </w:rPr>
        <w:t>The pre-restoration period was 2005 to 2010 and is separated</w:t>
      </w:r>
      <w:r w:rsidR="00813C25">
        <w:rPr>
          <w:rFonts w:asciiTheme="majorHAnsi" w:hAnsiTheme="majorHAnsi"/>
        </w:rPr>
        <w:t xml:space="preserve"> </w:t>
      </w:r>
      <w:r w:rsidR="00813C25" w:rsidRPr="00813C25">
        <w:rPr>
          <w:rFonts w:asciiTheme="majorHAnsi" w:hAnsiTheme="majorHAnsi"/>
        </w:rPr>
        <w:t>from the post-restoration period (2011 and 2012) by the dashed</w:t>
      </w:r>
      <w:r w:rsidR="00813C25">
        <w:rPr>
          <w:rFonts w:asciiTheme="majorHAnsi" w:hAnsiTheme="majorHAnsi"/>
        </w:rPr>
        <w:t xml:space="preserve"> </w:t>
      </w:r>
      <w:r w:rsidR="00813C25" w:rsidRPr="00813C25">
        <w:rPr>
          <w:rFonts w:asciiTheme="majorHAnsi" w:hAnsiTheme="majorHAnsi"/>
        </w:rPr>
        <w:t xml:space="preserve">vertical line. </w:t>
      </w:r>
      <w:r w:rsidR="00813C25">
        <w:rPr>
          <w:rFonts w:asciiTheme="majorHAnsi" w:hAnsiTheme="majorHAnsi"/>
        </w:rPr>
        <w:t xml:space="preserve"> </w:t>
      </w:r>
      <w:r w:rsidR="00813C25" w:rsidRPr="00813C25">
        <w:t>□</w:t>
      </w:r>
      <w:r w:rsidR="00813C25" w:rsidRPr="00813C25">
        <w:rPr>
          <w:rFonts w:asciiTheme="majorHAnsi" w:hAnsiTheme="majorHAnsi"/>
        </w:rPr>
        <w:t xml:space="preserve"> = Control Sites, </w:t>
      </w:r>
      <w:r w:rsidR="00813C25" w:rsidRPr="00813C25">
        <w:t>♦</w:t>
      </w:r>
      <w:r w:rsidR="00813C25" w:rsidRPr="00813C25">
        <w:rPr>
          <w:rFonts w:asciiTheme="majorHAnsi" w:hAnsiTheme="majorHAnsi"/>
        </w:rPr>
        <w:t xml:space="preserve"> = Project/Impact sites, </w:t>
      </w:r>
      <w:r w:rsidR="00813C25" w:rsidRPr="00813C25">
        <w:rPr>
          <w:rFonts w:asciiTheme="majorHAnsi" w:hAnsiTheme="majorHAnsi"/>
          <w:b w:val="0"/>
        </w:rPr>
        <w:t xml:space="preserve">x </w:t>
      </w:r>
      <w:r w:rsidR="00813C25" w:rsidRPr="00813C25">
        <w:rPr>
          <w:rFonts w:asciiTheme="majorHAnsi" w:hAnsiTheme="majorHAnsi"/>
        </w:rPr>
        <w:t>= North</w:t>
      </w:r>
      <w:r w:rsidR="00813C25">
        <w:rPr>
          <w:rFonts w:asciiTheme="majorHAnsi" w:hAnsiTheme="majorHAnsi"/>
        </w:rPr>
        <w:t xml:space="preserve"> </w:t>
      </w:r>
      <w:r w:rsidR="00813C25" w:rsidRPr="00813C25">
        <w:rPr>
          <w:rFonts w:asciiTheme="majorHAnsi" w:hAnsiTheme="majorHAnsi"/>
        </w:rPr>
        <w:t>Fork Umatilla sites.</w:t>
      </w:r>
      <w:bookmarkEnd w:id="146"/>
    </w:p>
    <w:p w:rsidR="00813C25" w:rsidRDefault="00813C25" w:rsidP="00813C25">
      <w:pPr>
        <w:rPr>
          <w:rFonts w:asciiTheme="majorHAnsi" w:hAnsiTheme="majorHAnsi"/>
        </w:rPr>
      </w:pPr>
    </w:p>
    <w:p w:rsidR="00813C25" w:rsidRDefault="00813C25" w:rsidP="00813C25">
      <w:pPr>
        <w:rPr>
          <w:rFonts w:asciiTheme="majorHAnsi" w:hAnsiTheme="majorHAnsi"/>
        </w:rPr>
      </w:pPr>
    </w:p>
    <w:p w:rsidR="00813C25" w:rsidRDefault="00813C25" w:rsidP="00813C25">
      <w:pPr>
        <w:rPr>
          <w:rFonts w:asciiTheme="majorHAnsi" w:hAnsiTheme="majorHAnsi"/>
        </w:rPr>
      </w:pPr>
    </w:p>
    <w:p w:rsidR="005510A5" w:rsidRDefault="005510A5" w:rsidP="00813C25">
      <w:pPr>
        <w:rPr>
          <w:rFonts w:asciiTheme="majorHAnsi" w:hAnsiTheme="majorHAnsi"/>
        </w:rPr>
      </w:pPr>
    </w:p>
    <w:p w:rsidR="005510A5" w:rsidRDefault="005510A5" w:rsidP="00813C25">
      <w:pPr>
        <w:rPr>
          <w:rFonts w:asciiTheme="majorHAnsi" w:hAnsiTheme="majorHAnsi"/>
        </w:rPr>
      </w:pPr>
    </w:p>
    <w:p w:rsidR="005510A5" w:rsidRDefault="005510A5" w:rsidP="00813C25">
      <w:pPr>
        <w:rPr>
          <w:rFonts w:asciiTheme="majorHAnsi" w:hAnsiTheme="majorHAnsi"/>
        </w:rPr>
      </w:pPr>
    </w:p>
    <w:p w:rsidR="005510A5" w:rsidRDefault="005510A5" w:rsidP="00813C25">
      <w:pPr>
        <w:rPr>
          <w:rFonts w:asciiTheme="majorHAnsi" w:hAnsiTheme="majorHAnsi"/>
        </w:rPr>
      </w:pPr>
    </w:p>
    <w:p w:rsidR="005510A5" w:rsidRDefault="005510A5" w:rsidP="00813C25">
      <w:pPr>
        <w:rPr>
          <w:rFonts w:asciiTheme="majorHAnsi" w:hAnsiTheme="majorHAnsi"/>
        </w:rPr>
      </w:pPr>
    </w:p>
    <w:p w:rsidR="005510A5" w:rsidRPr="00813C25" w:rsidRDefault="005510A5" w:rsidP="00813C25">
      <w:pPr>
        <w:rPr>
          <w:rFonts w:asciiTheme="majorHAnsi" w:hAnsiTheme="majorHAnsi"/>
        </w:rPr>
      </w:pPr>
    </w:p>
    <w:p w:rsidR="00813C25" w:rsidRPr="00813C25" w:rsidRDefault="00813C25" w:rsidP="00813C25">
      <w:pPr>
        <w:jc w:val="center"/>
        <w:rPr>
          <w:rFonts w:asciiTheme="majorHAnsi" w:hAnsiTheme="majorHAnsi"/>
        </w:rPr>
      </w:pPr>
      <w:r w:rsidRPr="00813C25">
        <w:rPr>
          <w:rFonts w:asciiTheme="majorHAnsi" w:hAnsiTheme="majorHAnsi"/>
          <w:noProof/>
        </w:rPr>
        <w:drawing>
          <wp:inline distT="0" distB="0" distL="0" distR="0" wp14:anchorId="497341C4" wp14:editId="65AEDBE2">
            <wp:extent cx="3372307" cy="20457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381661" cy="2051400"/>
                    </a:xfrm>
                    <a:prstGeom prst="rect">
                      <a:avLst/>
                    </a:prstGeom>
                    <a:noFill/>
                    <a:ln>
                      <a:noFill/>
                    </a:ln>
                  </pic:spPr>
                </pic:pic>
              </a:graphicData>
            </a:graphic>
          </wp:inline>
        </w:drawing>
      </w:r>
    </w:p>
    <w:p w:rsidR="00813C25" w:rsidRPr="00813C25" w:rsidRDefault="00813C25" w:rsidP="00813C25">
      <w:pPr>
        <w:jc w:val="center"/>
        <w:rPr>
          <w:rFonts w:asciiTheme="majorHAnsi" w:hAnsiTheme="majorHAnsi"/>
        </w:rPr>
      </w:pPr>
      <w:r w:rsidRPr="00813C25">
        <w:rPr>
          <w:rFonts w:asciiTheme="majorHAnsi" w:hAnsiTheme="majorHAnsi"/>
          <w:noProof/>
        </w:rPr>
        <w:drawing>
          <wp:inline distT="0" distB="0" distL="0" distR="0" wp14:anchorId="00366B96" wp14:editId="42C9FDFC">
            <wp:extent cx="3372307" cy="202562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372679" cy="2025853"/>
                    </a:xfrm>
                    <a:prstGeom prst="rect">
                      <a:avLst/>
                    </a:prstGeom>
                    <a:noFill/>
                    <a:ln>
                      <a:noFill/>
                    </a:ln>
                  </pic:spPr>
                </pic:pic>
              </a:graphicData>
            </a:graphic>
          </wp:inline>
        </w:drawing>
      </w:r>
    </w:p>
    <w:p w:rsidR="00813C25" w:rsidRPr="00813C25" w:rsidRDefault="00B911E7" w:rsidP="00813C25">
      <w:pPr>
        <w:rPr>
          <w:rFonts w:asciiTheme="majorHAnsi" w:hAnsiTheme="majorHAnsi"/>
        </w:rPr>
      </w:pPr>
      <w:proofErr w:type="gramStart"/>
      <w:r>
        <w:rPr>
          <w:rFonts w:asciiTheme="majorHAnsi" w:hAnsiTheme="majorHAnsi"/>
        </w:rPr>
        <w:t>Figure 27</w:t>
      </w:r>
      <w:r w:rsidR="00813C25" w:rsidRPr="00813C25">
        <w:rPr>
          <w:rFonts w:asciiTheme="majorHAnsi" w:hAnsiTheme="majorHAnsi"/>
        </w:rPr>
        <w:t>.</w:t>
      </w:r>
      <w:proofErr w:type="gramEnd"/>
      <w:r w:rsidR="00813C25" w:rsidRPr="00813C25">
        <w:rPr>
          <w:rFonts w:asciiTheme="majorHAnsi" w:hAnsiTheme="majorHAnsi"/>
        </w:rPr>
        <w:t xml:space="preserve"> </w:t>
      </w:r>
      <w:r w:rsidR="00813C25">
        <w:rPr>
          <w:rFonts w:asciiTheme="majorHAnsi" w:hAnsiTheme="majorHAnsi"/>
        </w:rPr>
        <w:t xml:space="preserve"> </w:t>
      </w:r>
      <w:proofErr w:type="gramStart"/>
      <w:r w:rsidR="00813C25">
        <w:rPr>
          <w:rFonts w:asciiTheme="majorHAnsi" w:hAnsiTheme="majorHAnsi"/>
        </w:rPr>
        <w:t>C</w:t>
      </w:r>
      <w:r w:rsidR="00813C25" w:rsidRPr="00813C25">
        <w:rPr>
          <w:rFonts w:asciiTheme="majorHAnsi" w:hAnsiTheme="majorHAnsi"/>
        </w:rPr>
        <w:t>ontinued.</w:t>
      </w:r>
      <w:proofErr w:type="gramEnd"/>
    </w:p>
    <w:p w:rsidR="00373BCF" w:rsidRPr="00813C25" w:rsidRDefault="00373BCF" w:rsidP="00061F7C">
      <w:pPr>
        <w:rPr>
          <w:rFonts w:asciiTheme="majorHAnsi" w:eastAsiaTheme="minorHAnsi" w:hAnsiTheme="majorHAnsi"/>
          <w:szCs w:val="24"/>
        </w:rPr>
      </w:pPr>
    </w:p>
    <w:p w:rsidR="00373BCF" w:rsidRPr="00844AD1" w:rsidRDefault="00813C25" w:rsidP="00061F7C">
      <w:pPr>
        <w:rPr>
          <w:rFonts w:asciiTheme="majorHAnsi" w:eastAsiaTheme="minorHAnsi" w:hAnsiTheme="majorHAnsi"/>
          <w:b/>
          <w:i/>
          <w:szCs w:val="24"/>
        </w:rPr>
      </w:pPr>
      <w:r w:rsidRPr="00844AD1">
        <w:rPr>
          <w:rFonts w:asciiTheme="majorHAnsi" w:eastAsiaTheme="minorHAnsi" w:hAnsiTheme="majorHAnsi"/>
          <w:b/>
          <w:i/>
          <w:szCs w:val="24"/>
        </w:rPr>
        <w:t>Discussion</w:t>
      </w:r>
    </w:p>
    <w:p w:rsidR="00813C25" w:rsidRPr="00813C25" w:rsidRDefault="00813C25" w:rsidP="00061F7C">
      <w:pPr>
        <w:rPr>
          <w:rFonts w:asciiTheme="majorHAnsi" w:eastAsiaTheme="minorHAnsi" w:hAnsiTheme="majorHAnsi"/>
          <w:szCs w:val="24"/>
        </w:rPr>
      </w:pPr>
    </w:p>
    <w:p w:rsidR="00813C25" w:rsidRPr="00813C25" w:rsidRDefault="00813C25" w:rsidP="00813C25">
      <w:pPr>
        <w:rPr>
          <w:rFonts w:asciiTheme="majorHAnsi" w:hAnsiTheme="majorHAnsi"/>
        </w:rPr>
      </w:pPr>
      <w:r w:rsidRPr="00813C25">
        <w:rPr>
          <w:rFonts w:asciiTheme="majorHAnsi" w:hAnsiTheme="majorHAnsi"/>
        </w:rPr>
        <w:t xml:space="preserve">The intent of the macroinvertebrate research at Meacham Creek is to assess the effectiveness of the Meacham Creek Phase I restoration actions in improving stream reach conditions. </w:t>
      </w:r>
      <w:r>
        <w:rPr>
          <w:rFonts w:asciiTheme="majorHAnsi" w:hAnsiTheme="majorHAnsi"/>
        </w:rPr>
        <w:t xml:space="preserve"> </w:t>
      </w:r>
      <w:r w:rsidRPr="00813C25">
        <w:rPr>
          <w:rFonts w:asciiTheme="majorHAnsi" w:hAnsiTheme="majorHAnsi"/>
        </w:rPr>
        <w:t xml:space="preserve">Given that the restoration occurred in 2011, we do not have enough data yet to examine the effectiveness of this project. </w:t>
      </w:r>
    </w:p>
    <w:p w:rsidR="00813C25" w:rsidRPr="00813C25" w:rsidRDefault="00813C25" w:rsidP="00813C25">
      <w:pPr>
        <w:rPr>
          <w:rFonts w:asciiTheme="majorHAnsi" w:hAnsiTheme="majorHAnsi"/>
        </w:rPr>
      </w:pPr>
    </w:p>
    <w:p w:rsidR="00813C25" w:rsidRPr="00813C25" w:rsidRDefault="00813C25" w:rsidP="00813C25">
      <w:pPr>
        <w:rPr>
          <w:rFonts w:asciiTheme="majorHAnsi" w:hAnsiTheme="majorHAnsi"/>
        </w:rPr>
      </w:pPr>
      <w:r w:rsidRPr="00813C25">
        <w:rPr>
          <w:rFonts w:asciiTheme="majorHAnsi" w:hAnsiTheme="majorHAnsi"/>
        </w:rPr>
        <w:t xml:space="preserve">However, an important aspect of using biological metrics to assess restoration effectiveness and of the BACI design is to understand whether control and impact sites are similar in condition based upon the biological metrics and whether they appear to be changing through time. </w:t>
      </w:r>
      <w:r>
        <w:rPr>
          <w:rFonts w:asciiTheme="majorHAnsi" w:hAnsiTheme="majorHAnsi"/>
        </w:rPr>
        <w:t xml:space="preserve"> </w:t>
      </w:r>
      <w:r w:rsidRPr="00813C25">
        <w:rPr>
          <w:rFonts w:asciiTheme="majorHAnsi" w:hAnsiTheme="majorHAnsi"/>
        </w:rPr>
        <w:t xml:space="preserve">The results for the macroinvertebrate metrics on Meacham Creek indicate that control and impact sites were in similar condition during the six years of pre-restoration sampling. </w:t>
      </w:r>
      <w:r>
        <w:rPr>
          <w:rFonts w:asciiTheme="majorHAnsi" w:hAnsiTheme="majorHAnsi"/>
        </w:rPr>
        <w:t xml:space="preserve"> </w:t>
      </w:r>
      <w:r w:rsidRPr="00813C25">
        <w:rPr>
          <w:rFonts w:asciiTheme="majorHAnsi" w:hAnsiTheme="majorHAnsi"/>
        </w:rPr>
        <w:t>In addition, based on the regression analyses, there was no indication of any significant directional change in condition for either type of site.</w:t>
      </w:r>
    </w:p>
    <w:p w:rsidR="00813C25" w:rsidRPr="00813C25" w:rsidRDefault="00813C25" w:rsidP="00813C25">
      <w:pPr>
        <w:rPr>
          <w:rFonts w:asciiTheme="majorHAnsi" w:hAnsiTheme="majorHAnsi"/>
        </w:rPr>
      </w:pPr>
    </w:p>
    <w:p w:rsidR="00373BCF" w:rsidRDefault="00813C25" w:rsidP="00813C25">
      <w:pPr>
        <w:rPr>
          <w:rFonts w:asciiTheme="majorHAnsi" w:hAnsiTheme="majorHAnsi"/>
        </w:rPr>
      </w:pPr>
      <w:r w:rsidRPr="00813C25">
        <w:rPr>
          <w:rFonts w:asciiTheme="majorHAnsi" w:hAnsiTheme="majorHAnsi"/>
        </w:rPr>
        <w:t xml:space="preserve">These results indicate that for the Meacham Creek assessment, the BACI design is robust and should provide strong inference that changes that increase stream reach condition in the restoration project area are the result of those restoration actions and not random chance. </w:t>
      </w:r>
      <w:r>
        <w:rPr>
          <w:rFonts w:asciiTheme="majorHAnsi" w:hAnsiTheme="majorHAnsi"/>
        </w:rPr>
        <w:t xml:space="preserve"> </w:t>
      </w:r>
      <w:r w:rsidRPr="00813C25">
        <w:rPr>
          <w:rFonts w:asciiTheme="majorHAnsi" w:hAnsiTheme="majorHAnsi"/>
        </w:rPr>
        <w:t>The 2013 data are currently bein</w:t>
      </w:r>
      <w:r>
        <w:rPr>
          <w:rFonts w:asciiTheme="majorHAnsi" w:hAnsiTheme="majorHAnsi"/>
        </w:rPr>
        <w:t xml:space="preserve">g processed and further, annual </w:t>
      </w:r>
      <w:r w:rsidRPr="00813C25">
        <w:rPr>
          <w:rFonts w:asciiTheme="majorHAnsi" w:hAnsiTheme="majorHAnsi"/>
        </w:rPr>
        <w:t>macroinvertebrate sampling at the same sites is planned.</w:t>
      </w:r>
    </w:p>
    <w:p w:rsidR="00FF742F" w:rsidRDefault="00FF742F" w:rsidP="00813C25">
      <w:pPr>
        <w:rPr>
          <w:rFonts w:asciiTheme="majorHAnsi" w:hAnsiTheme="majorHAnsi"/>
        </w:rPr>
      </w:pPr>
    </w:p>
    <w:p w:rsidR="005510A5" w:rsidRDefault="005510A5" w:rsidP="00813C25">
      <w:pPr>
        <w:rPr>
          <w:rFonts w:asciiTheme="majorHAnsi" w:hAnsiTheme="majorHAnsi"/>
        </w:rPr>
      </w:pPr>
    </w:p>
    <w:p w:rsidR="005510A5" w:rsidRDefault="005510A5" w:rsidP="00813C25">
      <w:pPr>
        <w:rPr>
          <w:rFonts w:asciiTheme="majorHAnsi" w:hAnsiTheme="majorHAnsi"/>
        </w:rPr>
      </w:pPr>
    </w:p>
    <w:p w:rsidR="005510A5" w:rsidRDefault="005510A5" w:rsidP="00813C25">
      <w:pPr>
        <w:rPr>
          <w:rFonts w:asciiTheme="majorHAnsi" w:hAnsiTheme="majorHAnsi"/>
        </w:rPr>
      </w:pPr>
    </w:p>
    <w:p w:rsidR="00FF742F" w:rsidRPr="00813C25" w:rsidRDefault="00FF742F" w:rsidP="00813C25">
      <w:pPr>
        <w:rPr>
          <w:rFonts w:asciiTheme="majorHAnsi" w:eastAsiaTheme="minorHAnsi" w:hAnsiTheme="majorHAnsi"/>
          <w:szCs w:val="24"/>
        </w:rPr>
      </w:pPr>
    </w:p>
    <w:p w:rsidR="0009229E" w:rsidRPr="000B4618" w:rsidRDefault="0009229E" w:rsidP="00E53B28">
      <w:pPr>
        <w:pStyle w:val="ACHeading1"/>
        <w:jc w:val="center"/>
        <w:rPr>
          <w:rFonts w:asciiTheme="majorHAnsi" w:hAnsiTheme="majorHAnsi"/>
        </w:rPr>
      </w:pPr>
      <w:bookmarkStart w:id="147" w:name="_Toc397956049"/>
      <w:r w:rsidRPr="000B4618">
        <w:rPr>
          <w:rFonts w:asciiTheme="majorHAnsi" w:hAnsiTheme="majorHAnsi"/>
        </w:rPr>
        <w:lastRenderedPageBreak/>
        <w:t>SUMMARY AND CONCLUSIONS</w:t>
      </w:r>
      <w:bookmarkEnd w:id="147"/>
    </w:p>
    <w:p w:rsidR="0009229E" w:rsidRDefault="0009229E" w:rsidP="0009229E">
      <w:pPr>
        <w:rPr>
          <w:rFonts w:asciiTheme="majorHAnsi" w:hAnsiTheme="majorHAnsi"/>
          <w:noProof/>
          <w:szCs w:val="24"/>
        </w:rPr>
      </w:pPr>
    </w:p>
    <w:p w:rsidR="005510A5" w:rsidRPr="000B4618" w:rsidRDefault="005510A5" w:rsidP="0009229E">
      <w:pPr>
        <w:rPr>
          <w:rFonts w:asciiTheme="majorHAnsi" w:hAnsiTheme="majorHAnsi"/>
          <w:noProof/>
          <w:szCs w:val="24"/>
        </w:rPr>
      </w:pPr>
    </w:p>
    <w:p w:rsidR="00C832A7" w:rsidRPr="000B4618" w:rsidRDefault="00C832A7" w:rsidP="00C832A7">
      <w:pPr>
        <w:rPr>
          <w:rFonts w:asciiTheme="majorHAnsi" w:hAnsiTheme="majorHAnsi"/>
          <w:szCs w:val="24"/>
        </w:rPr>
      </w:pPr>
      <w:r w:rsidRPr="000B4618">
        <w:rPr>
          <w:rFonts w:asciiTheme="majorHAnsi" w:hAnsiTheme="majorHAnsi"/>
          <w:szCs w:val="24"/>
        </w:rPr>
        <w:t xml:space="preserve">In accordance with the 2006 NPCC solicitation outline, the CTUIR UAFHP since 2007 focused its restoration activities primarily on Meacham Creek, Birch Creek, and mainstem Umatilla River.  However, project restoration activities occur in other areas of the basin where floodplain and riverine processes are treated with outcomes that are beneficial to ecological processes, water quality and fish production.  The Meacham Creek Watershed has long been a primary focal point of the CTUIR effort to improve habitat conditions in the Umatilla Basin because of its location, size, historical significance, and recovery potential.  </w:t>
      </w:r>
      <w:r w:rsidR="006B27BF">
        <w:rPr>
          <w:rFonts w:asciiTheme="majorHAnsi" w:hAnsiTheme="majorHAnsi"/>
          <w:szCs w:val="24"/>
        </w:rPr>
        <w:fldChar w:fldCharType="begin"/>
      </w:r>
      <w:r w:rsidR="006B27BF">
        <w:rPr>
          <w:rFonts w:asciiTheme="majorHAnsi" w:hAnsiTheme="majorHAnsi"/>
          <w:szCs w:val="24"/>
        </w:rPr>
        <w:instrText xml:space="preserve"> REF _Ref347130433 \h </w:instrText>
      </w:r>
      <w:r w:rsidR="006B27BF">
        <w:rPr>
          <w:rFonts w:asciiTheme="majorHAnsi" w:hAnsiTheme="majorHAnsi"/>
          <w:szCs w:val="24"/>
        </w:rPr>
      </w:r>
      <w:r w:rsidR="006B27BF">
        <w:rPr>
          <w:rFonts w:asciiTheme="majorHAnsi" w:hAnsiTheme="majorHAnsi"/>
          <w:szCs w:val="24"/>
        </w:rPr>
        <w:fldChar w:fldCharType="separate"/>
      </w:r>
      <w:r w:rsidR="00211A96" w:rsidRPr="000B4618">
        <w:rPr>
          <w:rFonts w:asciiTheme="majorHAnsi" w:hAnsiTheme="majorHAnsi"/>
        </w:rPr>
        <w:t xml:space="preserve">Table </w:t>
      </w:r>
      <w:r w:rsidR="00211A96">
        <w:rPr>
          <w:rFonts w:asciiTheme="majorHAnsi" w:hAnsiTheme="majorHAnsi"/>
          <w:noProof/>
        </w:rPr>
        <w:t>13</w:t>
      </w:r>
      <w:r w:rsidR="006B27BF">
        <w:rPr>
          <w:rFonts w:asciiTheme="majorHAnsi" w:hAnsiTheme="majorHAnsi"/>
          <w:szCs w:val="24"/>
        </w:rPr>
        <w:fldChar w:fldCharType="end"/>
      </w:r>
      <w:r w:rsidR="006B27BF">
        <w:rPr>
          <w:rFonts w:asciiTheme="majorHAnsi" w:hAnsiTheme="majorHAnsi"/>
          <w:szCs w:val="24"/>
        </w:rPr>
        <w:t xml:space="preserve"> h</w:t>
      </w:r>
      <w:r w:rsidRPr="000B4618">
        <w:rPr>
          <w:rFonts w:asciiTheme="majorHAnsi" w:hAnsiTheme="majorHAnsi"/>
          <w:szCs w:val="24"/>
        </w:rPr>
        <w:t>ighlights the CTUIR Umatilla Anadromous Fish Habitat Project restoration accomplishments since 2007.</w:t>
      </w:r>
    </w:p>
    <w:p w:rsidR="00C832A7" w:rsidRPr="000B4618" w:rsidRDefault="00C832A7" w:rsidP="00C832A7">
      <w:pPr>
        <w:rPr>
          <w:rFonts w:asciiTheme="majorHAnsi" w:hAnsiTheme="majorHAnsi"/>
          <w:szCs w:val="24"/>
        </w:rPr>
      </w:pPr>
    </w:p>
    <w:p w:rsidR="00FA4E3D" w:rsidRPr="000B4618" w:rsidRDefault="00C832A7" w:rsidP="00FA4E3D">
      <w:pPr>
        <w:rPr>
          <w:rFonts w:asciiTheme="majorHAnsi" w:hAnsiTheme="majorHAnsi"/>
          <w:szCs w:val="24"/>
        </w:rPr>
      </w:pPr>
      <w:r w:rsidRPr="000B4618">
        <w:rPr>
          <w:rFonts w:asciiTheme="majorHAnsi" w:hAnsiTheme="majorHAnsi"/>
          <w:szCs w:val="24"/>
        </w:rPr>
        <w:t xml:space="preserve">Proposed restoration actions have focused on protection, enhancement, and restoration of functional floodplain, channel and watershed processes at multiple scales using passive and active restoration techniques.  Over the past decade, the CTUIR Department of Natural </w:t>
      </w:r>
      <w:r w:rsidR="00FA4E3D" w:rsidRPr="000B4618">
        <w:rPr>
          <w:rFonts w:asciiTheme="majorHAnsi" w:hAnsiTheme="majorHAnsi"/>
          <w:szCs w:val="24"/>
        </w:rPr>
        <w:t>Resources and UAFHP have transitioned from restoration toward a fixed endpoint to address symptoms to a restoration of processes.  The CTUIR UAFHP currently operates under the 2008 Columbia Basin Fish Accords Memorandum of Agreement between the Three Treaty Tribes and FCRPS Action Agencies (Fish Accords 2008).  Restoration of process is more likely to address causes of river ecosystem degradation, whereas restoration toward a fixed endpoint addresses only symptoms.  Specific restoration actions proposed for completion by CTUIR, partnering agencies and hired independent contractors include levee and dike removal and or modification, floodplain and channel construction, in-stream and floodplain large wood debris additions, in-stream structure placement, wetland enhancement, floodplain and riparian plantings, noxious weed removal, riparian management through fencing, and removal of physical migration barriers.  The UAFHP have and will continue to maintain project areas under secured conservation agreements with landowners on private properties for protection and enhancement of floodplain and riparian habitat and investments from past passage and in-stream structure projects.  Completed project activities are described below in more detail in the context of the watershed with reference to annual progress reports.</w:t>
      </w:r>
    </w:p>
    <w:p w:rsidR="00FA4E3D" w:rsidRPr="000B4618" w:rsidRDefault="00FA4E3D" w:rsidP="00FA4E3D">
      <w:pPr>
        <w:rPr>
          <w:rFonts w:asciiTheme="majorHAnsi" w:hAnsiTheme="majorHAnsi"/>
          <w:szCs w:val="24"/>
        </w:rPr>
      </w:pPr>
    </w:p>
    <w:p w:rsidR="00FA4E3D" w:rsidRDefault="00FA4E3D" w:rsidP="00AE76DA">
      <w:pPr>
        <w:rPr>
          <w:rFonts w:asciiTheme="majorHAnsi" w:hAnsiTheme="majorHAnsi"/>
        </w:rPr>
      </w:pPr>
      <w:r w:rsidRPr="000B4618">
        <w:rPr>
          <w:rFonts w:asciiTheme="majorHAnsi" w:hAnsiTheme="majorHAnsi"/>
        </w:rPr>
        <w:t xml:space="preserve">The CTUIR UAFHP completed </w:t>
      </w:r>
      <w:r w:rsidR="00725479">
        <w:rPr>
          <w:rFonts w:asciiTheme="majorHAnsi" w:hAnsiTheme="majorHAnsi"/>
        </w:rPr>
        <w:t xml:space="preserve">two </w:t>
      </w:r>
      <w:r w:rsidRPr="000B4618">
        <w:rPr>
          <w:rFonts w:asciiTheme="majorHAnsi" w:hAnsiTheme="majorHAnsi"/>
        </w:rPr>
        <w:t xml:space="preserve">primary habitat enhancement projects centered on improving </w:t>
      </w:r>
      <w:r w:rsidR="00725479">
        <w:rPr>
          <w:rFonts w:asciiTheme="majorHAnsi" w:hAnsiTheme="majorHAnsi"/>
        </w:rPr>
        <w:t xml:space="preserve">fish passage and </w:t>
      </w:r>
      <w:r w:rsidRPr="000B4618">
        <w:rPr>
          <w:rFonts w:asciiTheme="majorHAnsi" w:hAnsiTheme="majorHAnsi"/>
        </w:rPr>
        <w:t>in-stream and riparian habitat complexity</w:t>
      </w:r>
      <w:r w:rsidR="00725479">
        <w:rPr>
          <w:rFonts w:asciiTheme="majorHAnsi" w:hAnsiTheme="majorHAnsi"/>
        </w:rPr>
        <w:t xml:space="preserve"> wit</w:t>
      </w:r>
      <w:r w:rsidRPr="000B4618">
        <w:rPr>
          <w:rFonts w:asciiTheme="majorHAnsi" w:hAnsiTheme="majorHAnsi"/>
        </w:rPr>
        <w:t xml:space="preserve">hin the </w:t>
      </w:r>
      <w:r w:rsidR="00725479">
        <w:rPr>
          <w:rFonts w:asciiTheme="majorHAnsi" w:hAnsiTheme="majorHAnsi"/>
        </w:rPr>
        <w:t xml:space="preserve">Birch Creek Watershed </w:t>
      </w:r>
      <w:r w:rsidRPr="006B27BF">
        <w:rPr>
          <w:rFonts w:asciiTheme="majorHAnsi" w:hAnsiTheme="majorHAnsi"/>
        </w:rPr>
        <w:t>(</w:t>
      </w:r>
      <w:r w:rsidR="006B27BF">
        <w:rPr>
          <w:rFonts w:asciiTheme="majorHAnsi" w:hAnsiTheme="majorHAnsi"/>
        </w:rPr>
        <w:fldChar w:fldCharType="begin"/>
      </w:r>
      <w:r w:rsidR="006B27BF">
        <w:rPr>
          <w:rFonts w:asciiTheme="majorHAnsi" w:hAnsiTheme="majorHAnsi"/>
        </w:rPr>
        <w:instrText xml:space="preserve"> REF _Ref347130433 \h </w:instrText>
      </w:r>
      <w:r w:rsidR="006B27BF">
        <w:rPr>
          <w:rFonts w:asciiTheme="majorHAnsi" w:hAnsiTheme="majorHAnsi"/>
        </w:rPr>
      </w:r>
      <w:r w:rsidR="006B27BF">
        <w:rPr>
          <w:rFonts w:asciiTheme="majorHAnsi" w:hAnsiTheme="majorHAnsi"/>
        </w:rPr>
        <w:fldChar w:fldCharType="separate"/>
      </w:r>
      <w:r w:rsidR="00211A96" w:rsidRPr="000B4618">
        <w:rPr>
          <w:rFonts w:asciiTheme="majorHAnsi" w:hAnsiTheme="majorHAnsi"/>
        </w:rPr>
        <w:t xml:space="preserve">Table </w:t>
      </w:r>
      <w:r w:rsidR="00211A96">
        <w:rPr>
          <w:rFonts w:asciiTheme="majorHAnsi" w:hAnsiTheme="majorHAnsi"/>
          <w:noProof/>
        </w:rPr>
        <w:t>13</w:t>
      </w:r>
      <w:r w:rsidR="006B27BF">
        <w:rPr>
          <w:rFonts w:asciiTheme="majorHAnsi" w:hAnsiTheme="majorHAnsi"/>
        </w:rPr>
        <w:fldChar w:fldCharType="end"/>
      </w:r>
      <w:r w:rsidRPr="006B27BF">
        <w:rPr>
          <w:rFonts w:asciiTheme="majorHAnsi" w:hAnsiTheme="majorHAnsi"/>
        </w:rPr>
        <w:t xml:space="preserve">).  </w:t>
      </w:r>
      <w:r w:rsidR="00725479" w:rsidRPr="006B27BF">
        <w:rPr>
          <w:rFonts w:asciiTheme="majorHAnsi" w:hAnsiTheme="majorHAnsi"/>
        </w:rPr>
        <w:t>The</w:t>
      </w:r>
      <w:r w:rsidR="00725479">
        <w:rPr>
          <w:rFonts w:asciiTheme="majorHAnsi" w:hAnsiTheme="majorHAnsi"/>
        </w:rPr>
        <w:t xml:space="preserve"> projects included removal of three ab</w:t>
      </w:r>
      <w:r w:rsidR="00725479" w:rsidRPr="00725479">
        <w:rPr>
          <w:rFonts w:asciiTheme="majorHAnsi" w:hAnsiTheme="majorHAnsi"/>
        </w:rPr>
        <w:t xml:space="preserve">andoned irrigation diversion </w:t>
      </w:r>
      <w:r w:rsidR="00725479">
        <w:rPr>
          <w:rFonts w:asciiTheme="majorHAnsi" w:hAnsiTheme="majorHAnsi"/>
        </w:rPr>
        <w:t>providing unimpeded access to 7.7</w:t>
      </w:r>
      <w:r w:rsidR="00725479" w:rsidRPr="00725479">
        <w:rPr>
          <w:rFonts w:asciiTheme="majorHAnsi" w:hAnsiTheme="majorHAnsi"/>
        </w:rPr>
        <w:t xml:space="preserve"> river miles of stream, installation of rock and large wood structures, channel re-shaping and plantings over 1</w:t>
      </w:r>
      <w:r w:rsidR="00725479">
        <w:rPr>
          <w:rFonts w:asciiTheme="majorHAnsi" w:hAnsiTheme="majorHAnsi"/>
        </w:rPr>
        <w:t>.6</w:t>
      </w:r>
      <w:r w:rsidR="00725479" w:rsidRPr="00725479">
        <w:rPr>
          <w:rFonts w:asciiTheme="majorHAnsi" w:hAnsiTheme="majorHAnsi"/>
        </w:rPr>
        <w:t>-mile</w:t>
      </w:r>
      <w:r w:rsidR="00725479">
        <w:rPr>
          <w:rFonts w:asciiTheme="majorHAnsi" w:hAnsiTheme="majorHAnsi"/>
        </w:rPr>
        <w:t>s</w:t>
      </w:r>
      <w:r w:rsidR="00725479" w:rsidRPr="00725479">
        <w:rPr>
          <w:rFonts w:asciiTheme="majorHAnsi" w:hAnsiTheme="majorHAnsi"/>
        </w:rPr>
        <w:t xml:space="preserve"> of stream.</w:t>
      </w:r>
      <w:r w:rsidR="00725479">
        <w:rPr>
          <w:rFonts w:asciiTheme="majorHAnsi" w:hAnsiTheme="majorHAnsi"/>
        </w:rPr>
        <w:t xml:space="preserve">  In addition, the UAFHP completed m</w:t>
      </w:r>
      <w:r w:rsidRPr="000B4618">
        <w:rPr>
          <w:rFonts w:asciiTheme="majorHAnsi" w:hAnsiTheme="majorHAnsi"/>
        </w:rPr>
        <w:t xml:space="preserve">aintenance work of ongoing riparian or passage projects continued at 23 pre-existing long-term easement properties with 19 individual landowners including watering, chemical and mechanical noxious weed control, structural maintenance and planting additional trees as necessary.  </w:t>
      </w:r>
      <w:r w:rsidR="00725479">
        <w:rPr>
          <w:rFonts w:asciiTheme="majorHAnsi" w:hAnsiTheme="majorHAnsi"/>
        </w:rPr>
        <w:t xml:space="preserve">Lastly, the UAFHP completed plantings associated in disturbed areas from the construction in 2011 of </w:t>
      </w:r>
      <w:r w:rsidRPr="000B4618">
        <w:rPr>
          <w:rFonts w:asciiTheme="majorHAnsi" w:hAnsiTheme="majorHAnsi"/>
        </w:rPr>
        <w:t>the Meacham Creek Floodplain Restoration and In-stream Enhancement Project RM 6-7.1.  This intense project included levee removal and modification, channel and side-channel construction, installation of large wood and rock habitat features, connectivity to</w:t>
      </w:r>
      <w:r w:rsidR="002C6CCF">
        <w:rPr>
          <w:rFonts w:asciiTheme="majorHAnsi" w:hAnsiTheme="majorHAnsi"/>
        </w:rPr>
        <w:t xml:space="preserve"> off-channel rearing </w:t>
      </w:r>
      <w:r w:rsidRPr="000B4618">
        <w:rPr>
          <w:rFonts w:asciiTheme="majorHAnsi" w:hAnsiTheme="majorHAnsi"/>
        </w:rPr>
        <w:t xml:space="preserve">habitat and floodplain </w:t>
      </w:r>
      <w:r w:rsidR="00725479">
        <w:rPr>
          <w:rFonts w:asciiTheme="majorHAnsi" w:hAnsiTheme="majorHAnsi"/>
        </w:rPr>
        <w:t>and riparian plant restoration.</w:t>
      </w:r>
    </w:p>
    <w:p w:rsidR="002C6CCF" w:rsidRDefault="002C6CCF" w:rsidP="00AE76DA">
      <w:pPr>
        <w:rPr>
          <w:rFonts w:asciiTheme="majorHAnsi" w:hAnsiTheme="majorHAnsi"/>
        </w:rPr>
      </w:pPr>
    </w:p>
    <w:p w:rsidR="002C6CCF" w:rsidRPr="000B4618" w:rsidRDefault="002C6CCF" w:rsidP="002C6CCF">
      <w:pPr>
        <w:rPr>
          <w:rFonts w:asciiTheme="majorHAnsi" w:hAnsiTheme="majorHAnsi"/>
          <w:bCs/>
          <w:color w:val="000000"/>
        </w:rPr>
      </w:pPr>
      <w:r w:rsidRPr="000B4618">
        <w:rPr>
          <w:rFonts w:asciiTheme="majorHAnsi" w:hAnsiTheme="majorHAnsi"/>
          <w:bCs/>
          <w:color w:val="000000"/>
        </w:rPr>
        <w:t xml:space="preserve">A principal strength and focus of the CTUIR UAFHP project is the ability to work cooperatively with the various entities throughout the restoration process.  Staff participated and cooperated with multiple agencies and stakeholders in the Umatilla Basin Watershed including ODFW, USFS, Natural Resource Conservation Service, conservations districts, USFWS, Umatilla Basin Watershed Council and local stakeholders to enhance or protect natural resources, identify problems and solutions, coordinate efforts </w:t>
      </w:r>
      <w:r w:rsidRPr="000B4618">
        <w:rPr>
          <w:rFonts w:asciiTheme="majorHAnsi" w:hAnsiTheme="majorHAnsi"/>
          <w:bCs/>
          <w:color w:val="000000"/>
        </w:rPr>
        <w:lastRenderedPageBreak/>
        <w:t>to prevent duplication, enhance communication and cooperation and identify funding and cost share opportunities within the Umatilla River Subbasin.  This was magnified by the development of the Umatilla Basin Restoration Team.  This forum was established to build a coordinated and strategic approach to the restoration of habitat in the Umatilla Basin.</w:t>
      </w:r>
    </w:p>
    <w:p w:rsidR="002C6CCF" w:rsidRDefault="002C6CCF" w:rsidP="002C6CCF">
      <w:pPr>
        <w:rPr>
          <w:rFonts w:asciiTheme="majorHAnsi" w:hAnsiTheme="majorHAnsi"/>
          <w:bCs/>
          <w:color w:val="000000"/>
        </w:rPr>
      </w:pPr>
    </w:p>
    <w:p w:rsidR="000E3ADD" w:rsidRDefault="002C6CCF" w:rsidP="000E3ADD">
      <w:pPr>
        <w:rPr>
          <w:rFonts w:asciiTheme="majorHAnsi" w:hAnsiTheme="majorHAnsi"/>
          <w:szCs w:val="24"/>
        </w:rPr>
      </w:pPr>
      <w:r w:rsidRPr="000E3ADD">
        <w:rPr>
          <w:rFonts w:asciiTheme="majorHAnsi" w:hAnsiTheme="majorHAnsi"/>
        </w:rPr>
        <w:t>The CTUIR continues to emphasize more attention toward project planning in regard to developing a systematic approach for site selection based on scientific data as well as to increase efforts towards effectiveness monitoring (both have been considered as shortfalls in the past fr</w:t>
      </w:r>
      <w:r w:rsidR="000E3ADD">
        <w:rPr>
          <w:rFonts w:asciiTheme="majorHAnsi" w:hAnsiTheme="majorHAnsi"/>
        </w:rPr>
        <w:t xml:space="preserve">om review committees).  </w:t>
      </w:r>
      <w:r w:rsidRPr="000E3ADD">
        <w:rPr>
          <w:rFonts w:asciiTheme="majorHAnsi" w:hAnsiTheme="majorHAnsi"/>
        </w:rPr>
        <w:t>CTUIR emphasizes adaptive management as a means of maximizing success at each project site.</w:t>
      </w:r>
      <w:r w:rsidR="000E3ADD">
        <w:rPr>
          <w:rFonts w:asciiTheme="majorHAnsi" w:hAnsiTheme="majorHAnsi"/>
        </w:rPr>
        <w:t xml:space="preserve">  </w:t>
      </w:r>
      <w:r w:rsidR="000E3ADD" w:rsidRPr="006B6FD2">
        <w:rPr>
          <w:rFonts w:asciiTheme="majorHAnsi" w:hAnsiTheme="majorHAnsi"/>
          <w:szCs w:val="24"/>
        </w:rPr>
        <w:t>With future years of monitoring data, the CTUIR will be able to track changes in the habitat quality and quantity of the restoration areas as compared to unrestored areas.  This information will be useful in guiding future restoration actions and decisions in Meacham Creek</w:t>
      </w:r>
      <w:r w:rsidR="000E3ADD">
        <w:rPr>
          <w:rFonts w:asciiTheme="majorHAnsi" w:hAnsiTheme="majorHAnsi"/>
          <w:szCs w:val="24"/>
        </w:rPr>
        <w:t xml:space="preserve"> but also within the Umatilla Subbasin</w:t>
      </w:r>
      <w:r w:rsidR="000E3ADD" w:rsidRPr="006B6FD2">
        <w:rPr>
          <w:rFonts w:asciiTheme="majorHAnsi" w:hAnsiTheme="majorHAnsi"/>
          <w:szCs w:val="24"/>
        </w:rPr>
        <w:t>, and will ultimately help to restore salmonid populations for both cultural and ecosystem benefits.</w:t>
      </w:r>
    </w:p>
    <w:p w:rsidR="002C6CCF" w:rsidRPr="000B4618" w:rsidRDefault="002C6CCF" w:rsidP="002C6CCF">
      <w:pPr>
        <w:rPr>
          <w:rFonts w:asciiTheme="majorHAnsi" w:hAnsiTheme="majorHAnsi"/>
          <w:szCs w:val="24"/>
        </w:rPr>
      </w:pPr>
    </w:p>
    <w:p w:rsidR="002C6CCF" w:rsidRPr="002C6CCF" w:rsidRDefault="002C6CCF" w:rsidP="00AE76DA">
      <w:pPr>
        <w:rPr>
          <w:rFonts w:asciiTheme="majorHAnsi" w:hAnsiTheme="majorHAnsi"/>
        </w:rPr>
        <w:sectPr w:rsidR="002C6CCF" w:rsidRPr="002C6CCF" w:rsidSect="00A23AB5">
          <w:pgSz w:w="12240" w:h="15840" w:code="1"/>
          <w:pgMar w:top="720" w:right="720" w:bottom="720" w:left="720" w:header="720" w:footer="720" w:gutter="0"/>
          <w:cols w:space="720"/>
          <w:docGrid w:linePitch="360"/>
        </w:sectPr>
      </w:pPr>
      <w:r w:rsidRPr="000B4618">
        <w:rPr>
          <w:rFonts w:asciiTheme="majorHAnsi" w:hAnsiTheme="majorHAnsi"/>
        </w:rPr>
        <w:t>The Umatilla Anadromous Fisheries Habitat Project is an ongoing effort to protect, enhance and restore functional floodplain, channel and watershed processes to provide sustainable and healthy habitat for aquatic species in the Umatilla River Basin, including Threatened Mid-Columbia steelhead.  Project work further supports the CTUIR Department of Natural Resource ecological and First Foods mission statements to sustain production.  Applying the River Vision floodplain principles have been successfully applied in effort to reestablish the salmonids to self-sustaining levels.  We expect an exponential response of salmonid populations once habitat floodplain and channel function is addressed and improved.  We believe a positive correlation between habitat improvement, salmonid density, and fitness levels will shift the status of ESA-Listed species towards a safer level of sustainability in the Umatilla River Basin.</w:t>
      </w:r>
    </w:p>
    <w:p w:rsidR="00C832A7" w:rsidRPr="000B4618" w:rsidRDefault="003F7EE9" w:rsidP="003F7EE9">
      <w:pPr>
        <w:pStyle w:val="Caption"/>
        <w:rPr>
          <w:rFonts w:asciiTheme="majorHAnsi" w:hAnsiTheme="majorHAnsi"/>
          <w:szCs w:val="24"/>
        </w:rPr>
      </w:pPr>
      <w:bookmarkStart w:id="148" w:name="_Ref347130433"/>
      <w:bookmarkStart w:id="149" w:name="_Toc397956078"/>
      <w:proofErr w:type="gramStart"/>
      <w:r w:rsidRPr="000B4618">
        <w:rPr>
          <w:rFonts w:asciiTheme="majorHAnsi" w:hAnsiTheme="majorHAnsi"/>
        </w:rPr>
        <w:lastRenderedPageBreak/>
        <w:t xml:space="preserve">Table </w:t>
      </w:r>
      <w:r w:rsidR="00E01317" w:rsidRPr="000B4618">
        <w:rPr>
          <w:rFonts w:asciiTheme="majorHAnsi" w:hAnsiTheme="majorHAnsi"/>
        </w:rPr>
        <w:fldChar w:fldCharType="begin"/>
      </w:r>
      <w:r w:rsidR="00E01317" w:rsidRPr="000B4618">
        <w:rPr>
          <w:rFonts w:asciiTheme="majorHAnsi" w:hAnsiTheme="majorHAnsi"/>
        </w:rPr>
        <w:instrText xml:space="preserve"> SEQ Table \* ARABIC </w:instrText>
      </w:r>
      <w:r w:rsidR="00E01317" w:rsidRPr="000B4618">
        <w:rPr>
          <w:rFonts w:asciiTheme="majorHAnsi" w:hAnsiTheme="majorHAnsi"/>
        </w:rPr>
        <w:fldChar w:fldCharType="separate"/>
      </w:r>
      <w:r w:rsidR="00211A96">
        <w:rPr>
          <w:rFonts w:asciiTheme="majorHAnsi" w:hAnsiTheme="majorHAnsi"/>
          <w:noProof/>
        </w:rPr>
        <w:t>13</w:t>
      </w:r>
      <w:r w:rsidR="00E01317" w:rsidRPr="000B4618">
        <w:rPr>
          <w:rFonts w:asciiTheme="majorHAnsi" w:hAnsiTheme="majorHAnsi"/>
          <w:noProof/>
        </w:rPr>
        <w:fldChar w:fldCharType="end"/>
      </w:r>
      <w:bookmarkEnd w:id="148"/>
      <w:r w:rsidR="00C832A7" w:rsidRPr="000B4618">
        <w:rPr>
          <w:rFonts w:asciiTheme="majorHAnsi" w:hAnsiTheme="majorHAnsi"/>
          <w:szCs w:val="24"/>
        </w:rPr>
        <w:t>.</w:t>
      </w:r>
      <w:proofErr w:type="gramEnd"/>
      <w:r w:rsidR="00C832A7" w:rsidRPr="000B4618">
        <w:rPr>
          <w:rFonts w:asciiTheme="majorHAnsi" w:hAnsiTheme="majorHAnsi"/>
          <w:szCs w:val="24"/>
        </w:rPr>
        <w:t xml:space="preserve">  The CTUIR UAFHP restoration project descriptions by location, treated primary limiting factors (NMFS 2009) by CTUIR River Vision touchstones (Jones et al. 2008</w:t>
      </w:r>
      <w:r w:rsidR="00FA4E3D">
        <w:rPr>
          <w:rFonts w:asciiTheme="majorHAnsi" w:hAnsiTheme="majorHAnsi"/>
          <w:szCs w:val="24"/>
        </w:rPr>
        <w:t>) and accomplishments; 2007-2012</w:t>
      </w:r>
      <w:r w:rsidR="00C832A7" w:rsidRPr="000B4618">
        <w:rPr>
          <w:rFonts w:asciiTheme="majorHAnsi" w:hAnsiTheme="majorHAnsi"/>
          <w:szCs w:val="24"/>
        </w:rPr>
        <w:t>.</w:t>
      </w:r>
      <w:bookmarkEnd w:id="149"/>
    </w:p>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41"/>
        <w:gridCol w:w="1630"/>
        <w:gridCol w:w="987"/>
        <w:gridCol w:w="1174"/>
        <w:gridCol w:w="1529"/>
        <w:gridCol w:w="990"/>
        <w:gridCol w:w="1261"/>
        <w:gridCol w:w="897"/>
        <w:gridCol w:w="993"/>
        <w:gridCol w:w="733"/>
        <w:gridCol w:w="1091"/>
        <w:gridCol w:w="2078"/>
      </w:tblGrid>
      <w:tr w:rsidR="003F7EE9" w:rsidRPr="000B4618" w:rsidTr="001515CA">
        <w:tc>
          <w:tcPr>
            <w:tcW w:w="517" w:type="pct"/>
            <w:vMerge w:val="restart"/>
            <w:shd w:val="clear" w:color="auto" w:fill="CCECFF"/>
          </w:tcPr>
          <w:p w:rsidR="003F7EE9" w:rsidRPr="002C5966" w:rsidRDefault="003F7EE9" w:rsidP="003F7EE9">
            <w:pPr>
              <w:jc w:val="center"/>
              <w:rPr>
                <w:rFonts w:asciiTheme="majorHAnsi" w:hAnsiTheme="majorHAnsi"/>
                <w:b/>
                <w:sz w:val="16"/>
                <w:szCs w:val="16"/>
              </w:rPr>
            </w:pPr>
          </w:p>
          <w:p w:rsidR="003F7EE9" w:rsidRDefault="003F7EE9" w:rsidP="003F7EE9">
            <w:pPr>
              <w:jc w:val="center"/>
              <w:rPr>
                <w:rFonts w:asciiTheme="majorHAnsi" w:hAnsiTheme="majorHAnsi"/>
                <w:b/>
                <w:sz w:val="16"/>
                <w:szCs w:val="16"/>
              </w:rPr>
            </w:pPr>
          </w:p>
          <w:p w:rsidR="002C5966" w:rsidRPr="002C5966" w:rsidRDefault="002C5966" w:rsidP="003F7EE9">
            <w:pPr>
              <w:jc w:val="center"/>
              <w:rPr>
                <w:rFonts w:asciiTheme="majorHAnsi" w:hAnsiTheme="majorHAnsi"/>
                <w:b/>
                <w:sz w:val="16"/>
                <w:szCs w:val="16"/>
              </w:rPr>
            </w:pPr>
          </w:p>
          <w:p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Subbasin, Stream and Years</w:t>
            </w:r>
          </w:p>
        </w:tc>
        <w:tc>
          <w:tcPr>
            <w:tcW w:w="547" w:type="pct"/>
            <w:vMerge w:val="restart"/>
            <w:shd w:val="clear" w:color="auto" w:fill="CCECFF"/>
          </w:tcPr>
          <w:p w:rsidR="003F7EE9" w:rsidRPr="002C5966" w:rsidRDefault="003F7EE9" w:rsidP="003F7EE9">
            <w:pPr>
              <w:jc w:val="center"/>
              <w:rPr>
                <w:rFonts w:asciiTheme="majorHAnsi" w:hAnsiTheme="majorHAnsi"/>
                <w:b/>
                <w:sz w:val="16"/>
                <w:szCs w:val="16"/>
              </w:rPr>
            </w:pPr>
          </w:p>
          <w:p w:rsidR="003F7EE9" w:rsidRPr="002C5966" w:rsidRDefault="003F7EE9" w:rsidP="003F7EE9">
            <w:pPr>
              <w:jc w:val="center"/>
              <w:rPr>
                <w:rFonts w:asciiTheme="majorHAnsi" w:hAnsiTheme="majorHAnsi"/>
                <w:b/>
                <w:sz w:val="16"/>
                <w:szCs w:val="16"/>
              </w:rPr>
            </w:pPr>
          </w:p>
          <w:p w:rsidR="003F7EE9" w:rsidRPr="002C5966" w:rsidRDefault="003F7EE9" w:rsidP="003F7EE9">
            <w:pPr>
              <w:jc w:val="center"/>
              <w:rPr>
                <w:rFonts w:asciiTheme="majorHAnsi" w:hAnsiTheme="majorHAnsi"/>
                <w:b/>
                <w:sz w:val="16"/>
                <w:szCs w:val="16"/>
              </w:rPr>
            </w:pPr>
          </w:p>
          <w:p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Project Description</w:t>
            </w:r>
          </w:p>
        </w:tc>
        <w:tc>
          <w:tcPr>
            <w:tcW w:w="331" w:type="pct"/>
            <w:vMerge w:val="restart"/>
            <w:shd w:val="clear" w:color="auto" w:fill="CCECFF"/>
          </w:tcPr>
          <w:p w:rsidR="003F7EE9" w:rsidRPr="002C5966" w:rsidRDefault="003F7EE9" w:rsidP="003F7EE9">
            <w:pPr>
              <w:jc w:val="center"/>
              <w:rPr>
                <w:rFonts w:asciiTheme="majorHAnsi" w:hAnsiTheme="majorHAnsi"/>
                <w:b/>
                <w:sz w:val="16"/>
                <w:szCs w:val="16"/>
              </w:rPr>
            </w:pPr>
          </w:p>
          <w:p w:rsidR="003F7EE9" w:rsidRPr="002C5966" w:rsidRDefault="003F7EE9" w:rsidP="003F7EE9">
            <w:pPr>
              <w:jc w:val="center"/>
              <w:rPr>
                <w:rFonts w:asciiTheme="majorHAnsi" w:hAnsiTheme="majorHAnsi"/>
                <w:b/>
                <w:sz w:val="16"/>
                <w:szCs w:val="16"/>
              </w:rPr>
            </w:pPr>
          </w:p>
          <w:p w:rsidR="003F7EE9" w:rsidRPr="002C5966" w:rsidRDefault="003F7EE9" w:rsidP="003F7EE9">
            <w:pPr>
              <w:jc w:val="center"/>
              <w:rPr>
                <w:rFonts w:asciiTheme="majorHAnsi" w:hAnsiTheme="majorHAnsi"/>
                <w:b/>
                <w:sz w:val="16"/>
                <w:szCs w:val="16"/>
              </w:rPr>
            </w:pPr>
          </w:p>
          <w:p w:rsidR="003F7EE9" w:rsidRPr="002C5966" w:rsidRDefault="003F7EE9" w:rsidP="003F7EE9">
            <w:pPr>
              <w:jc w:val="center"/>
              <w:rPr>
                <w:rFonts w:asciiTheme="majorHAnsi" w:hAnsiTheme="majorHAnsi"/>
                <w:b/>
                <w:sz w:val="16"/>
                <w:szCs w:val="16"/>
              </w:rPr>
            </w:pPr>
          </w:p>
          <w:p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Species</w:t>
            </w:r>
          </w:p>
        </w:tc>
        <w:tc>
          <w:tcPr>
            <w:tcW w:w="2908" w:type="pct"/>
            <w:gridSpan w:val="8"/>
            <w:shd w:val="clear" w:color="auto" w:fill="CCECFF"/>
          </w:tcPr>
          <w:p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 xml:space="preserve">CTUIR River Vision Touchstones/ Habitat Limiting Factors (PLF’s shaded in yellow-NOAA </w:t>
            </w:r>
            <w:proofErr w:type="spellStart"/>
            <w:r w:rsidRPr="002C5966">
              <w:rPr>
                <w:rFonts w:asciiTheme="majorHAnsi" w:hAnsiTheme="majorHAnsi"/>
                <w:b/>
                <w:sz w:val="16"/>
                <w:szCs w:val="16"/>
              </w:rPr>
              <w:t>BiOP</w:t>
            </w:r>
            <w:proofErr w:type="spellEnd"/>
            <w:r w:rsidRPr="002C5966">
              <w:rPr>
                <w:rFonts w:asciiTheme="majorHAnsi" w:hAnsiTheme="majorHAnsi"/>
                <w:b/>
                <w:sz w:val="16"/>
                <w:szCs w:val="16"/>
              </w:rPr>
              <w:t>)</w:t>
            </w:r>
          </w:p>
        </w:tc>
        <w:tc>
          <w:tcPr>
            <w:tcW w:w="697" w:type="pct"/>
            <w:vMerge w:val="restart"/>
            <w:shd w:val="clear" w:color="auto" w:fill="CCECFF"/>
          </w:tcPr>
          <w:p w:rsidR="003F7EE9" w:rsidRPr="002C5966" w:rsidRDefault="003F7EE9" w:rsidP="003F7EE9">
            <w:pPr>
              <w:jc w:val="center"/>
              <w:rPr>
                <w:rFonts w:asciiTheme="majorHAnsi" w:hAnsiTheme="majorHAnsi"/>
                <w:b/>
                <w:sz w:val="16"/>
                <w:szCs w:val="16"/>
              </w:rPr>
            </w:pPr>
          </w:p>
          <w:p w:rsidR="003F7EE9" w:rsidRPr="002C5966" w:rsidRDefault="003F7EE9" w:rsidP="003F7EE9">
            <w:pPr>
              <w:jc w:val="center"/>
              <w:rPr>
                <w:rFonts w:asciiTheme="majorHAnsi" w:hAnsiTheme="majorHAnsi"/>
                <w:b/>
                <w:sz w:val="16"/>
                <w:szCs w:val="16"/>
              </w:rPr>
            </w:pPr>
          </w:p>
          <w:p w:rsidR="003F7EE9" w:rsidRPr="002C5966" w:rsidRDefault="003F7EE9" w:rsidP="003F7EE9">
            <w:pPr>
              <w:jc w:val="center"/>
              <w:rPr>
                <w:rFonts w:asciiTheme="majorHAnsi" w:hAnsiTheme="majorHAnsi"/>
                <w:b/>
                <w:sz w:val="16"/>
                <w:szCs w:val="16"/>
              </w:rPr>
            </w:pPr>
          </w:p>
          <w:p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Comment/</w:t>
            </w:r>
          </w:p>
          <w:p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Accomplishments</w:t>
            </w:r>
          </w:p>
        </w:tc>
      </w:tr>
      <w:tr w:rsidR="003F7EE9" w:rsidRPr="000B4618" w:rsidTr="001515CA">
        <w:trPr>
          <w:trHeight w:val="557"/>
        </w:trPr>
        <w:tc>
          <w:tcPr>
            <w:tcW w:w="517" w:type="pct"/>
            <w:vMerge/>
            <w:shd w:val="clear" w:color="auto" w:fill="CCECFF"/>
          </w:tcPr>
          <w:p w:rsidR="003F7EE9" w:rsidRPr="000B4618" w:rsidRDefault="003F7EE9" w:rsidP="003F7EE9">
            <w:pPr>
              <w:jc w:val="center"/>
              <w:rPr>
                <w:rFonts w:asciiTheme="majorHAnsi" w:hAnsiTheme="majorHAnsi"/>
                <w:b/>
                <w:sz w:val="18"/>
                <w:szCs w:val="18"/>
              </w:rPr>
            </w:pPr>
          </w:p>
        </w:tc>
        <w:tc>
          <w:tcPr>
            <w:tcW w:w="547" w:type="pct"/>
            <w:vMerge/>
            <w:shd w:val="clear" w:color="auto" w:fill="CCECFF"/>
          </w:tcPr>
          <w:p w:rsidR="003F7EE9" w:rsidRPr="000B4618" w:rsidRDefault="003F7EE9" w:rsidP="003F7EE9">
            <w:pPr>
              <w:jc w:val="center"/>
              <w:rPr>
                <w:rFonts w:asciiTheme="majorHAnsi" w:hAnsiTheme="majorHAnsi"/>
                <w:b/>
                <w:sz w:val="18"/>
                <w:szCs w:val="18"/>
              </w:rPr>
            </w:pPr>
          </w:p>
        </w:tc>
        <w:tc>
          <w:tcPr>
            <w:tcW w:w="331" w:type="pct"/>
            <w:vMerge/>
            <w:shd w:val="clear" w:color="auto" w:fill="CCECFF"/>
          </w:tcPr>
          <w:p w:rsidR="003F7EE9" w:rsidRPr="000B4618" w:rsidRDefault="003F7EE9" w:rsidP="003F7EE9">
            <w:pPr>
              <w:jc w:val="center"/>
              <w:rPr>
                <w:rFonts w:asciiTheme="majorHAnsi" w:hAnsiTheme="majorHAnsi"/>
                <w:b/>
                <w:sz w:val="18"/>
                <w:szCs w:val="18"/>
              </w:rPr>
            </w:pPr>
          </w:p>
        </w:tc>
        <w:tc>
          <w:tcPr>
            <w:tcW w:w="394" w:type="pct"/>
            <w:shd w:val="clear" w:color="auto" w:fill="8DB3E2"/>
          </w:tcPr>
          <w:p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Biota-Connectivity</w:t>
            </w:r>
          </w:p>
        </w:tc>
        <w:tc>
          <w:tcPr>
            <w:tcW w:w="513" w:type="pct"/>
            <w:shd w:val="clear" w:color="auto" w:fill="8DB3E2"/>
          </w:tcPr>
          <w:p w:rsidR="003F7EE9" w:rsidRPr="002C5966" w:rsidRDefault="003F7EE9" w:rsidP="003F7EE9">
            <w:pPr>
              <w:jc w:val="center"/>
              <w:rPr>
                <w:rFonts w:asciiTheme="majorHAnsi" w:hAnsiTheme="majorHAnsi"/>
                <w:b/>
                <w:sz w:val="16"/>
                <w:szCs w:val="16"/>
              </w:rPr>
            </w:pPr>
          </w:p>
          <w:p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Geomorphology</w:t>
            </w:r>
          </w:p>
        </w:tc>
        <w:tc>
          <w:tcPr>
            <w:tcW w:w="755" w:type="pct"/>
            <w:gridSpan w:val="2"/>
            <w:shd w:val="clear" w:color="auto" w:fill="8DB3E2"/>
          </w:tcPr>
          <w:p w:rsidR="003F7EE9" w:rsidRPr="002C5966" w:rsidRDefault="003F7EE9" w:rsidP="003F7EE9">
            <w:pPr>
              <w:jc w:val="center"/>
              <w:rPr>
                <w:rFonts w:asciiTheme="majorHAnsi" w:hAnsiTheme="majorHAnsi"/>
                <w:b/>
                <w:sz w:val="16"/>
                <w:szCs w:val="16"/>
              </w:rPr>
            </w:pPr>
          </w:p>
          <w:p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Connectivity</w:t>
            </w:r>
          </w:p>
        </w:tc>
        <w:tc>
          <w:tcPr>
            <w:tcW w:w="880" w:type="pct"/>
            <w:gridSpan w:val="3"/>
            <w:shd w:val="clear" w:color="auto" w:fill="8DB3E2"/>
          </w:tcPr>
          <w:p w:rsidR="003F7EE9" w:rsidRPr="002C5966" w:rsidRDefault="003F7EE9" w:rsidP="003F7EE9">
            <w:pPr>
              <w:jc w:val="center"/>
              <w:rPr>
                <w:rFonts w:asciiTheme="majorHAnsi" w:hAnsiTheme="majorHAnsi"/>
                <w:b/>
                <w:sz w:val="16"/>
                <w:szCs w:val="16"/>
              </w:rPr>
            </w:pPr>
          </w:p>
          <w:p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Hydrology</w:t>
            </w:r>
          </w:p>
        </w:tc>
        <w:tc>
          <w:tcPr>
            <w:tcW w:w="366" w:type="pct"/>
            <w:shd w:val="clear" w:color="auto" w:fill="8DB3E2"/>
          </w:tcPr>
          <w:p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Riparian Vegetation</w:t>
            </w:r>
          </w:p>
        </w:tc>
        <w:tc>
          <w:tcPr>
            <w:tcW w:w="697" w:type="pct"/>
            <w:vMerge/>
            <w:shd w:val="clear" w:color="auto" w:fill="CCECFF"/>
          </w:tcPr>
          <w:p w:rsidR="003F7EE9" w:rsidRPr="000B4618" w:rsidRDefault="003F7EE9" w:rsidP="003F7EE9">
            <w:pPr>
              <w:jc w:val="center"/>
              <w:rPr>
                <w:rFonts w:asciiTheme="majorHAnsi" w:hAnsiTheme="majorHAnsi"/>
                <w:b/>
                <w:sz w:val="18"/>
                <w:szCs w:val="18"/>
              </w:rPr>
            </w:pPr>
          </w:p>
        </w:tc>
      </w:tr>
      <w:tr w:rsidR="003F7EE9" w:rsidRPr="000B4618" w:rsidTr="001515CA">
        <w:trPr>
          <w:trHeight w:val="688"/>
        </w:trPr>
        <w:tc>
          <w:tcPr>
            <w:tcW w:w="517" w:type="pct"/>
            <w:vMerge/>
            <w:shd w:val="clear" w:color="auto" w:fill="CCECFF"/>
          </w:tcPr>
          <w:p w:rsidR="003F7EE9" w:rsidRPr="000B4618" w:rsidRDefault="003F7EE9" w:rsidP="003F7EE9">
            <w:pPr>
              <w:jc w:val="center"/>
              <w:rPr>
                <w:rFonts w:asciiTheme="majorHAnsi" w:hAnsiTheme="majorHAnsi"/>
                <w:b/>
                <w:sz w:val="18"/>
                <w:szCs w:val="18"/>
              </w:rPr>
            </w:pPr>
          </w:p>
        </w:tc>
        <w:tc>
          <w:tcPr>
            <w:tcW w:w="547" w:type="pct"/>
            <w:vMerge/>
            <w:shd w:val="clear" w:color="auto" w:fill="CCECFF"/>
          </w:tcPr>
          <w:p w:rsidR="003F7EE9" w:rsidRPr="000B4618" w:rsidRDefault="003F7EE9" w:rsidP="003F7EE9">
            <w:pPr>
              <w:jc w:val="center"/>
              <w:rPr>
                <w:rFonts w:asciiTheme="majorHAnsi" w:hAnsiTheme="majorHAnsi"/>
                <w:b/>
                <w:sz w:val="18"/>
                <w:szCs w:val="18"/>
              </w:rPr>
            </w:pPr>
          </w:p>
        </w:tc>
        <w:tc>
          <w:tcPr>
            <w:tcW w:w="331" w:type="pct"/>
            <w:vMerge/>
            <w:shd w:val="clear" w:color="auto" w:fill="CCECFF"/>
          </w:tcPr>
          <w:p w:rsidR="003F7EE9" w:rsidRPr="000B4618" w:rsidRDefault="003F7EE9" w:rsidP="003F7EE9">
            <w:pPr>
              <w:jc w:val="center"/>
              <w:rPr>
                <w:rFonts w:asciiTheme="majorHAnsi" w:hAnsiTheme="majorHAnsi"/>
                <w:b/>
                <w:sz w:val="18"/>
                <w:szCs w:val="18"/>
              </w:rPr>
            </w:pPr>
          </w:p>
        </w:tc>
        <w:tc>
          <w:tcPr>
            <w:tcW w:w="394" w:type="pct"/>
            <w:shd w:val="clear" w:color="auto" w:fill="CCECFF"/>
          </w:tcPr>
          <w:p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Passage Barriers/ Entrainment</w:t>
            </w:r>
          </w:p>
        </w:tc>
        <w:tc>
          <w:tcPr>
            <w:tcW w:w="513" w:type="pct"/>
            <w:shd w:val="clear" w:color="auto" w:fill="CCECFF"/>
          </w:tcPr>
          <w:p w:rsidR="003F7EE9" w:rsidRPr="002C5966" w:rsidRDefault="003F7EE9" w:rsidP="003F7EE9">
            <w:pPr>
              <w:jc w:val="center"/>
              <w:rPr>
                <w:rFonts w:asciiTheme="majorHAnsi" w:hAnsiTheme="majorHAnsi"/>
                <w:b/>
                <w:sz w:val="16"/>
                <w:szCs w:val="16"/>
              </w:rPr>
            </w:pPr>
          </w:p>
          <w:p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 xml:space="preserve">In-channel Characteristics </w:t>
            </w:r>
          </w:p>
        </w:tc>
        <w:tc>
          <w:tcPr>
            <w:tcW w:w="332" w:type="pct"/>
            <w:shd w:val="clear" w:color="auto" w:fill="CCECFF"/>
          </w:tcPr>
          <w:p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Habitat Diversity (LWD)</w:t>
            </w:r>
          </w:p>
        </w:tc>
        <w:tc>
          <w:tcPr>
            <w:tcW w:w="423" w:type="pct"/>
            <w:shd w:val="clear" w:color="auto" w:fill="CCECFF"/>
          </w:tcPr>
          <w:p w:rsidR="003F7EE9" w:rsidRPr="002C5966" w:rsidRDefault="003F7EE9" w:rsidP="003F7EE9">
            <w:pPr>
              <w:jc w:val="center"/>
              <w:rPr>
                <w:rFonts w:asciiTheme="majorHAnsi" w:hAnsiTheme="majorHAnsi"/>
                <w:b/>
                <w:sz w:val="16"/>
                <w:szCs w:val="16"/>
              </w:rPr>
            </w:pPr>
          </w:p>
          <w:p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Floodplain Confinement</w:t>
            </w:r>
          </w:p>
        </w:tc>
        <w:tc>
          <w:tcPr>
            <w:tcW w:w="301" w:type="pct"/>
            <w:shd w:val="clear" w:color="auto" w:fill="CCECFF"/>
          </w:tcPr>
          <w:p w:rsidR="003F7EE9" w:rsidRPr="002C5966" w:rsidRDefault="003F7EE9" w:rsidP="003F7EE9">
            <w:pPr>
              <w:jc w:val="center"/>
              <w:rPr>
                <w:rFonts w:asciiTheme="majorHAnsi" w:hAnsiTheme="majorHAnsi"/>
                <w:b/>
                <w:sz w:val="16"/>
                <w:szCs w:val="16"/>
              </w:rPr>
            </w:pPr>
          </w:p>
          <w:p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High Temps</w:t>
            </w:r>
          </w:p>
        </w:tc>
        <w:tc>
          <w:tcPr>
            <w:tcW w:w="333" w:type="pct"/>
            <w:shd w:val="clear" w:color="auto" w:fill="CCECFF"/>
          </w:tcPr>
          <w:p w:rsidR="003F7EE9" w:rsidRPr="002C5966" w:rsidRDefault="003F7EE9" w:rsidP="003F7EE9">
            <w:pPr>
              <w:jc w:val="center"/>
              <w:rPr>
                <w:rFonts w:asciiTheme="majorHAnsi" w:hAnsiTheme="majorHAnsi"/>
                <w:b/>
                <w:sz w:val="16"/>
                <w:szCs w:val="16"/>
              </w:rPr>
            </w:pPr>
          </w:p>
          <w:p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 xml:space="preserve">High </w:t>
            </w:r>
          </w:p>
          <w:p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 xml:space="preserve">Turbidity  </w:t>
            </w:r>
          </w:p>
        </w:tc>
        <w:tc>
          <w:tcPr>
            <w:tcW w:w="246" w:type="pct"/>
            <w:shd w:val="clear" w:color="auto" w:fill="CCECFF"/>
          </w:tcPr>
          <w:p w:rsidR="003F7EE9" w:rsidRPr="002C5966" w:rsidRDefault="003F7EE9" w:rsidP="003F7EE9">
            <w:pPr>
              <w:jc w:val="center"/>
              <w:rPr>
                <w:rFonts w:asciiTheme="majorHAnsi" w:hAnsiTheme="majorHAnsi"/>
                <w:b/>
                <w:sz w:val="16"/>
                <w:szCs w:val="16"/>
              </w:rPr>
            </w:pPr>
          </w:p>
          <w:p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Low Flows</w:t>
            </w:r>
          </w:p>
        </w:tc>
        <w:tc>
          <w:tcPr>
            <w:tcW w:w="366" w:type="pct"/>
            <w:shd w:val="clear" w:color="auto" w:fill="CCECFF"/>
          </w:tcPr>
          <w:p w:rsidR="003F7EE9" w:rsidRPr="002C5966" w:rsidRDefault="003F7EE9" w:rsidP="003F7EE9">
            <w:pPr>
              <w:jc w:val="center"/>
              <w:rPr>
                <w:rFonts w:asciiTheme="majorHAnsi" w:hAnsiTheme="majorHAnsi"/>
                <w:b/>
                <w:sz w:val="16"/>
                <w:szCs w:val="16"/>
              </w:rPr>
            </w:pPr>
          </w:p>
          <w:p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Riparian/</w:t>
            </w:r>
          </w:p>
          <w:p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Floodplain</w:t>
            </w:r>
          </w:p>
        </w:tc>
        <w:tc>
          <w:tcPr>
            <w:tcW w:w="697" w:type="pct"/>
            <w:vMerge/>
            <w:shd w:val="clear" w:color="auto" w:fill="CCECFF"/>
          </w:tcPr>
          <w:p w:rsidR="003F7EE9" w:rsidRPr="000B4618" w:rsidRDefault="003F7EE9" w:rsidP="003F7EE9">
            <w:pPr>
              <w:jc w:val="center"/>
              <w:rPr>
                <w:rFonts w:asciiTheme="majorHAnsi" w:hAnsiTheme="majorHAnsi"/>
                <w:b/>
                <w:sz w:val="18"/>
                <w:szCs w:val="18"/>
              </w:rPr>
            </w:pPr>
          </w:p>
        </w:tc>
      </w:tr>
      <w:tr w:rsidR="003F7EE9" w:rsidRPr="000B4618" w:rsidTr="003F7EE9">
        <w:trPr>
          <w:trHeight w:val="270"/>
        </w:trPr>
        <w:tc>
          <w:tcPr>
            <w:tcW w:w="5000" w:type="pct"/>
            <w:gridSpan w:val="12"/>
            <w:shd w:val="clear" w:color="auto" w:fill="FBD4B4"/>
            <w:vAlign w:val="center"/>
          </w:tcPr>
          <w:p w:rsidR="003F7EE9" w:rsidRPr="000B4618" w:rsidRDefault="003F7EE9" w:rsidP="003F7EE9">
            <w:pPr>
              <w:rPr>
                <w:rFonts w:asciiTheme="majorHAnsi" w:hAnsiTheme="majorHAnsi"/>
                <w:b/>
                <w:sz w:val="18"/>
                <w:szCs w:val="18"/>
              </w:rPr>
            </w:pPr>
            <w:r w:rsidRPr="000B4618">
              <w:rPr>
                <w:rFonts w:asciiTheme="majorHAnsi" w:hAnsiTheme="majorHAnsi"/>
                <w:b/>
                <w:sz w:val="18"/>
                <w:szCs w:val="18"/>
              </w:rPr>
              <w:t>UMATILLA</w:t>
            </w:r>
          </w:p>
        </w:tc>
      </w:tr>
      <w:tr w:rsidR="003F7EE9" w:rsidRPr="000B4618" w:rsidTr="001515CA">
        <w:trPr>
          <w:trHeight w:val="3032"/>
        </w:trPr>
        <w:tc>
          <w:tcPr>
            <w:tcW w:w="517" w:type="pct"/>
            <w:vAlign w:val="center"/>
          </w:tcPr>
          <w:p w:rsidR="003F7EE9" w:rsidRPr="000B4618" w:rsidRDefault="003F7EE9" w:rsidP="003F7EE9">
            <w:pPr>
              <w:rPr>
                <w:rFonts w:asciiTheme="majorHAnsi" w:hAnsiTheme="majorHAnsi"/>
                <w:sz w:val="18"/>
                <w:szCs w:val="18"/>
              </w:rPr>
            </w:pPr>
            <w:r w:rsidRPr="000B4618">
              <w:rPr>
                <w:rFonts w:asciiTheme="majorHAnsi" w:hAnsiTheme="majorHAnsi"/>
                <w:sz w:val="18"/>
                <w:szCs w:val="18"/>
              </w:rPr>
              <w:t>Meacham Creek and Camp Creek, Tributary of Meacham Creek (2007)</w:t>
            </w:r>
          </w:p>
        </w:tc>
        <w:tc>
          <w:tcPr>
            <w:tcW w:w="547" w:type="pct"/>
            <w:shd w:val="clear" w:color="auto" w:fill="auto"/>
            <w:vAlign w:val="center"/>
          </w:tcPr>
          <w:p w:rsidR="003F7EE9" w:rsidRPr="000B4618" w:rsidRDefault="003F7EE9" w:rsidP="003F7EE9">
            <w:pPr>
              <w:rPr>
                <w:rFonts w:asciiTheme="majorHAnsi" w:hAnsiTheme="majorHAnsi"/>
                <w:sz w:val="18"/>
                <w:szCs w:val="18"/>
              </w:rPr>
            </w:pPr>
            <w:r w:rsidRPr="000B4618">
              <w:rPr>
                <w:rFonts w:asciiTheme="majorHAnsi" w:hAnsiTheme="majorHAnsi"/>
                <w:sz w:val="18"/>
                <w:szCs w:val="18"/>
              </w:rPr>
              <w:t>Fish passage rectifications, pool development with rock structures, and plantings</w:t>
            </w:r>
          </w:p>
        </w:tc>
        <w:tc>
          <w:tcPr>
            <w:tcW w:w="331" w:type="pct"/>
            <w:shd w:val="clear" w:color="auto" w:fill="auto"/>
            <w:vAlign w:val="center"/>
          </w:tcPr>
          <w:p w:rsidR="003F7EE9" w:rsidRPr="000B4618" w:rsidRDefault="003F7EE9" w:rsidP="003F7EE9">
            <w:pPr>
              <w:jc w:val="center"/>
              <w:rPr>
                <w:rFonts w:asciiTheme="majorHAnsi" w:hAnsiTheme="majorHAnsi"/>
                <w:sz w:val="18"/>
                <w:szCs w:val="18"/>
              </w:rPr>
            </w:pPr>
            <w:r w:rsidRPr="000B4618">
              <w:rPr>
                <w:rFonts w:asciiTheme="majorHAnsi" w:hAnsiTheme="majorHAnsi"/>
                <w:sz w:val="18"/>
                <w:szCs w:val="18"/>
              </w:rPr>
              <w:t>STS</w:t>
            </w:r>
          </w:p>
        </w:tc>
        <w:tc>
          <w:tcPr>
            <w:tcW w:w="394"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513" w:type="pct"/>
            <w:shd w:val="clear" w:color="auto" w:fill="FFFFCC"/>
            <w:vAlign w:val="center"/>
          </w:tcPr>
          <w:p w:rsidR="003F7EE9" w:rsidRPr="000B4618" w:rsidRDefault="003F7EE9" w:rsidP="003F7EE9">
            <w:pPr>
              <w:jc w:val="center"/>
              <w:rPr>
                <w:rFonts w:asciiTheme="majorHAnsi" w:hAnsiTheme="majorHAnsi"/>
                <w:b/>
                <w:sz w:val="32"/>
                <w:szCs w:val="32"/>
              </w:rPr>
            </w:pPr>
          </w:p>
        </w:tc>
        <w:tc>
          <w:tcPr>
            <w:tcW w:w="332" w:type="pct"/>
            <w:vAlign w:val="center"/>
          </w:tcPr>
          <w:p w:rsidR="003F7EE9" w:rsidRPr="000B4618" w:rsidRDefault="003F7EE9" w:rsidP="003F7EE9">
            <w:pPr>
              <w:jc w:val="center"/>
              <w:rPr>
                <w:rFonts w:asciiTheme="majorHAnsi" w:hAnsiTheme="majorHAnsi"/>
                <w:b/>
                <w:sz w:val="32"/>
                <w:szCs w:val="32"/>
              </w:rPr>
            </w:pPr>
          </w:p>
        </w:tc>
        <w:tc>
          <w:tcPr>
            <w:tcW w:w="423" w:type="pct"/>
            <w:shd w:val="clear" w:color="auto" w:fill="FFFFCC"/>
            <w:vAlign w:val="center"/>
          </w:tcPr>
          <w:p w:rsidR="003F7EE9" w:rsidRPr="000B4618" w:rsidRDefault="003F7EE9" w:rsidP="003F7EE9">
            <w:pPr>
              <w:jc w:val="center"/>
              <w:rPr>
                <w:rFonts w:asciiTheme="majorHAnsi" w:hAnsiTheme="majorHAnsi"/>
                <w:b/>
                <w:sz w:val="32"/>
                <w:szCs w:val="32"/>
              </w:rPr>
            </w:pPr>
          </w:p>
        </w:tc>
        <w:tc>
          <w:tcPr>
            <w:tcW w:w="301"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33" w:type="pct"/>
            <w:vAlign w:val="center"/>
          </w:tcPr>
          <w:p w:rsidR="003F7EE9" w:rsidRPr="000B4618" w:rsidRDefault="003F7EE9" w:rsidP="003F7EE9">
            <w:pPr>
              <w:jc w:val="center"/>
              <w:rPr>
                <w:rFonts w:asciiTheme="majorHAnsi" w:hAnsiTheme="majorHAnsi"/>
                <w:b/>
                <w:sz w:val="32"/>
                <w:szCs w:val="32"/>
              </w:rPr>
            </w:pPr>
          </w:p>
        </w:tc>
        <w:tc>
          <w:tcPr>
            <w:tcW w:w="246" w:type="pct"/>
            <w:shd w:val="clear" w:color="auto" w:fill="FFFFCC"/>
            <w:vAlign w:val="center"/>
          </w:tcPr>
          <w:p w:rsidR="003F7EE9" w:rsidRPr="000B4618" w:rsidRDefault="003F7EE9" w:rsidP="003F7EE9">
            <w:pPr>
              <w:jc w:val="center"/>
              <w:rPr>
                <w:rFonts w:asciiTheme="majorHAnsi" w:hAnsiTheme="majorHAnsi"/>
                <w:b/>
                <w:sz w:val="32"/>
                <w:szCs w:val="32"/>
              </w:rPr>
            </w:pPr>
          </w:p>
        </w:tc>
        <w:tc>
          <w:tcPr>
            <w:tcW w:w="366"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697" w:type="pct"/>
            <w:shd w:val="clear" w:color="auto" w:fill="auto"/>
            <w:vAlign w:val="center"/>
          </w:tcPr>
          <w:p w:rsidR="003F7EE9" w:rsidRPr="000B4618" w:rsidRDefault="003F7EE9" w:rsidP="003F7EE9">
            <w:pPr>
              <w:rPr>
                <w:rFonts w:asciiTheme="majorHAnsi" w:hAnsiTheme="majorHAnsi"/>
                <w:sz w:val="18"/>
                <w:szCs w:val="18"/>
              </w:rPr>
            </w:pPr>
            <w:r w:rsidRPr="000B4618">
              <w:rPr>
                <w:rFonts w:asciiTheme="majorHAnsi" w:hAnsiTheme="majorHAnsi"/>
                <w:sz w:val="18"/>
                <w:szCs w:val="18"/>
              </w:rPr>
              <w:t xml:space="preserve">Rectified two diversion dams and one in-stream structure providing unimpeded access to the entire watershed, development of pools with boulder cross vanes, 335 ft of streambank stabilization with added wood complexity, 0.3 miles livestock exclusion fence, and 500 riparian plantings. </w:t>
            </w:r>
          </w:p>
        </w:tc>
      </w:tr>
      <w:tr w:rsidR="003F7EE9" w:rsidRPr="000B4618" w:rsidTr="001515CA">
        <w:trPr>
          <w:trHeight w:val="3230"/>
        </w:trPr>
        <w:tc>
          <w:tcPr>
            <w:tcW w:w="517" w:type="pct"/>
            <w:vAlign w:val="center"/>
          </w:tcPr>
          <w:p w:rsidR="003F7EE9" w:rsidRPr="000B4618" w:rsidRDefault="003F7EE9" w:rsidP="003F7EE9">
            <w:pPr>
              <w:rPr>
                <w:rFonts w:asciiTheme="majorHAnsi" w:hAnsiTheme="majorHAnsi"/>
                <w:sz w:val="18"/>
                <w:szCs w:val="18"/>
              </w:rPr>
            </w:pPr>
            <w:r w:rsidRPr="000B4618">
              <w:rPr>
                <w:rFonts w:asciiTheme="majorHAnsi" w:hAnsiTheme="majorHAnsi"/>
                <w:sz w:val="18"/>
                <w:szCs w:val="18"/>
              </w:rPr>
              <w:t>West Birch Creek (2007-2008)</w:t>
            </w:r>
          </w:p>
        </w:tc>
        <w:tc>
          <w:tcPr>
            <w:tcW w:w="547" w:type="pct"/>
            <w:shd w:val="clear" w:color="auto" w:fill="auto"/>
            <w:vAlign w:val="center"/>
          </w:tcPr>
          <w:p w:rsidR="003F7EE9" w:rsidRPr="000B4618" w:rsidRDefault="003F7EE9" w:rsidP="003F7EE9">
            <w:pPr>
              <w:rPr>
                <w:rFonts w:asciiTheme="majorHAnsi" w:hAnsiTheme="majorHAnsi"/>
                <w:sz w:val="18"/>
                <w:szCs w:val="18"/>
              </w:rPr>
            </w:pPr>
            <w:r w:rsidRPr="000B4618">
              <w:rPr>
                <w:rFonts w:asciiTheme="majorHAnsi" w:hAnsiTheme="majorHAnsi"/>
                <w:sz w:val="18"/>
                <w:szCs w:val="18"/>
              </w:rPr>
              <w:t>Fish passage rectification, riparian protection fencing and plantings</w:t>
            </w:r>
          </w:p>
        </w:tc>
        <w:tc>
          <w:tcPr>
            <w:tcW w:w="331" w:type="pct"/>
            <w:shd w:val="clear" w:color="auto" w:fill="auto"/>
            <w:vAlign w:val="center"/>
          </w:tcPr>
          <w:p w:rsidR="003F7EE9" w:rsidRPr="000B4618" w:rsidRDefault="003F7EE9" w:rsidP="003F7EE9">
            <w:pPr>
              <w:jc w:val="center"/>
              <w:rPr>
                <w:rFonts w:asciiTheme="majorHAnsi" w:hAnsiTheme="majorHAnsi"/>
                <w:sz w:val="18"/>
                <w:szCs w:val="18"/>
              </w:rPr>
            </w:pPr>
            <w:r w:rsidRPr="000B4618">
              <w:rPr>
                <w:rFonts w:asciiTheme="majorHAnsi" w:hAnsiTheme="majorHAnsi"/>
                <w:sz w:val="18"/>
                <w:szCs w:val="18"/>
              </w:rPr>
              <w:t>STS</w:t>
            </w:r>
          </w:p>
        </w:tc>
        <w:tc>
          <w:tcPr>
            <w:tcW w:w="394"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513" w:type="pct"/>
            <w:shd w:val="clear" w:color="auto" w:fill="FFFFCC"/>
            <w:vAlign w:val="center"/>
          </w:tcPr>
          <w:p w:rsidR="003F7EE9" w:rsidRPr="000B4618" w:rsidRDefault="003F7EE9" w:rsidP="003F7EE9">
            <w:pPr>
              <w:jc w:val="center"/>
              <w:rPr>
                <w:rFonts w:asciiTheme="majorHAnsi" w:hAnsiTheme="majorHAnsi"/>
                <w:b/>
                <w:sz w:val="32"/>
                <w:szCs w:val="32"/>
              </w:rPr>
            </w:pPr>
          </w:p>
        </w:tc>
        <w:tc>
          <w:tcPr>
            <w:tcW w:w="332" w:type="pct"/>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423" w:type="pct"/>
            <w:shd w:val="clear" w:color="auto" w:fill="FFFFCC"/>
            <w:vAlign w:val="center"/>
          </w:tcPr>
          <w:p w:rsidR="003F7EE9" w:rsidRPr="000B4618" w:rsidRDefault="003F7EE9" w:rsidP="003F7EE9">
            <w:pPr>
              <w:jc w:val="center"/>
              <w:rPr>
                <w:rFonts w:asciiTheme="majorHAnsi" w:hAnsiTheme="majorHAnsi"/>
                <w:b/>
                <w:sz w:val="32"/>
                <w:szCs w:val="32"/>
              </w:rPr>
            </w:pPr>
          </w:p>
        </w:tc>
        <w:tc>
          <w:tcPr>
            <w:tcW w:w="301"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33" w:type="pct"/>
            <w:vAlign w:val="center"/>
          </w:tcPr>
          <w:p w:rsidR="003F7EE9" w:rsidRPr="000B4618" w:rsidRDefault="003F7EE9" w:rsidP="003F7EE9">
            <w:pPr>
              <w:jc w:val="center"/>
              <w:rPr>
                <w:rFonts w:asciiTheme="majorHAnsi" w:hAnsiTheme="majorHAnsi"/>
                <w:b/>
                <w:sz w:val="32"/>
                <w:szCs w:val="32"/>
              </w:rPr>
            </w:pPr>
          </w:p>
        </w:tc>
        <w:tc>
          <w:tcPr>
            <w:tcW w:w="246" w:type="pct"/>
            <w:shd w:val="clear" w:color="auto" w:fill="FFFFCC"/>
            <w:vAlign w:val="center"/>
          </w:tcPr>
          <w:p w:rsidR="003F7EE9" w:rsidRPr="000B4618" w:rsidRDefault="003F7EE9" w:rsidP="003F7EE9">
            <w:pPr>
              <w:jc w:val="center"/>
              <w:rPr>
                <w:rFonts w:asciiTheme="majorHAnsi" w:hAnsiTheme="majorHAnsi"/>
                <w:b/>
                <w:sz w:val="32"/>
                <w:szCs w:val="32"/>
              </w:rPr>
            </w:pPr>
          </w:p>
        </w:tc>
        <w:tc>
          <w:tcPr>
            <w:tcW w:w="366"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697" w:type="pct"/>
            <w:shd w:val="clear" w:color="auto" w:fill="auto"/>
            <w:vAlign w:val="center"/>
          </w:tcPr>
          <w:p w:rsidR="003F7EE9" w:rsidRPr="000B4618" w:rsidRDefault="003F7EE9" w:rsidP="003F7EE9">
            <w:pPr>
              <w:rPr>
                <w:rFonts w:asciiTheme="majorHAnsi" w:hAnsiTheme="majorHAnsi"/>
                <w:sz w:val="18"/>
                <w:szCs w:val="18"/>
              </w:rPr>
            </w:pPr>
            <w:r w:rsidRPr="000B4618">
              <w:rPr>
                <w:rFonts w:asciiTheme="majorHAnsi" w:hAnsiTheme="majorHAnsi"/>
                <w:sz w:val="18"/>
                <w:szCs w:val="18"/>
              </w:rPr>
              <w:t>Rectification of the Cunningham and Hoeft Dams providing 2.4 miles unimpeded habitat, 335 ft of streambank stabilization with added wood complexity, 0.3 miles livestock exclusion fence, and 5,000 riparian plants.</w:t>
            </w:r>
          </w:p>
        </w:tc>
      </w:tr>
      <w:tr w:rsidR="003F7EE9" w:rsidRPr="000B4618" w:rsidTr="001515CA">
        <w:trPr>
          <w:trHeight w:val="270"/>
        </w:trPr>
        <w:tc>
          <w:tcPr>
            <w:tcW w:w="517" w:type="pct"/>
            <w:vAlign w:val="center"/>
          </w:tcPr>
          <w:p w:rsidR="003F7EE9" w:rsidRPr="000B4618" w:rsidRDefault="003F7EE9" w:rsidP="003F7EE9">
            <w:pPr>
              <w:rPr>
                <w:rFonts w:asciiTheme="majorHAnsi" w:hAnsiTheme="majorHAnsi"/>
                <w:sz w:val="18"/>
                <w:szCs w:val="18"/>
              </w:rPr>
            </w:pPr>
            <w:r w:rsidRPr="000B4618">
              <w:rPr>
                <w:rFonts w:asciiTheme="majorHAnsi" w:hAnsiTheme="majorHAnsi"/>
                <w:sz w:val="18"/>
                <w:szCs w:val="18"/>
              </w:rPr>
              <w:t>Mainstem Uma</w:t>
            </w:r>
            <w:r w:rsidR="002C5966">
              <w:rPr>
                <w:rFonts w:asciiTheme="majorHAnsi" w:hAnsiTheme="majorHAnsi"/>
                <w:sz w:val="18"/>
                <w:szCs w:val="18"/>
              </w:rPr>
              <w:t xml:space="preserve">tilla River </w:t>
            </w:r>
            <w:r w:rsidR="002C5966">
              <w:rPr>
                <w:rFonts w:asciiTheme="majorHAnsi" w:hAnsiTheme="majorHAnsi"/>
                <w:sz w:val="18"/>
                <w:szCs w:val="18"/>
              </w:rPr>
              <w:lastRenderedPageBreak/>
              <w:t>(Initiated 2008-2012</w:t>
            </w:r>
            <w:r w:rsidRPr="000B4618">
              <w:rPr>
                <w:rFonts w:asciiTheme="majorHAnsi" w:hAnsiTheme="majorHAnsi"/>
                <w:sz w:val="18"/>
                <w:szCs w:val="18"/>
              </w:rPr>
              <w:t>)</w:t>
            </w:r>
          </w:p>
        </w:tc>
        <w:tc>
          <w:tcPr>
            <w:tcW w:w="547" w:type="pct"/>
            <w:shd w:val="clear" w:color="auto" w:fill="auto"/>
            <w:vAlign w:val="center"/>
          </w:tcPr>
          <w:p w:rsidR="003F7EE9" w:rsidRPr="000B4618" w:rsidRDefault="003F7EE9" w:rsidP="003F7EE9">
            <w:pPr>
              <w:rPr>
                <w:rFonts w:asciiTheme="majorHAnsi" w:hAnsiTheme="majorHAnsi"/>
                <w:sz w:val="18"/>
                <w:szCs w:val="18"/>
              </w:rPr>
            </w:pPr>
            <w:r w:rsidRPr="000B4618">
              <w:rPr>
                <w:rFonts w:asciiTheme="majorHAnsi" w:hAnsiTheme="majorHAnsi"/>
                <w:sz w:val="18"/>
                <w:szCs w:val="18"/>
              </w:rPr>
              <w:lastRenderedPageBreak/>
              <w:t xml:space="preserve">Treated  and maintained 3.5 </w:t>
            </w:r>
            <w:r w:rsidRPr="000B4618">
              <w:rPr>
                <w:rFonts w:asciiTheme="majorHAnsi" w:hAnsiTheme="majorHAnsi"/>
                <w:sz w:val="18"/>
                <w:szCs w:val="18"/>
              </w:rPr>
              <w:lastRenderedPageBreak/>
              <w:t>miles of floodplain and channel; riparian and uplands</w:t>
            </w:r>
          </w:p>
        </w:tc>
        <w:tc>
          <w:tcPr>
            <w:tcW w:w="331" w:type="pct"/>
            <w:shd w:val="clear" w:color="auto" w:fill="auto"/>
            <w:vAlign w:val="center"/>
          </w:tcPr>
          <w:p w:rsidR="003F7EE9" w:rsidRPr="000B4618" w:rsidRDefault="003F7EE9" w:rsidP="003F7EE9">
            <w:pPr>
              <w:jc w:val="center"/>
              <w:rPr>
                <w:rFonts w:asciiTheme="majorHAnsi" w:hAnsiTheme="majorHAnsi"/>
                <w:sz w:val="18"/>
                <w:szCs w:val="18"/>
              </w:rPr>
            </w:pPr>
            <w:r w:rsidRPr="000B4618">
              <w:rPr>
                <w:rFonts w:asciiTheme="majorHAnsi" w:hAnsiTheme="majorHAnsi"/>
                <w:sz w:val="18"/>
                <w:szCs w:val="18"/>
              </w:rPr>
              <w:lastRenderedPageBreak/>
              <w:t>CHS, STS, Coho</w:t>
            </w:r>
          </w:p>
        </w:tc>
        <w:tc>
          <w:tcPr>
            <w:tcW w:w="394" w:type="pct"/>
            <w:shd w:val="clear" w:color="auto" w:fill="FFFFCC"/>
            <w:vAlign w:val="center"/>
          </w:tcPr>
          <w:p w:rsidR="003F7EE9" w:rsidRPr="000B4618" w:rsidRDefault="003F7EE9" w:rsidP="003F7EE9">
            <w:pPr>
              <w:jc w:val="center"/>
              <w:rPr>
                <w:rFonts w:asciiTheme="majorHAnsi" w:hAnsiTheme="majorHAnsi"/>
                <w:b/>
                <w:sz w:val="32"/>
                <w:szCs w:val="32"/>
              </w:rPr>
            </w:pPr>
          </w:p>
        </w:tc>
        <w:tc>
          <w:tcPr>
            <w:tcW w:w="513" w:type="pct"/>
            <w:shd w:val="clear" w:color="auto" w:fill="FFFFCC"/>
            <w:vAlign w:val="center"/>
          </w:tcPr>
          <w:p w:rsidR="003F7EE9" w:rsidRPr="000B4618" w:rsidRDefault="003F7EE9" w:rsidP="003F7EE9">
            <w:pPr>
              <w:jc w:val="center"/>
              <w:rPr>
                <w:rFonts w:asciiTheme="majorHAnsi" w:hAnsiTheme="majorHAnsi"/>
                <w:b/>
                <w:sz w:val="32"/>
                <w:szCs w:val="32"/>
              </w:rPr>
            </w:pPr>
          </w:p>
        </w:tc>
        <w:tc>
          <w:tcPr>
            <w:tcW w:w="332" w:type="pct"/>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423" w:type="pct"/>
            <w:shd w:val="clear" w:color="auto" w:fill="FFFFCC"/>
            <w:vAlign w:val="center"/>
          </w:tcPr>
          <w:p w:rsidR="003F7EE9" w:rsidRPr="000B4618" w:rsidRDefault="003F7EE9" w:rsidP="003F7EE9">
            <w:pPr>
              <w:jc w:val="center"/>
              <w:rPr>
                <w:rFonts w:asciiTheme="majorHAnsi" w:hAnsiTheme="majorHAnsi"/>
                <w:b/>
                <w:sz w:val="32"/>
                <w:szCs w:val="32"/>
              </w:rPr>
            </w:pPr>
          </w:p>
        </w:tc>
        <w:tc>
          <w:tcPr>
            <w:tcW w:w="301"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33" w:type="pct"/>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246"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66"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697" w:type="pct"/>
            <w:shd w:val="clear" w:color="auto" w:fill="auto"/>
            <w:vAlign w:val="center"/>
          </w:tcPr>
          <w:p w:rsidR="003F7EE9" w:rsidRPr="000B4618" w:rsidRDefault="003F7EE9" w:rsidP="003F7EE9">
            <w:pPr>
              <w:rPr>
                <w:rFonts w:asciiTheme="majorHAnsi" w:hAnsiTheme="majorHAnsi"/>
                <w:sz w:val="18"/>
                <w:szCs w:val="18"/>
              </w:rPr>
            </w:pPr>
            <w:r w:rsidRPr="000B4618">
              <w:rPr>
                <w:rFonts w:asciiTheme="majorHAnsi" w:hAnsiTheme="majorHAnsi"/>
                <w:sz w:val="18"/>
                <w:szCs w:val="18"/>
              </w:rPr>
              <w:t xml:space="preserve">Conservation easement on B&amp;G Property to </w:t>
            </w:r>
            <w:r w:rsidRPr="000B4618">
              <w:rPr>
                <w:rFonts w:asciiTheme="majorHAnsi" w:hAnsiTheme="majorHAnsi"/>
                <w:sz w:val="18"/>
                <w:szCs w:val="18"/>
              </w:rPr>
              <w:lastRenderedPageBreak/>
              <w:t>maintain 355 (61 riparian and 294 upland acres; installation of 60.7 acres of CREP tract’s), 2 off-channel water wells, 13,400 seedling trees planted, 1,335 lbs of native grass seed and noxious weed control; Installation of an access restriction fence (3 additional riparian acres protected).</w:t>
            </w:r>
          </w:p>
        </w:tc>
      </w:tr>
      <w:tr w:rsidR="003F7EE9" w:rsidRPr="000B4618" w:rsidTr="001515CA">
        <w:trPr>
          <w:trHeight w:val="270"/>
        </w:trPr>
        <w:tc>
          <w:tcPr>
            <w:tcW w:w="517" w:type="pct"/>
            <w:vAlign w:val="center"/>
          </w:tcPr>
          <w:p w:rsidR="003F7EE9" w:rsidRPr="000B4618" w:rsidRDefault="003F7EE9" w:rsidP="003F7EE9">
            <w:pPr>
              <w:rPr>
                <w:rFonts w:asciiTheme="majorHAnsi" w:hAnsiTheme="majorHAnsi"/>
                <w:sz w:val="18"/>
                <w:szCs w:val="18"/>
              </w:rPr>
            </w:pPr>
            <w:r w:rsidRPr="000B4618">
              <w:rPr>
                <w:rFonts w:asciiTheme="majorHAnsi" w:hAnsiTheme="majorHAnsi"/>
                <w:sz w:val="18"/>
                <w:szCs w:val="18"/>
              </w:rPr>
              <w:lastRenderedPageBreak/>
              <w:t>Meacham Creek (2009)</w:t>
            </w:r>
          </w:p>
        </w:tc>
        <w:tc>
          <w:tcPr>
            <w:tcW w:w="547" w:type="pct"/>
            <w:shd w:val="clear" w:color="auto" w:fill="auto"/>
            <w:vAlign w:val="center"/>
          </w:tcPr>
          <w:p w:rsidR="003F7EE9" w:rsidRPr="000B4618" w:rsidRDefault="003F7EE9" w:rsidP="003F7EE9">
            <w:pPr>
              <w:rPr>
                <w:rFonts w:asciiTheme="majorHAnsi" w:hAnsiTheme="majorHAnsi"/>
                <w:sz w:val="18"/>
                <w:szCs w:val="18"/>
              </w:rPr>
            </w:pPr>
            <w:r w:rsidRPr="000B4618">
              <w:rPr>
                <w:rFonts w:asciiTheme="majorHAnsi" w:hAnsiTheme="majorHAnsi"/>
                <w:sz w:val="18"/>
                <w:szCs w:val="18"/>
              </w:rPr>
              <w:t>Floodplain improvement with levee setback, initiation of off-channel rearing habitat, large wood placement, and riparian plantings</w:t>
            </w:r>
          </w:p>
        </w:tc>
        <w:tc>
          <w:tcPr>
            <w:tcW w:w="331" w:type="pct"/>
            <w:shd w:val="clear" w:color="auto" w:fill="auto"/>
            <w:vAlign w:val="center"/>
          </w:tcPr>
          <w:p w:rsidR="003F7EE9" w:rsidRPr="000B4618" w:rsidRDefault="003F7EE9" w:rsidP="003F7EE9">
            <w:pPr>
              <w:jc w:val="center"/>
              <w:rPr>
                <w:rFonts w:asciiTheme="majorHAnsi" w:hAnsiTheme="majorHAnsi"/>
                <w:sz w:val="18"/>
                <w:szCs w:val="18"/>
              </w:rPr>
            </w:pPr>
            <w:r w:rsidRPr="000B4618">
              <w:rPr>
                <w:rFonts w:asciiTheme="majorHAnsi" w:hAnsiTheme="majorHAnsi"/>
                <w:sz w:val="18"/>
                <w:szCs w:val="18"/>
              </w:rPr>
              <w:t>CHS, STS,BT, Pacific Lamprey</w:t>
            </w:r>
          </w:p>
        </w:tc>
        <w:tc>
          <w:tcPr>
            <w:tcW w:w="394"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513"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32" w:type="pct"/>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423"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01"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33" w:type="pct"/>
            <w:vAlign w:val="center"/>
          </w:tcPr>
          <w:p w:rsidR="003F7EE9" w:rsidRPr="000B4618" w:rsidRDefault="003F7EE9" w:rsidP="003F7EE9">
            <w:pPr>
              <w:jc w:val="center"/>
              <w:rPr>
                <w:rFonts w:asciiTheme="majorHAnsi" w:hAnsiTheme="majorHAnsi"/>
                <w:b/>
                <w:sz w:val="32"/>
                <w:szCs w:val="32"/>
              </w:rPr>
            </w:pPr>
          </w:p>
        </w:tc>
        <w:tc>
          <w:tcPr>
            <w:tcW w:w="246"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66"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697" w:type="pct"/>
            <w:shd w:val="clear" w:color="auto" w:fill="auto"/>
            <w:vAlign w:val="center"/>
          </w:tcPr>
          <w:p w:rsidR="003F7EE9" w:rsidRPr="000B4618" w:rsidRDefault="003F7EE9" w:rsidP="003F7EE9">
            <w:pPr>
              <w:rPr>
                <w:rFonts w:asciiTheme="majorHAnsi" w:hAnsiTheme="majorHAnsi"/>
                <w:sz w:val="18"/>
                <w:szCs w:val="18"/>
              </w:rPr>
            </w:pPr>
            <w:r w:rsidRPr="000B4618">
              <w:rPr>
                <w:rFonts w:asciiTheme="majorHAnsi" w:hAnsiTheme="majorHAnsi"/>
                <w:sz w:val="18"/>
                <w:szCs w:val="18"/>
              </w:rPr>
              <w:t>Restored 40 acres of floodplain connectivity over 1-mile of stream by removal or modification of 3 levees and 1 dike (3,200 linear ft, 24,000 cubic yards); distribution of large wood on floodplain; 15,000 planted hardwood and conifer seedlings (30acres).</w:t>
            </w:r>
          </w:p>
        </w:tc>
      </w:tr>
      <w:tr w:rsidR="003F7EE9" w:rsidRPr="000B4618" w:rsidTr="001515CA">
        <w:trPr>
          <w:trHeight w:val="270"/>
        </w:trPr>
        <w:tc>
          <w:tcPr>
            <w:tcW w:w="517" w:type="pct"/>
            <w:vAlign w:val="center"/>
          </w:tcPr>
          <w:p w:rsidR="003F7EE9" w:rsidRPr="000B4618" w:rsidRDefault="003F7EE9" w:rsidP="003F7EE9">
            <w:pPr>
              <w:rPr>
                <w:rFonts w:asciiTheme="majorHAnsi" w:hAnsiTheme="majorHAnsi"/>
                <w:sz w:val="18"/>
                <w:szCs w:val="18"/>
              </w:rPr>
            </w:pPr>
            <w:r w:rsidRPr="000B4618">
              <w:rPr>
                <w:rFonts w:asciiTheme="majorHAnsi" w:hAnsiTheme="majorHAnsi"/>
                <w:sz w:val="18"/>
                <w:szCs w:val="18"/>
              </w:rPr>
              <w:t>Meacham Creek (Ini</w:t>
            </w:r>
            <w:r w:rsidR="002C5966">
              <w:rPr>
                <w:rFonts w:asciiTheme="majorHAnsi" w:hAnsiTheme="majorHAnsi"/>
                <w:sz w:val="18"/>
                <w:szCs w:val="18"/>
              </w:rPr>
              <w:t>tiated 2008-2012</w:t>
            </w:r>
            <w:r w:rsidRPr="000B4618">
              <w:rPr>
                <w:rFonts w:asciiTheme="majorHAnsi" w:hAnsiTheme="majorHAnsi"/>
                <w:sz w:val="18"/>
                <w:szCs w:val="18"/>
              </w:rPr>
              <w:t>)</w:t>
            </w:r>
          </w:p>
        </w:tc>
        <w:tc>
          <w:tcPr>
            <w:tcW w:w="547" w:type="pct"/>
            <w:shd w:val="clear" w:color="auto" w:fill="auto"/>
            <w:vAlign w:val="center"/>
          </w:tcPr>
          <w:p w:rsidR="003F7EE9" w:rsidRPr="000B4618" w:rsidRDefault="003F7EE9" w:rsidP="003F7EE9">
            <w:pPr>
              <w:rPr>
                <w:rFonts w:asciiTheme="majorHAnsi" w:hAnsiTheme="majorHAnsi"/>
                <w:sz w:val="18"/>
                <w:szCs w:val="18"/>
              </w:rPr>
            </w:pPr>
            <w:r w:rsidRPr="000B4618">
              <w:rPr>
                <w:rFonts w:asciiTheme="majorHAnsi" w:hAnsiTheme="majorHAnsi"/>
                <w:sz w:val="18"/>
                <w:szCs w:val="18"/>
              </w:rPr>
              <w:t>Riparian protection fencing and plantings</w:t>
            </w:r>
          </w:p>
        </w:tc>
        <w:tc>
          <w:tcPr>
            <w:tcW w:w="331" w:type="pct"/>
            <w:shd w:val="clear" w:color="auto" w:fill="auto"/>
            <w:vAlign w:val="center"/>
          </w:tcPr>
          <w:p w:rsidR="003F7EE9" w:rsidRPr="000B4618" w:rsidRDefault="003F7EE9" w:rsidP="003F7EE9">
            <w:pPr>
              <w:jc w:val="center"/>
              <w:rPr>
                <w:rFonts w:asciiTheme="majorHAnsi" w:hAnsiTheme="majorHAnsi"/>
                <w:sz w:val="18"/>
                <w:szCs w:val="18"/>
              </w:rPr>
            </w:pPr>
            <w:r w:rsidRPr="000B4618">
              <w:rPr>
                <w:rFonts w:asciiTheme="majorHAnsi" w:hAnsiTheme="majorHAnsi"/>
                <w:sz w:val="18"/>
                <w:szCs w:val="18"/>
              </w:rPr>
              <w:t>CHS, STS,BT, Pacific Lamprey</w:t>
            </w:r>
          </w:p>
        </w:tc>
        <w:tc>
          <w:tcPr>
            <w:tcW w:w="394" w:type="pct"/>
            <w:shd w:val="clear" w:color="auto" w:fill="FFFFCC"/>
            <w:vAlign w:val="center"/>
          </w:tcPr>
          <w:p w:rsidR="003F7EE9" w:rsidRPr="000B4618" w:rsidRDefault="003F7EE9" w:rsidP="003F7EE9">
            <w:pPr>
              <w:jc w:val="center"/>
              <w:rPr>
                <w:rFonts w:asciiTheme="majorHAnsi" w:hAnsiTheme="majorHAnsi"/>
                <w:b/>
                <w:sz w:val="32"/>
                <w:szCs w:val="32"/>
              </w:rPr>
            </w:pPr>
          </w:p>
        </w:tc>
        <w:tc>
          <w:tcPr>
            <w:tcW w:w="513"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32" w:type="pct"/>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423" w:type="pct"/>
            <w:shd w:val="clear" w:color="auto" w:fill="FFFFCC"/>
            <w:vAlign w:val="center"/>
          </w:tcPr>
          <w:p w:rsidR="003F7EE9" w:rsidRPr="000B4618" w:rsidRDefault="003F7EE9" w:rsidP="003F7EE9">
            <w:pPr>
              <w:jc w:val="center"/>
              <w:rPr>
                <w:rFonts w:asciiTheme="majorHAnsi" w:hAnsiTheme="majorHAnsi"/>
                <w:b/>
                <w:sz w:val="32"/>
                <w:szCs w:val="32"/>
              </w:rPr>
            </w:pPr>
          </w:p>
        </w:tc>
        <w:tc>
          <w:tcPr>
            <w:tcW w:w="301"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33" w:type="pct"/>
            <w:vAlign w:val="center"/>
          </w:tcPr>
          <w:p w:rsidR="003F7EE9" w:rsidRPr="000B4618" w:rsidRDefault="003F7EE9" w:rsidP="003F7EE9">
            <w:pPr>
              <w:jc w:val="center"/>
              <w:rPr>
                <w:rFonts w:asciiTheme="majorHAnsi" w:hAnsiTheme="majorHAnsi"/>
                <w:b/>
                <w:sz w:val="32"/>
                <w:szCs w:val="32"/>
              </w:rPr>
            </w:pPr>
          </w:p>
        </w:tc>
        <w:tc>
          <w:tcPr>
            <w:tcW w:w="246"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66"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697" w:type="pct"/>
            <w:shd w:val="clear" w:color="auto" w:fill="auto"/>
            <w:vAlign w:val="center"/>
          </w:tcPr>
          <w:p w:rsidR="003F7EE9" w:rsidRPr="000B4618" w:rsidRDefault="003F7EE9" w:rsidP="003F7EE9">
            <w:pPr>
              <w:rPr>
                <w:rFonts w:asciiTheme="majorHAnsi" w:hAnsiTheme="majorHAnsi"/>
                <w:sz w:val="18"/>
                <w:szCs w:val="18"/>
              </w:rPr>
            </w:pPr>
            <w:r w:rsidRPr="000B4618">
              <w:rPr>
                <w:rFonts w:asciiTheme="majorHAnsi" w:hAnsiTheme="majorHAnsi"/>
                <w:sz w:val="18"/>
                <w:szCs w:val="18"/>
              </w:rPr>
              <w:t>Built 9.8 miles of livestock exclusion fence between RM 2.0-8.5 (~350 acres protected).</w:t>
            </w:r>
          </w:p>
        </w:tc>
      </w:tr>
      <w:tr w:rsidR="003F7EE9" w:rsidRPr="000B4618" w:rsidTr="001515CA">
        <w:trPr>
          <w:trHeight w:val="270"/>
        </w:trPr>
        <w:tc>
          <w:tcPr>
            <w:tcW w:w="517" w:type="pct"/>
            <w:vAlign w:val="center"/>
          </w:tcPr>
          <w:p w:rsidR="003F7EE9" w:rsidRPr="000B4618" w:rsidRDefault="003F7EE9" w:rsidP="003F7EE9">
            <w:pPr>
              <w:rPr>
                <w:rFonts w:asciiTheme="majorHAnsi" w:hAnsiTheme="majorHAnsi"/>
                <w:sz w:val="18"/>
                <w:szCs w:val="18"/>
              </w:rPr>
            </w:pPr>
            <w:r w:rsidRPr="000B4618">
              <w:rPr>
                <w:rFonts w:asciiTheme="majorHAnsi" w:hAnsiTheme="majorHAnsi"/>
                <w:sz w:val="18"/>
                <w:szCs w:val="18"/>
              </w:rPr>
              <w:t>Birch Creek (2010)</w:t>
            </w:r>
          </w:p>
        </w:tc>
        <w:tc>
          <w:tcPr>
            <w:tcW w:w="547" w:type="pct"/>
            <w:shd w:val="clear" w:color="auto" w:fill="auto"/>
            <w:vAlign w:val="center"/>
          </w:tcPr>
          <w:p w:rsidR="003F7EE9" w:rsidRPr="000B4618" w:rsidRDefault="003F7EE9" w:rsidP="003F7EE9">
            <w:pPr>
              <w:rPr>
                <w:rFonts w:asciiTheme="majorHAnsi" w:hAnsiTheme="majorHAnsi"/>
                <w:sz w:val="18"/>
                <w:szCs w:val="18"/>
              </w:rPr>
            </w:pPr>
            <w:r w:rsidRPr="000B4618">
              <w:rPr>
                <w:rFonts w:asciiTheme="majorHAnsi" w:hAnsiTheme="majorHAnsi"/>
                <w:sz w:val="18"/>
                <w:szCs w:val="18"/>
              </w:rPr>
              <w:t>Bank stabilization and large wood habitat complexity and riparian plantings</w:t>
            </w:r>
          </w:p>
        </w:tc>
        <w:tc>
          <w:tcPr>
            <w:tcW w:w="331" w:type="pct"/>
            <w:shd w:val="clear" w:color="auto" w:fill="auto"/>
            <w:vAlign w:val="center"/>
          </w:tcPr>
          <w:p w:rsidR="003F7EE9" w:rsidRPr="000B4618" w:rsidRDefault="003F7EE9" w:rsidP="003F7EE9">
            <w:pPr>
              <w:jc w:val="center"/>
              <w:rPr>
                <w:rFonts w:asciiTheme="majorHAnsi" w:hAnsiTheme="majorHAnsi"/>
                <w:sz w:val="18"/>
                <w:szCs w:val="18"/>
              </w:rPr>
            </w:pPr>
            <w:r w:rsidRPr="000B4618">
              <w:rPr>
                <w:rFonts w:asciiTheme="majorHAnsi" w:hAnsiTheme="majorHAnsi"/>
                <w:sz w:val="18"/>
                <w:szCs w:val="18"/>
              </w:rPr>
              <w:t>STS</w:t>
            </w:r>
          </w:p>
        </w:tc>
        <w:tc>
          <w:tcPr>
            <w:tcW w:w="394" w:type="pct"/>
            <w:shd w:val="clear" w:color="auto" w:fill="FFFFCC"/>
            <w:vAlign w:val="center"/>
          </w:tcPr>
          <w:p w:rsidR="003F7EE9" w:rsidRPr="000B4618" w:rsidRDefault="003F7EE9" w:rsidP="003F7EE9">
            <w:pPr>
              <w:jc w:val="center"/>
              <w:rPr>
                <w:rFonts w:asciiTheme="majorHAnsi" w:hAnsiTheme="majorHAnsi"/>
                <w:b/>
                <w:sz w:val="32"/>
                <w:szCs w:val="32"/>
              </w:rPr>
            </w:pPr>
          </w:p>
        </w:tc>
        <w:tc>
          <w:tcPr>
            <w:tcW w:w="513"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32" w:type="pct"/>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423"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01"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33" w:type="pct"/>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246" w:type="pct"/>
            <w:shd w:val="clear" w:color="auto" w:fill="FFFFCC"/>
            <w:vAlign w:val="center"/>
          </w:tcPr>
          <w:p w:rsidR="003F7EE9" w:rsidRPr="000B4618" w:rsidRDefault="003F7EE9" w:rsidP="003F7EE9">
            <w:pPr>
              <w:jc w:val="center"/>
              <w:rPr>
                <w:rFonts w:asciiTheme="majorHAnsi" w:hAnsiTheme="majorHAnsi"/>
                <w:b/>
                <w:sz w:val="32"/>
                <w:szCs w:val="32"/>
              </w:rPr>
            </w:pPr>
          </w:p>
        </w:tc>
        <w:tc>
          <w:tcPr>
            <w:tcW w:w="366" w:type="pct"/>
            <w:shd w:val="clear" w:color="auto" w:fill="FFFFCC"/>
            <w:vAlign w:val="center"/>
          </w:tcPr>
          <w:p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697" w:type="pct"/>
            <w:shd w:val="clear" w:color="auto" w:fill="auto"/>
            <w:vAlign w:val="center"/>
          </w:tcPr>
          <w:p w:rsidR="003F7EE9" w:rsidRPr="000B4618" w:rsidRDefault="003F7EE9" w:rsidP="003F7EE9">
            <w:pPr>
              <w:rPr>
                <w:rFonts w:asciiTheme="majorHAnsi" w:hAnsiTheme="majorHAnsi"/>
                <w:sz w:val="18"/>
                <w:szCs w:val="18"/>
              </w:rPr>
            </w:pPr>
            <w:r w:rsidRPr="000B4618">
              <w:rPr>
                <w:rFonts w:asciiTheme="majorHAnsi" w:hAnsiTheme="majorHAnsi"/>
                <w:sz w:val="18"/>
                <w:szCs w:val="18"/>
              </w:rPr>
              <w:t>Restoration of 335 ft of streambank stabilization with large wood and boulders over 0.1 miles of stream, 2 large wood in-channel habitat structures, and planted 5,000 riparian plantings over the 1-mile property.</w:t>
            </w:r>
          </w:p>
        </w:tc>
      </w:tr>
      <w:tr w:rsidR="003F7EE9" w:rsidRPr="000B4618" w:rsidTr="001515CA">
        <w:trPr>
          <w:trHeight w:val="4220"/>
        </w:trPr>
        <w:tc>
          <w:tcPr>
            <w:tcW w:w="517" w:type="pct"/>
            <w:vAlign w:val="center"/>
          </w:tcPr>
          <w:p w:rsidR="003F7EE9" w:rsidRPr="002C5966" w:rsidRDefault="003F7EE9" w:rsidP="003F7EE9">
            <w:pPr>
              <w:rPr>
                <w:rFonts w:asciiTheme="majorHAnsi" w:hAnsiTheme="majorHAnsi"/>
                <w:sz w:val="18"/>
                <w:szCs w:val="18"/>
              </w:rPr>
            </w:pPr>
            <w:r w:rsidRPr="002C5966">
              <w:rPr>
                <w:rFonts w:asciiTheme="majorHAnsi" w:hAnsiTheme="majorHAnsi"/>
                <w:sz w:val="18"/>
                <w:szCs w:val="18"/>
              </w:rPr>
              <w:lastRenderedPageBreak/>
              <w:t>Meacham Creek  Floodplain Restoration and In-Stream Enhancement Phase I Project RM 6-7.1 (2011-2012)</w:t>
            </w:r>
          </w:p>
        </w:tc>
        <w:tc>
          <w:tcPr>
            <w:tcW w:w="547" w:type="pct"/>
            <w:shd w:val="clear" w:color="auto" w:fill="auto"/>
            <w:vAlign w:val="center"/>
          </w:tcPr>
          <w:p w:rsidR="003F7EE9" w:rsidRPr="002C5966" w:rsidRDefault="003F7EE9" w:rsidP="003F7EE9">
            <w:pPr>
              <w:rPr>
                <w:rFonts w:asciiTheme="majorHAnsi" w:hAnsiTheme="majorHAnsi"/>
                <w:sz w:val="18"/>
                <w:szCs w:val="18"/>
              </w:rPr>
            </w:pPr>
            <w:r w:rsidRPr="002C5966">
              <w:rPr>
                <w:rFonts w:asciiTheme="majorHAnsi" w:hAnsiTheme="majorHAnsi"/>
                <w:sz w:val="18"/>
                <w:szCs w:val="18"/>
              </w:rPr>
              <w:t>Floodplain and channel improvement with levee setback, large wood placement, side-channel connectivity, wetland enhancement, and riparian plantings.</w:t>
            </w:r>
          </w:p>
        </w:tc>
        <w:tc>
          <w:tcPr>
            <w:tcW w:w="331" w:type="pct"/>
            <w:shd w:val="clear" w:color="auto" w:fill="auto"/>
            <w:vAlign w:val="center"/>
          </w:tcPr>
          <w:p w:rsidR="003F7EE9" w:rsidRPr="002C5966" w:rsidRDefault="003F7EE9" w:rsidP="003F7EE9">
            <w:pPr>
              <w:jc w:val="center"/>
              <w:rPr>
                <w:rFonts w:asciiTheme="majorHAnsi" w:hAnsiTheme="majorHAnsi"/>
                <w:sz w:val="18"/>
                <w:szCs w:val="18"/>
              </w:rPr>
            </w:pPr>
            <w:r w:rsidRPr="002C5966">
              <w:rPr>
                <w:rFonts w:asciiTheme="majorHAnsi" w:hAnsiTheme="majorHAnsi"/>
                <w:sz w:val="18"/>
                <w:szCs w:val="18"/>
              </w:rPr>
              <w:t>STS, CHS, BT, Pacific Lamprey</w:t>
            </w:r>
          </w:p>
        </w:tc>
        <w:tc>
          <w:tcPr>
            <w:tcW w:w="394" w:type="pct"/>
            <w:shd w:val="clear" w:color="auto" w:fill="FFFFCC"/>
            <w:vAlign w:val="center"/>
          </w:tcPr>
          <w:p w:rsidR="003F7EE9" w:rsidRPr="002C5966" w:rsidRDefault="003F7EE9" w:rsidP="003F7EE9">
            <w:pPr>
              <w:jc w:val="center"/>
              <w:rPr>
                <w:rFonts w:asciiTheme="majorHAnsi" w:hAnsiTheme="majorHAnsi"/>
                <w:b/>
                <w:sz w:val="32"/>
                <w:szCs w:val="32"/>
              </w:rPr>
            </w:pPr>
          </w:p>
        </w:tc>
        <w:tc>
          <w:tcPr>
            <w:tcW w:w="513" w:type="pct"/>
            <w:shd w:val="clear" w:color="auto" w:fill="FFFFCC"/>
            <w:vAlign w:val="center"/>
          </w:tcPr>
          <w:p w:rsidR="003F7EE9" w:rsidRPr="002C5966" w:rsidRDefault="003F7EE9" w:rsidP="003F7EE9">
            <w:pPr>
              <w:jc w:val="center"/>
              <w:rPr>
                <w:rFonts w:asciiTheme="majorHAnsi" w:hAnsiTheme="majorHAnsi"/>
                <w:b/>
                <w:sz w:val="32"/>
                <w:szCs w:val="32"/>
              </w:rPr>
            </w:pPr>
            <w:r w:rsidRPr="002C5966">
              <w:rPr>
                <w:rFonts w:asciiTheme="majorHAnsi" w:hAnsiTheme="majorHAnsi"/>
                <w:b/>
                <w:sz w:val="32"/>
                <w:szCs w:val="32"/>
              </w:rPr>
              <w:t>X</w:t>
            </w:r>
          </w:p>
        </w:tc>
        <w:tc>
          <w:tcPr>
            <w:tcW w:w="332" w:type="pct"/>
            <w:vAlign w:val="center"/>
          </w:tcPr>
          <w:p w:rsidR="003F7EE9" w:rsidRPr="002C5966" w:rsidRDefault="003F7EE9" w:rsidP="003F7EE9">
            <w:pPr>
              <w:jc w:val="center"/>
              <w:rPr>
                <w:rFonts w:asciiTheme="majorHAnsi" w:hAnsiTheme="majorHAnsi"/>
                <w:b/>
                <w:sz w:val="32"/>
                <w:szCs w:val="32"/>
              </w:rPr>
            </w:pPr>
            <w:r w:rsidRPr="002C5966">
              <w:rPr>
                <w:rFonts w:asciiTheme="majorHAnsi" w:hAnsiTheme="majorHAnsi"/>
                <w:b/>
                <w:sz w:val="32"/>
                <w:szCs w:val="32"/>
              </w:rPr>
              <w:t>X</w:t>
            </w:r>
          </w:p>
        </w:tc>
        <w:tc>
          <w:tcPr>
            <w:tcW w:w="423" w:type="pct"/>
            <w:shd w:val="clear" w:color="auto" w:fill="FFFFCC"/>
            <w:vAlign w:val="center"/>
          </w:tcPr>
          <w:p w:rsidR="003F7EE9" w:rsidRPr="002C5966" w:rsidRDefault="003F7EE9" w:rsidP="003F7EE9">
            <w:pPr>
              <w:jc w:val="center"/>
              <w:rPr>
                <w:rFonts w:asciiTheme="majorHAnsi" w:hAnsiTheme="majorHAnsi"/>
                <w:b/>
                <w:sz w:val="32"/>
                <w:szCs w:val="32"/>
              </w:rPr>
            </w:pPr>
            <w:r w:rsidRPr="002C5966">
              <w:rPr>
                <w:rFonts w:asciiTheme="majorHAnsi" w:hAnsiTheme="majorHAnsi"/>
                <w:b/>
                <w:sz w:val="32"/>
                <w:szCs w:val="32"/>
              </w:rPr>
              <w:t>X</w:t>
            </w:r>
          </w:p>
        </w:tc>
        <w:tc>
          <w:tcPr>
            <w:tcW w:w="301" w:type="pct"/>
            <w:shd w:val="clear" w:color="auto" w:fill="FFFFCC"/>
            <w:vAlign w:val="center"/>
          </w:tcPr>
          <w:p w:rsidR="003F7EE9" w:rsidRPr="002C5966" w:rsidRDefault="003F7EE9" w:rsidP="003F7EE9">
            <w:pPr>
              <w:jc w:val="center"/>
              <w:rPr>
                <w:rFonts w:asciiTheme="majorHAnsi" w:hAnsiTheme="majorHAnsi"/>
                <w:b/>
                <w:sz w:val="32"/>
                <w:szCs w:val="32"/>
              </w:rPr>
            </w:pPr>
            <w:r w:rsidRPr="002C5966">
              <w:rPr>
                <w:rFonts w:asciiTheme="majorHAnsi" w:hAnsiTheme="majorHAnsi"/>
                <w:b/>
                <w:sz w:val="32"/>
                <w:szCs w:val="32"/>
              </w:rPr>
              <w:t>X</w:t>
            </w:r>
          </w:p>
        </w:tc>
        <w:tc>
          <w:tcPr>
            <w:tcW w:w="333" w:type="pct"/>
            <w:vAlign w:val="center"/>
          </w:tcPr>
          <w:p w:rsidR="003F7EE9" w:rsidRPr="002C5966" w:rsidRDefault="003F7EE9" w:rsidP="003F7EE9">
            <w:pPr>
              <w:jc w:val="center"/>
              <w:rPr>
                <w:rFonts w:asciiTheme="majorHAnsi" w:hAnsiTheme="majorHAnsi"/>
                <w:b/>
                <w:sz w:val="32"/>
                <w:szCs w:val="32"/>
              </w:rPr>
            </w:pPr>
            <w:r w:rsidRPr="002C5966">
              <w:rPr>
                <w:rFonts w:asciiTheme="majorHAnsi" w:hAnsiTheme="majorHAnsi"/>
                <w:b/>
                <w:sz w:val="32"/>
                <w:szCs w:val="32"/>
              </w:rPr>
              <w:t>X</w:t>
            </w:r>
          </w:p>
        </w:tc>
        <w:tc>
          <w:tcPr>
            <w:tcW w:w="246" w:type="pct"/>
            <w:shd w:val="clear" w:color="auto" w:fill="FFFFCC"/>
            <w:vAlign w:val="center"/>
          </w:tcPr>
          <w:p w:rsidR="003F7EE9" w:rsidRPr="002C5966" w:rsidRDefault="003F7EE9" w:rsidP="003F7EE9">
            <w:pPr>
              <w:jc w:val="center"/>
              <w:rPr>
                <w:rFonts w:asciiTheme="majorHAnsi" w:hAnsiTheme="majorHAnsi"/>
                <w:b/>
                <w:sz w:val="32"/>
                <w:szCs w:val="32"/>
              </w:rPr>
            </w:pPr>
            <w:r w:rsidRPr="002C5966">
              <w:rPr>
                <w:rFonts w:asciiTheme="majorHAnsi" w:hAnsiTheme="majorHAnsi"/>
                <w:b/>
                <w:sz w:val="32"/>
                <w:szCs w:val="32"/>
              </w:rPr>
              <w:t>X</w:t>
            </w:r>
          </w:p>
        </w:tc>
        <w:tc>
          <w:tcPr>
            <w:tcW w:w="366" w:type="pct"/>
            <w:shd w:val="clear" w:color="auto" w:fill="FFFFCC"/>
            <w:vAlign w:val="center"/>
          </w:tcPr>
          <w:p w:rsidR="003F7EE9" w:rsidRPr="002C5966" w:rsidRDefault="003F7EE9" w:rsidP="003F7EE9">
            <w:pPr>
              <w:jc w:val="center"/>
              <w:rPr>
                <w:rFonts w:asciiTheme="majorHAnsi" w:hAnsiTheme="majorHAnsi"/>
                <w:b/>
                <w:sz w:val="32"/>
                <w:szCs w:val="32"/>
              </w:rPr>
            </w:pPr>
            <w:r w:rsidRPr="002C5966">
              <w:rPr>
                <w:rFonts w:asciiTheme="majorHAnsi" w:hAnsiTheme="majorHAnsi"/>
                <w:b/>
                <w:sz w:val="32"/>
                <w:szCs w:val="32"/>
              </w:rPr>
              <w:t>X</w:t>
            </w:r>
          </w:p>
        </w:tc>
        <w:tc>
          <w:tcPr>
            <w:tcW w:w="697" w:type="pct"/>
            <w:shd w:val="clear" w:color="auto" w:fill="auto"/>
            <w:vAlign w:val="center"/>
          </w:tcPr>
          <w:p w:rsidR="003F7EE9" w:rsidRPr="002C5966" w:rsidRDefault="003F7EE9" w:rsidP="003F7EE9">
            <w:pPr>
              <w:rPr>
                <w:rFonts w:asciiTheme="majorHAnsi" w:hAnsiTheme="majorHAnsi"/>
                <w:sz w:val="18"/>
                <w:szCs w:val="18"/>
              </w:rPr>
            </w:pPr>
            <w:r w:rsidRPr="002C5966">
              <w:rPr>
                <w:rFonts w:asciiTheme="majorHAnsi" w:hAnsiTheme="majorHAnsi"/>
                <w:sz w:val="18"/>
                <w:szCs w:val="18"/>
              </w:rPr>
              <w:t>Restored 67 acres of floodplain over 1-mile of stream by removing a 2,800 foot levee and modification of two spur dikes (600 ft removed), realigned historic channel with meanders in the floodplain, developed 3 secondary channels and 3,568 ft of off-channel habitat, 12 large pool structures, 10 major and 286 medium rock and log features, and installed 38,290 plantings.</w:t>
            </w:r>
          </w:p>
        </w:tc>
      </w:tr>
      <w:tr w:rsidR="002C5966" w:rsidRPr="000B4618" w:rsidTr="001515CA">
        <w:trPr>
          <w:trHeight w:val="4940"/>
        </w:trPr>
        <w:tc>
          <w:tcPr>
            <w:tcW w:w="517" w:type="pct"/>
            <w:vAlign w:val="center"/>
          </w:tcPr>
          <w:p w:rsidR="002C5966" w:rsidRPr="002C5966" w:rsidRDefault="002C5966" w:rsidP="001515CA">
            <w:pPr>
              <w:rPr>
                <w:rFonts w:asciiTheme="majorHAnsi" w:hAnsiTheme="majorHAnsi"/>
                <w:sz w:val="18"/>
                <w:szCs w:val="18"/>
              </w:rPr>
            </w:pPr>
            <w:r w:rsidRPr="002C5966">
              <w:rPr>
                <w:rFonts w:asciiTheme="majorHAnsi" w:hAnsiTheme="majorHAnsi"/>
                <w:sz w:val="18"/>
                <w:szCs w:val="18"/>
              </w:rPr>
              <w:t>Birch Creek (2012)</w:t>
            </w:r>
          </w:p>
        </w:tc>
        <w:tc>
          <w:tcPr>
            <w:tcW w:w="547" w:type="pct"/>
            <w:shd w:val="clear" w:color="auto" w:fill="auto"/>
            <w:vAlign w:val="center"/>
          </w:tcPr>
          <w:p w:rsidR="002C5966" w:rsidRPr="002C5966" w:rsidRDefault="002C5966" w:rsidP="001515CA">
            <w:pPr>
              <w:rPr>
                <w:rFonts w:asciiTheme="majorHAnsi" w:hAnsiTheme="majorHAnsi"/>
                <w:sz w:val="18"/>
                <w:szCs w:val="18"/>
              </w:rPr>
            </w:pPr>
            <w:r w:rsidRPr="002C5966">
              <w:rPr>
                <w:rFonts w:asciiTheme="majorHAnsi" w:hAnsiTheme="majorHAnsi"/>
                <w:sz w:val="18"/>
                <w:szCs w:val="18"/>
              </w:rPr>
              <w:t>Fish passage rectification and habitat restoration project.</w:t>
            </w:r>
          </w:p>
        </w:tc>
        <w:tc>
          <w:tcPr>
            <w:tcW w:w="331" w:type="pct"/>
            <w:shd w:val="clear" w:color="auto" w:fill="auto"/>
            <w:vAlign w:val="center"/>
          </w:tcPr>
          <w:p w:rsidR="002C5966" w:rsidRPr="002C5966" w:rsidRDefault="002C5966" w:rsidP="001515CA">
            <w:pPr>
              <w:jc w:val="center"/>
              <w:rPr>
                <w:rFonts w:asciiTheme="majorHAnsi" w:hAnsiTheme="majorHAnsi"/>
                <w:sz w:val="18"/>
                <w:szCs w:val="18"/>
              </w:rPr>
            </w:pPr>
            <w:r w:rsidRPr="002C5966">
              <w:rPr>
                <w:rFonts w:asciiTheme="majorHAnsi" w:hAnsiTheme="majorHAnsi"/>
                <w:sz w:val="18"/>
                <w:szCs w:val="18"/>
              </w:rPr>
              <w:t>STS, Coho</w:t>
            </w:r>
          </w:p>
        </w:tc>
        <w:tc>
          <w:tcPr>
            <w:tcW w:w="394" w:type="pct"/>
            <w:shd w:val="clear" w:color="auto" w:fill="FFFFCC"/>
            <w:vAlign w:val="center"/>
          </w:tcPr>
          <w:p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513" w:type="pct"/>
            <w:shd w:val="clear" w:color="auto" w:fill="FFFFCC"/>
            <w:vAlign w:val="center"/>
          </w:tcPr>
          <w:p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332" w:type="pct"/>
            <w:vAlign w:val="center"/>
          </w:tcPr>
          <w:p w:rsidR="002C5966" w:rsidRPr="002C5966" w:rsidRDefault="002C5966" w:rsidP="001515CA">
            <w:pPr>
              <w:jc w:val="center"/>
              <w:rPr>
                <w:rFonts w:asciiTheme="majorHAnsi" w:hAnsiTheme="majorHAnsi"/>
                <w:b/>
                <w:sz w:val="32"/>
                <w:szCs w:val="32"/>
              </w:rPr>
            </w:pPr>
          </w:p>
        </w:tc>
        <w:tc>
          <w:tcPr>
            <w:tcW w:w="423" w:type="pct"/>
            <w:shd w:val="clear" w:color="auto" w:fill="FFFFCC"/>
            <w:vAlign w:val="center"/>
          </w:tcPr>
          <w:p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301" w:type="pct"/>
            <w:shd w:val="clear" w:color="auto" w:fill="FFFFCC"/>
            <w:vAlign w:val="center"/>
          </w:tcPr>
          <w:p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333" w:type="pct"/>
            <w:vAlign w:val="center"/>
          </w:tcPr>
          <w:p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246" w:type="pct"/>
            <w:shd w:val="clear" w:color="auto" w:fill="FFFFCC"/>
            <w:vAlign w:val="center"/>
          </w:tcPr>
          <w:p w:rsidR="002C5966" w:rsidRPr="002C5966" w:rsidRDefault="002C5966" w:rsidP="001515CA">
            <w:pPr>
              <w:jc w:val="center"/>
              <w:rPr>
                <w:rFonts w:asciiTheme="majorHAnsi" w:hAnsiTheme="majorHAnsi"/>
                <w:b/>
                <w:sz w:val="32"/>
                <w:szCs w:val="32"/>
              </w:rPr>
            </w:pPr>
          </w:p>
        </w:tc>
        <w:tc>
          <w:tcPr>
            <w:tcW w:w="366" w:type="pct"/>
            <w:shd w:val="clear" w:color="auto" w:fill="FFFFCC"/>
            <w:vAlign w:val="center"/>
          </w:tcPr>
          <w:p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697" w:type="pct"/>
            <w:shd w:val="clear" w:color="auto" w:fill="auto"/>
            <w:vAlign w:val="center"/>
          </w:tcPr>
          <w:p w:rsidR="002C5966" w:rsidRPr="002C5966" w:rsidRDefault="002C5966" w:rsidP="001515CA">
            <w:pPr>
              <w:rPr>
                <w:rFonts w:asciiTheme="majorHAnsi" w:hAnsiTheme="majorHAnsi"/>
                <w:sz w:val="18"/>
                <w:szCs w:val="18"/>
              </w:rPr>
            </w:pPr>
            <w:r w:rsidRPr="002C5966">
              <w:rPr>
                <w:rFonts w:asciiTheme="majorHAnsi" w:hAnsiTheme="majorHAnsi"/>
                <w:sz w:val="18"/>
                <w:szCs w:val="18"/>
              </w:rPr>
              <w:t>Removed two abandoned irrigation diversions (Taylor Property-ODFW lead agency) providing unimpeded access to 2.7 river miles of stream.  Included channel reshaping, setback of leveed road adjacent to the channel; and reshaping of the channel and banks, two j-hook rock structure placements and riparian plantings over 0.6 miles of stream.</w:t>
            </w:r>
          </w:p>
        </w:tc>
      </w:tr>
      <w:tr w:rsidR="002C5966" w:rsidRPr="000B4618" w:rsidTr="001515CA">
        <w:trPr>
          <w:trHeight w:val="270"/>
        </w:trPr>
        <w:tc>
          <w:tcPr>
            <w:tcW w:w="517" w:type="pct"/>
            <w:vAlign w:val="center"/>
          </w:tcPr>
          <w:p w:rsidR="002C5966" w:rsidRPr="002C5966" w:rsidRDefault="002C5966" w:rsidP="001515CA">
            <w:pPr>
              <w:rPr>
                <w:rFonts w:asciiTheme="majorHAnsi" w:hAnsiTheme="majorHAnsi"/>
                <w:sz w:val="18"/>
                <w:szCs w:val="18"/>
              </w:rPr>
            </w:pPr>
            <w:r w:rsidRPr="002C5966">
              <w:rPr>
                <w:rFonts w:asciiTheme="majorHAnsi" w:hAnsiTheme="majorHAnsi"/>
                <w:sz w:val="18"/>
                <w:szCs w:val="18"/>
              </w:rPr>
              <w:lastRenderedPageBreak/>
              <w:t>West Birch Creek (2012)</w:t>
            </w:r>
          </w:p>
        </w:tc>
        <w:tc>
          <w:tcPr>
            <w:tcW w:w="547" w:type="pct"/>
            <w:shd w:val="clear" w:color="auto" w:fill="auto"/>
            <w:vAlign w:val="center"/>
          </w:tcPr>
          <w:p w:rsidR="002C5966" w:rsidRPr="002C5966" w:rsidRDefault="002C5966" w:rsidP="001515CA">
            <w:pPr>
              <w:rPr>
                <w:rFonts w:asciiTheme="majorHAnsi" w:hAnsiTheme="majorHAnsi"/>
                <w:sz w:val="18"/>
                <w:szCs w:val="18"/>
              </w:rPr>
            </w:pPr>
            <w:r w:rsidRPr="002C5966">
              <w:rPr>
                <w:rFonts w:asciiTheme="majorHAnsi" w:hAnsiTheme="majorHAnsi"/>
                <w:sz w:val="18"/>
                <w:szCs w:val="18"/>
              </w:rPr>
              <w:t>Fish passage rectification and habitat restoration project.</w:t>
            </w:r>
          </w:p>
        </w:tc>
        <w:tc>
          <w:tcPr>
            <w:tcW w:w="331" w:type="pct"/>
            <w:shd w:val="clear" w:color="auto" w:fill="auto"/>
            <w:vAlign w:val="center"/>
          </w:tcPr>
          <w:p w:rsidR="002C5966" w:rsidRPr="002C5966" w:rsidRDefault="002C5966" w:rsidP="001515CA">
            <w:pPr>
              <w:jc w:val="center"/>
              <w:rPr>
                <w:rFonts w:asciiTheme="majorHAnsi" w:hAnsiTheme="majorHAnsi"/>
                <w:sz w:val="18"/>
                <w:szCs w:val="18"/>
              </w:rPr>
            </w:pPr>
            <w:r w:rsidRPr="002C5966">
              <w:rPr>
                <w:rFonts w:asciiTheme="majorHAnsi" w:hAnsiTheme="majorHAnsi"/>
                <w:sz w:val="18"/>
                <w:szCs w:val="18"/>
              </w:rPr>
              <w:t>STS</w:t>
            </w:r>
          </w:p>
        </w:tc>
        <w:tc>
          <w:tcPr>
            <w:tcW w:w="394" w:type="pct"/>
            <w:shd w:val="clear" w:color="auto" w:fill="FFFFCC"/>
            <w:vAlign w:val="center"/>
          </w:tcPr>
          <w:p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513" w:type="pct"/>
            <w:shd w:val="clear" w:color="auto" w:fill="FFFFCC"/>
            <w:vAlign w:val="center"/>
          </w:tcPr>
          <w:p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332" w:type="pct"/>
            <w:vAlign w:val="center"/>
          </w:tcPr>
          <w:p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423" w:type="pct"/>
            <w:shd w:val="clear" w:color="auto" w:fill="FFFFCC"/>
            <w:vAlign w:val="center"/>
          </w:tcPr>
          <w:p w:rsidR="002C5966" w:rsidRPr="002C5966" w:rsidRDefault="002C5966" w:rsidP="001515CA">
            <w:pPr>
              <w:jc w:val="center"/>
              <w:rPr>
                <w:rFonts w:asciiTheme="majorHAnsi" w:hAnsiTheme="majorHAnsi"/>
                <w:b/>
                <w:sz w:val="32"/>
                <w:szCs w:val="32"/>
              </w:rPr>
            </w:pPr>
          </w:p>
        </w:tc>
        <w:tc>
          <w:tcPr>
            <w:tcW w:w="301" w:type="pct"/>
            <w:shd w:val="clear" w:color="auto" w:fill="FFFFCC"/>
            <w:vAlign w:val="center"/>
          </w:tcPr>
          <w:p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333" w:type="pct"/>
            <w:vAlign w:val="center"/>
          </w:tcPr>
          <w:p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246" w:type="pct"/>
            <w:shd w:val="clear" w:color="auto" w:fill="FFFFCC"/>
            <w:vAlign w:val="center"/>
          </w:tcPr>
          <w:p w:rsidR="002C5966" w:rsidRPr="002C5966" w:rsidRDefault="002C5966" w:rsidP="001515CA">
            <w:pPr>
              <w:jc w:val="center"/>
              <w:rPr>
                <w:rFonts w:asciiTheme="majorHAnsi" w:hAnsiTheme="majorHAnsi"/>
                <w:b/>
                <w:sz w:val="32"/>
                <w:szCs w:val="32"/>
              </w:rPr>
            </w:pPr>
          </w:p>
        </w:tc>
        <w:tc>
          <w:tcPr>
            <w:tcW w:w="366" w:type="pct"/>
            <w:shd w:val="clear" w:color="auto" w:fill="FFFFCC"/>
            <w:vAlign w:val="center"/>
          </w:tcPr>
          <w:p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697" w:type="pct"/>
            <w:shd w:val="clear" w:color="auto" w:fill="auto"/>
            <w:vAlign w:val="center"/>
          </w:tcPr>
          <w:p w:rsidR="002C5966" w:rsidRPr="002C5966" w:rsidRDefault="002C5966" w:rsidP="001515CA">
            <w:pPr>
              <w:rPr>
                <w:rFonts w:asciiTheme="majorHAnsi" w:hAnsiTheme="majorHAnsi"/>
                <w:sz w:val="18"/>
                <w:szCs w:val="18"/>
              </w:rPr>
            </w:pPr>
            <w:r w:rsidRPr="002C5966">
              <w:rPr>
                <w:rFonts w:asciiTheme="majorHAnsi" w:hAnsiTheme="majorHAnsi"/>
                <w:sz w:val="18"/>
                <w:szCs w:val="18"/>
              </w:rPr>
              <w:t>Removed one abandoned irrigation diversion (Low Property-ODFW lead agency) providing unimpeded access to 5.0 river miles of stream, installation of rock and large wood structures, channel re-shaping and plantings over 1-mile of stream.</w:t>
            </w:r>
          </w:p>
        </w:tc>
      </w:tr>
      <w:tr w:rsidR="002C5966" w:rsidRPr="000B4618" w:rsidTr="001515CA">
        <w:trPr>
          <w:trHeight w:val="270"/>
        </w:trPr>
        <w:tc>
          <w:tcPr>
            <w:tcW w:w="517" w:type="pct"/>
            <w:vAlign w:val="center"/>
          </w:tcPr>
          <w:p w:rsidR="002C5966" w:rsidRPr="002C5966" w:rsidRDefault="002C5966" w:rsidP="003F7EE9">
            <w:pPr>
              <w:rPr>
                <w:rFonts w:asciiTheme="majorHAnsi" w:hAnsiTheme="majorHAnsi"/>
                <w:sz w:val="18"/>
                <w:szCs w:val="18"/>
              </w:rPr>
            </w:pPr>
            <w:r w:rsidRPr="002C5966">
              <w:rPr>
                <w:rFonts w:asciiTheme="majorHAnsi" w:hAnsiTheme="majorHAnsi"/>
                <w:sz w:val="18"/>
                <w:szCs w:val="18"/>
              </w:rPr>
              <w:t xml:space="preserve">Basin-wide easements O&amp;M </w:t>
            </w:r>
          </w:p>
          <w:p w:rsidR="002C5966" w:rsidRPr="002C5966" w:rsidRDefault="002C5966" w:rsidP="003F7EE9">
            <w:pPr>
              <w:rPr>
                <w:rFonts w:asciiTheme="majorHAnsi" w:hAnsiTheme="majorHAnsi"/>
                <w:sz w:val="18"/>
                <w:szCs w:val="18"/>
              </w:rPr>
            </w:pPr>
            <w:r w:rsidRPr="002C5966">
              <w:rPr>
                <w:rFonts w:asciiTheme="majorHAnsi" w:hAnsiTheme="majorHAnsi"/>
                <w:sz w:val="18"/>
                <w:szCs w:val="18"/>
              </w:rPr>
              <w:t>(2008-2012)</w:t>
            </w:r>
          </w:p>
        </w:tc>
        <w:tc>
          <w:tcPr>
            <w:tcW w:w="547" w:type="pct"/>
            <w:shd w:val="clear" w:color="auto" w:fill="auto"/>
            <w:vAlign w:val="center"/>
          </w:tcPr>
          <w:p w:rsidR="002C5966" w:rsidRPr="002C5966" w:rsidRDefault="002C5966" w:rsidP="003F7EE9">
            <w:pPr>
              <w:rPr>
                <w:rFonts w:asciiTheme="majorHAnsi" w:hAnsiTheme="majorHAnsi"/>
                <w:sz w:val="18"/>
                <w:szCs w:val="18"/>
              </w:rPr>
            </w:pPr>
            <w:r w:rsidRPr="002C5966">
              <w:rPr>
                <w:rFonts w:asciiTheme="majorHAnsi" w:hAnsiTheme="majorHAnsi"/>
                <w:sz w:val="18"/>
                <w:szCs w:val="18"/>
              </w:rPr>
              <w:t>Ongoing maintenance of 27 riparian conservation agreements on 23 properties including livestock exclusion fencing, tree planting and weed control</w:t>
            </w:r>
          </w:p>
        </w:tc>
        <w:tc>
          <w:tcPr>
            <w:tcW w:w="331" w:type="pct"/>
            <w:shd w:val="clear" w:color="auto" w:fill="auto"/>
            <w:vAlign w:val="center"/>
          </w:tcPr>
          <w:p w:rsidR="002C5966" w:rsidRPr="002C5966" w:rsidRDefault="002C5966" w:rsidP="003F7EE9">
            <w:pPr>
              <w:jc w:val="center"/>
              <w:rPr>
                <w:rFonts w:asciiTheme="majorHAnsi" w:hAnsiTheme="majorHAnsi"/>
                <w:sz w:val="18"/>
                <w:szCs w:val="18"/>
              </w:rPr>
            </w:pPr>
            <w:r w:rsidRPr="002C5966">
              <w:rPr>
                <w:rFonts w:asciiTheme="majorHAnsi" w:hAnsiTheme="majorHAnsi"/>
                <w:sz w:val="18"/>
                <w:szCs w:val="18"/>
              </w:rPr>
              <w:t>CHS, CHF, STS, Coho, BT, Pacific Lamprey</w:t>
            </w:r>
          </w:p>
        </w:tc>
        <w:tc>
          <w:tcPr>
            <w:tcW w:w="394" w:type="pct"/>
            <w:shd w:val="clear" w:color="auto" w:fill="FFFFCC"/>
            <w:vAlign w:val="center"/>
          </w:tcPr>
          <w:p w:rsidR="002C5966" w:rsidRPr="002C5966" w:rsidRDefault="002C5966" w:rsidP="003F7EE9">
            <w:pPr>
              <w:jc w:val="center"/>
              <w:rPr>
                <w:rFonts w:asciiTheme="majorHAnsi" w:hAnsiTheme="majorHAnsi"/>
                <w:b/>
                <w:sz w:val="32"/>
                <w:szCs w:val="32"/>
              </w:rPr>
            </w:pPr>
            <w:r w:rsidRPr="002C5966">
              <w:rPr>
                <w:rFonts w:asciiTheme="majorHAnsi" w:hAnsiTheme="majorHAnsi"/>
                <w:b/>
                <w:sz w:val="32"/>
                <w:szCs w:val="32"/>
              </w:rPr>
              <w:t>X</w:t>
            </w:r>
          </w:p>
        </w:tc>
        <w:tc>
          <w:tcPr>
            <w:tcW w:w="513" w:type="pct"/>
            <w:shd w:val="clear" w:color="auto" w:fill="FFFFCC"/>
            <w:vAlign w:val="center"/>
          </w:tcPr>
          <w:p w:rsidR="002C5966" w:rsidRPr="002C5966" w:rsidRDefault="002C5966" w:rsidP="003F7EE9">
            <w:pPr>
              <w:jc w:val="center"/>
              <w:rPr>
                <w:rFonts w:asciiTheme="majorHAnsi" w:hAnsiTheme="majorHAnsi"/>
                <w:b/>
                <w:sz w:val="32"/>
                <w:szCs w:val="32"/>
              </w:rPr>
            </w:pPr>
            <w:r w:rsidRPr="002C5966">
              <w:rPr>
                <w:rFonts w:asciiTheme="majorHAnsi" w:hAnsiTheme="majorHAnsi"/>
                <w:b/>
                <w:sz w:val="32"/>
                <w:szCs w:val="32"/>
              </w:rPr>
              <w:t>X</w:t>
            </w:r>
          </w:p>
        </w:tc>
        <w:tc>
          <w:tcPr>
            <w:tcW w:w="332" w:type="pct"/>
            <w:vAlign w:val="center"/>
          </w:tcPr>
          <w:p w:rsidR="002C5966" w:rsidRPr="002C5966" w:rsidRDefault="002C5966" w:rsidP="003F7EE9">
            <w:pPr>
              <w:jc w:val="center"/>
              <w:rPr>
                <w:rFonts w:asciiTheme="majorHAnsi" w:hAnsiTheme="majorHAnsi"/>
                <w:b/>
                <w:sz w:val="32"/>
                <w:szCs w:val="32"/>
              </w:rPr>
            </w:pPr>
            <w:r w:rsidRPr="002C5966">
              <w:rPr>
                <w:rFonts w:asciiTheme="majorHAnsi" w:hAnsiTheme="majorHAnsi"/>
                <w:b/>
                <w:sz w:val="32"/>
                <w:szCs w:val="32"/>
              </w:rPr>
              <w:t>X</w:t>
            </w:r>
          </w:p>
        </w:tc>
        <w:tc>
          <w:tcPr>
            <w:tcW w:w="423" w:type="pct"/>
            <w:shd w:val="clear" w:color="auto" w:fill="FFFFCC"/>
            <w:vAlign w:val="center"/>
          </w:tcPr>
          <w:p w:rsidR="002C5966" w:rsidRPr="002C5966" w:rsidRDefault="002C5966" w:rsidP="003F7EE9">
            <w:pPr>
              <w:jc w:val="center"/>
              <w:rPr>
                <w:rFonts w:asciiTheme="majorHAnsi" w:hAnsiTheme="majorHAnsi"/>
                <w:b/>
                <w:sz w:val="32"/>
                <w:szCs w:val="32"/>
              </w:rPr>
            </w:pPr>
            <w:r w:rsidRPr="002C5966">
              <w:rPr>
                <w:rFonts w:asciiTheme="majorHAnsi" w:hAnsiTheme="majorHAnsi"/>
                <w:b/>
                <w:sz w:val="32"/>
                <w:szCs w:val="32"/>
              </w:rPr>
              <w:t>X</w:t>
            </w:r>
          </w:p>
        </w:tc>
        <w:tc>
          <w:tcPr>
            <w:tcW w:w="301" w:type="pct"/>
            <w:shd w:val="clear" w:color="auto" w:fill="FFFFCC"/>
            <w:vAlign w:val="center"/>
          </w:tcPr>
          <w:p w:rsidR="002C5966" w:rsidRPr="002C5966" w:rsidRDefault="002C5966" w:rsidP="003F7EE9">
            <w:pPr>
              <w:jc w:val="center"/>
              <w:rPr>
                <w:rFonts w:asciiTheme="majorHAnsi" w:hAnsiTheme="majorHAnsi"/>
                <w:b/>
                <w:sz w:val="32"/>
                <w:szCs w:val="32"/>
              </w:rPr>
            </w:pPr>
            <w:r w:rsidRPr="002C5966">
              <w:rPr>
                <w:rFonts w:asciiTheme="majorHAnsi" w:hAnsiTheme="majorHAnsi"/>
                <w:b/>
                <w:sz w:val="32"/>
                <w:szCs w:val="32"/>
              </w:rPr>
              <w:t>X</w:t>
            </w:r>
          </w:p>
        </w:tc>
        <w:tc>
          <w:tcPr>
            <w:tcW w:w="333" w:type="pct"/>
            <w:vAlign w:val="center"/>
          </w:tcPr>
          <w:p w:rsidR="002C5966" w:rsidRPr="002C5966" w:rsidRDefault="002C5966" w:rsidP="003F7EE9">
            <w:pPr>
              <w:jc w:val="center"/>
              <w:rPr>
                <w:rFonts w:asciiTheme="majorHAnsi" w:hAnsiTheme="majorHAnsi"/>
                <w:b/>
                <w:sz w:val="32"/>
                <w:szCs w:val="32"/>
              </w:rPr>
            </w:pPr>
            <w:r w:rsidRPr="002C5966">
              <w:rPr>
                <w:rFonts w:asciiTheme="majorHAnsi" w:hAnsiTheme="majorHAnsi"/>
                <w:b/>
                <w:sz w:val="32"/>
                <w:szCs w:val="32"/>
              </w:rPr>
              <w:t>X</w:t>
            </w:r>
          </w:p>
        </w:tc>
        <w:tc>
          <w:tcPr>
            <w:tcW w:w="246" w:type="pct"/>
            <w:shd w:val="clear" w:color="auto" w:fill="FFFFCC"/>
            <w:vAlign w:val="center"/>
          </w:tcPr>
          <w:p w:rsidR="002C5966" w:rsidRPr="002C5966" w:rsidRDefault="002C5966" w:rsidP="003F7EE9">
            <w:pPr>
              <w:jc w:val="center"/>
              <w:rPr>
                <w:rFonts w:asciiTheme="majorHAnsi" w:hAnsiTheme="majorHAnsi"/>
                <w:b/>
                <w:sz w:val="32"/>
                <w:szCs w:val="32"/>
              </w:rPr>
            </w:pPr>
            <w:r w:rsidRPr="002C5966">
              <w:rPr>
                <w:rFonts w:asciiTheme="majorHAnsi" w:hAnsiTheme="majorHAnsi"/>
                <w:b/>
                <w:sz w:val="32"/>
                <w:szCs w:val="32"/>
              </w:rPr>
              <w:t>X</w:t>
            </w:r>
          </w:p>
        </w:tc>
        <w:tc>
          <w:tcPr>
            <w:tcW w:w="366" w:type="pct"/>
            <w:shd w:val="clear" w:color="auto" w:fill="FFFFCC"/>
            <w:vAlign w:val="center"/>
          </w:tcPr>
          <w:p w:rsidR="002C5966" w:rsidRPr="002C5966" w:rsidRDefault="002C5966" w:rsidP="003F7EE9">
            <w:pPr>
              <w:jc w:val="center"/>
              <w:rPr>
                <w:rFonts w:asciiTheme="majorHAnsi" w:hAnsiTheme="majorHAnsi"/>
                <w:b/>
                <w:sz w:val="32"/>
                <w:szCs w:val="32"/>
              </w:rPr>
            </w:pPr>
            <w:r w:rsidRPr="002C5966">
              <w:rPr>
                <w:rFonts w:asciiTheme="majorHAnsi" w:hAnsiTheme="majorHAnsi"/>
                <w:b/>
                <w:sz w:val="32"/>
                <w:szCs w:val="32"/>
              </w:rPr>
              <w:t>X</w:t>
            </w:r>
          </w:p>
        </w:tc>
        <w:tc>
          <w:tcPr>
            <w:tcW w:w="697" w:type="pct"/>
            <w:shd w:val="clear" w:color="auto" w:fill="auto"/>
            <w:vAlign w:val="center"/>
          </w:tcPr>
          <w:p w:rsidR="002C5966" w:rsidRPr="002C5966" w:rsidRDefault="002C5966" w:rsidP="003F7EE9">
            <w:pPr>
              <w:rPr>
                <w:rFonts w:asciiTheme="majorHAnsi" w:hAnsiTheme="majorHAnsi"/>
                <w:sz w:val="18"/>
                <w:szCs w:val="18"/>
              </w:rPr>
            </w:pPr>
            <w:r w:rsidRPr="002C5966">
              <w:rPr>
                <w:rFonts w:asciiTheme="majorHAnsi" w:hAnsiTheme="majorHAnsi"/>
                <w:sz w:val="18"/>
                <w:szCs w:val="18"/>
              </w:rPr>
              <w:t xml:space="preserve">552 acres protected and maintained including noxious weed control, 15 miles of riparian fence protection (182 ac.), </w:t>
            </w:r>
            <w:proofErr w:type="gramStart"/>
            <w:r w:rsidRPr="002C5966">
              <w:rPr>
                <w:rFonts w:asciiTheme="majorHAnsi" w:hAnsiTheme="majorHAnsi"/>
                <w:sz w:val="18"/>
                <w:szCs w:val="18"/>
              </w:rPr>
              <w:t>7,000</w:t>
            </w:r>
            <w:proofErr w:type="gramEnd"/>
            <w:r w:rsidRPr="002C5966">
              <w:rPr>
                <w:rFonts w:asciiTheme="majorHAnsi" w:hAnsiTheme="majorHAnsi"/>
                <w:sz w:val="18"/>
                <w:szCs w:val="18"/>
              </w:rPr>
              <w:t xml:space="preserve"> planted hardwood seedling trees.</w:t>
            </w:r>
          </w:p>
        </w:tc>
      </w:tr>
    </w:tbl>
    <w:p w:rsidR="00C832A7" w:rsidRPr="000B4618" w:rsidRDefault="00C832A7" w:rsidP="00AE76DA">
      <w:pPr>
        <w:rPr>
          <w:rFonts w:asciiTheme="majorHAnsi" w:hAnsiTheme="majorHAnsi"/>
          <w:szCs w:val="24"/>
        </w:rPr>
        <w:sectPr w:rsidR="00C832A7" w:rsidRPr="000B4618" w:rsidSect="003F7EE9">
          <w:pgSz w:w="15840" w:h="12240" w:orient="landscape" w:code="1"/>
          <w:pgMar w:top="1440" w:right="576" w:bottom="1440" w:left="576" w:header="720" w:footer="720" w:gutter="0"/>
          <w:cols w:space="720"/>
          <w:docGrid w:linePitch="360"/>
        </w:sectPr>
      </w:pPr>
    </w:p>
    <w:p w:rsidR="000F3098" w:rsidRPr="000B4618" w:rsidRDefault="000F3098" w:rsidP="00E53B28">
      <w:pPr>
        <w:pStyle w:val="ACHeading1"/>
        <w:jc w:val="center"/>
        <w:rPr>
          <w:rFonts w:asciiTheme="majorHAnsi" w:hAnsiTheme="majorHAnsi"/>
          <w:color w:val="000000"/>
        </w:rPr>
      </w:pPr>
      <w:bookmarkStart w:id="150" w:name="_Toc160847279"/>
      <w:bookmarkStart w:id="151" w:name="_Toc161109506"/>
      <w:bookmarkStart w:id="152" w:name="_Toc161109551"/>
      <w:bookmarkStart w:id="153" w:name="_Toc161110435"/>
      <w:bookmarkStart w:id="154" w:name="_Toc161123135"/>
      <w:bookmarkStart w:id="155" w:name="_Toc161197552"/>
      <w:bookmarkStart w:id="156" w:name="_Toc161725068"/>
      <w:bookmarkStart w:id="157" w:name="_Toc179014431"/>
      <w:bookmarkStart w:id="158" w:name="_Toc179091582"/>
      <w:bookmarkStart w:id="159" w:name="_Toc179092022"/>
      <w:bookmarkStart w:id="160" w:name="_Toc195346470"/>
      <w:bookmarkStart w:id="161" w:name="_Toc195410521"/>
      <w:bookmarkStart w:id="162" w:name="_Toc212965692"/>
      <w:bookmarkStart w:id="163" w:name="_Toc397956050"/>
      <w:r w:rsidRPr="000B4618">
        <w:rPr>
          <w:rFonts w:asciiTheme="majorHAnsi" w:hAnsiTheme="majorHAnsi"/>
          <w:color w:val="000000"/>
        </w:rPr>
        <w:lastRenderedPageBreak/>
        <w:t>LITERATURE CITED</w:t>
      </w:r>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p>
    <w:p w:rsidR="000F3098" w:rsidRPr="000B4618" w:rsidRDefault="000F3098" w:rsidP="000F3098">
      <w:pPr>
        <w:ind w:left="720" w:hanging="720"/>
        <w:rPr>
          <w:rFonts w:asciiTheme="majorHAnsi" w:hAnsiTheme="majorHAnsi"/>
          <w:noProof/>
          <w:color w:val="000000"/>
          <w:sz w:val="20"/>
          <w:szCs w:val="22"/>
        </w:rPr>
      </w:pPr>
    </w:p>
    <w:p w:rsidR="009F7E5B" w:rsidRPr="000B4618" w:rsidRDefault="009F7E5B" w:rsidP="00075B67">
      <w:pPr>
        <w:ind w:left="720" w:hanging="720"/>
        <w:rPr>
          <w:rFonts w:asciiTheme="majorHAnsi" w:hAnsiTheme="majorHAnsi"/>
          <w:color w:val="000000"/>
        </w:rPr>
      </w:pPr>
    </w:p>
    <w:p w:rsidR="000B42E7" w:rsidRPr="000B4618" w:rsidRDefault="000B42E7" w:rsidP="00075B67">
      <w:pPr>
        <w:ind w:left="720" w:hanging="720"/>
        <w:rPr>
          <w:rFonts w:asciiTheme="majorHAnsi" w:hAnsiTheme="majorHAnsi"/>
          <w:color w:val="000000"/>
        </w:rPr>
      </w:pPr>
      <w:proofErr w:type="gramStart"/>
      <w:r w:rsidRPr="000B4618">
        <w:rPr>
          <w:rFonts w:asciiTheme="majorHAnsi" w:hAnsiTheme="majorHAnsi"/>
          <w:color w:val="000000"/>
        </w:rPr>
        <w:t xml:space="preserve">Alt, D. and </w:t>
      </w:r>
      <w:r w:rsidR="0048308B" w:rsidRPr="000B4618">
        <w:rPr>
          <w:rFonts w:asciiTheme="majorHAnsi" w:hAnsiTheme="majorHAnsi"/>
          <w:color w:val="000000"/>
        </w:rPr>
        <w:t xml:space="preserve">D.W. </w:t>
      </w:r>
      <w:r w:rsidR="004500E4" w:rsidRPr="000B4618">
        <w:rPr>
          <w:rFonts w:asciiTheme="majorHAnsi" w:hAnsiTheme="majorHAnsi"/>
          <w:color w:val="000000"/>
        </w:rPr>
        <w:t>Hyndman 1995</w:t>
      </w:r>
      <w:r w:rsidRPr="000B4618">
        <w:rPr>
          <w:rFonts w:asciiTheme="majorHAnsi" w:hAnsiTheme="majorHAnsi"/>
          <w:color w:val="000000"/>
        </w:rPr>
        <w:t>.</w:t>
      </w:r>
      <w:proofErr w:type="gramEnd"/>
      <w:r w:rsidRPr="000B4618">
        <w:rPr>
          <w:rFonts w:asciiTheme="majorHAnsi" w:hAnsiTheme="majorHAnsi"/>
          <w:color w:val="000000"/>
        </w:rPr>
        <w:t xml:space="preserve">  </w:t>
      </w:r>
      <w:r w:rsidRPr="000B4618">
        <w:rPr>
          <w:rFonts w:asciiTheme="majorHAnsi" w:hAnsiTheme="majorHAnsi"/>
          <w:i/>
          <w:color w:val="000000"/>
        </w:rPr>
        <w:t>Northwest Exposures: A Geologic Story of the Northwest</w:t>
      </w:r>
      <w:r w:rsidRPr="000B4618">
        <w:rPr>
          <w:rFonts w:asciiTheme="majorHAnsi" w:hAnsiTheme="majorHAnsi"/>
          <w:color w:val="000000"/>
        </w:rPr>
        <w:t>. Mountain Press Publishing Company, Missoula, MT.</w:t>
      </w:r>
    </w:p>
    <w:p w:rsidR="000B42E7" w:rsidRPr="000B4618" w:rsidRDefault="000B42E7" w:rsidP="00075B67">
      <w:pPr>
        <w:ind w:left="720" w:hanging="720"/>
        <w:rPr>
          <w:rFonts w:asciiTheme="majorHAnsi" w:hAnsiTheme="majorHAnsi"/>
          <w:color w:val="000000"/>
        </w:rPr>
      </w:pPr>
    </w:p>
    <w:p w:rsidR="000F3098" w:rsidRPr="000B4618" w:rsidRDefault="000F3098" w:rsidP="00075B67">
      <w:pPr>
        <w:ind w:left="720" w:hanging="720"/>
        <w:rPr>
          <w:rFonts w:asciiTheme="majorHAnsi" w:hAnsiTheme="majorHAnsi"/>
          <w:color w:val="000000"/>
        </w:rPr>
      </w:pPr>
      <w:proofErr w:type="gramStart"/>
      <w:r w:rsidRPr="000B4618">
        <w:rPr>
          <w:rFonts w:asciiTheme="majorHAnsi" w:hAnsiTheme="majorHAnsi"/>
          <w:color w:val="000000"/>
        </w:rPr>
        <w:t>Andrus, C. &amp; J. Middel 2003.</w:t>
      </w:r>
      <w:proofErr w:type="gramEnd"/>
      <w:r w:rsidRPr="000B4618">
        <w:rPr>
          <w:rFonts w:asciiTheme="majorHAnsi" w:hAnsiTheme="majorHAnsi"/>
          <w:color w:val="000000"/>
        </w:rPr>
        <w:t xml:space="preserve"> </w:t>
      </w:r>
      <w:proofErr w:type="gramStart"/>
      <w:r w:rsidRPr="000B4618">
        <w:rPr>
          <w:rFonts w:asciiTheme="majorHAnsi" w:hAnsiTheme="majorHAnsi"/>
          <w:i/>
          <w:color w:val="000000"/>
        </w:rPr>
        <w:t>Meacham Creek Watershed Analysis and Action Plan; Final Report</w:t>
      </w:r>
      <w:r w:rsidRPr="000B4618">
        <w:rPr>
          <w:rFonts w:asciiTheme="majorHAnsi" w:hAnsiTheme="majorHAnsi"/>
          <w:color w:val="000000"/>
        </w:rPr>
        <w:t>.</w:t>
      </w:r>
      <w:proofErr w:type="gramEnd"/>
      <w:r w:rsidRPr="000B4618">
        <w:rPr>
          <w:rFonts w:asciiTheme="majorHAnsi" w:hAnsiTheme="majorHAnsi"/>
          <w:color w:val="000000"/>
        </w:rPr>
        <w:t xml:space="preserve"> pp. 125, Prepared for the Confederated Tribes of the Umatilla Indian Reservation.</w:t>
      </w:r>
    </w:p>
    <w:p w:rsidR="00CB5E07" w:rsidRDefault="00CB5E07" w:rsidP="00075B67">
      <w:pPr>
        <w:ind w:left="720" w:hanging="720"/>
        <w:rPr>
          <w:rFonts w:asciiTheme="majorHAnsi" w:hAnsiTheme="majorHAnsi"/>
          <w:color w:val="000000"/>
        </w:rPr>
      </w:pPr>
    </w:p>
    <w:p w:rsidR="00EF6FCD" w:rsidRDefault="00EF6FCD" w:rsidP="00EF6FCD">
      <w:pPr>
        <w:ind w:left="720" w:hanging="720"/>
        <w:rPr>
          <w:rFonts w:asciiTheme="majorHAnsi" w:hAnsiTheme="majorHAnsi"/>
          <w:color w:val="000000"/>
        </w:rPr>
      </w:pPr>
      <w:proofErr w:type="spellStart"/>
      <w:r w:rsidRPr="00EF6FCD">
        <w:rPr>
          <w:rFonts w:asciiTheme="majorHAnsi" w:hAnsiTheme="majorHAnsi"/>
          <w:color w:val="000000"/>
        </w:rPr>
        <w:t>Arrigoni</w:t>
      </w:r>
      <w:proofErr w:type="spellEnd"/>
      <w:r w:rsidRPr="00EF6FCD">
        <w:rPr>
          <w:rFonts w:asciiTheme="majorHAnsi" w:hAnsiTheme="majorHAnsi"/>
          <w:color w:val="000000"/>
        </w:rPr>
        <w:t xml:space="preserve">, A.S., Alicia </w:t>
      </w:r>
      <w:proofErr w:type="spellStart"/>
      <w:r w:rsidRPr="00EF6FCD">
        <w:rPr>
          <w:rFonts w:asciiTheme="majorHAnsi" w:hAnsiTheme="majorHAnsi"/>
          <w:color w:val="000000"/>
        </w:rPr>
        <w:t>S.</w:t>
      </w:r>
      <w:proofErr w:type="gramStart"/>
      <w:r w:rsidRPr="00EF6FCD">
        <w:rPr>
          <w:rFonts w:asciiTheme="majorHAnsi" w:hAnsiTheme="majorHAnsi"/>
          <w:color w:val="000000"/>
        </w:rPr>
        <w:t>,Poole</w:t>
      </w:r>
      <w:proofErr w:type="spellEnd"/>
      <w:proofErr w:type="gramEnd"/>
      <w:r w:rsidRPr="00EF6FCD">
        <w:rPr>
          <w:rFonts w:asciiTheme="majorHAnsi" w:hAnsiTheme="majorHAnsi"/>
          <w:color w:val="000000"/>
        </w:rPr>
        <w:t xml:space="preserve">, G.C., M </w:t>
      </w:r>
      <w:proofErr w:type="spellStart"/>
      <w:r w:rsidRPr="00EF6FCD">
        <w:rPr>
          <w:rFonts w:asciiTheme="majorHAnsi" w:hAnsiTheme="majorHAnsi"/>
          <w:color w:val="000000"/>
        </w:rPr>
        <w:t>ertes</w:t>
      </w:r>
      <w:proofErr w:type="spellEnd"/>
      <w:r w:rsidRPr="00EF6FCD">
        <w:rPr>
          <w:rFonts w:asciiTheme="majorHAnsi" w:hAnsiTheme="majorHAnsi"/>
          <w:color w:val="000000"/>
        </w:rPr>
        <w:t xml:space="preserve">, L.A.K., O'Daniel, S.J., </w:t>
      </w:r>
      <w:proofErr w:type="spellStart"/>
      <w:r w:rsidRPr="00EF6FCD">
        <w:rPr>
          <w:rFonts w:asciiTheme="majorHAnsi" w:hAnsiTheme="majorHAnsi"/>
          <w:color w:val="000000"/>
        </w:rPr>
        <w:t>Woessner</w:t>
      </w:r>
      <w:proofErr w:type="spellEnd"/>
      <w:r w:rsidRPr="00EF6FCD">
        <w:rPr>
          <w:rFonts w:asciiTheme="majorHAnsi" w:hAnsiTheme="majorHAnsi"/>
          <w:color w:val="000000"/>
        </w:rPr>
        <w:t xml:space="preserve">, W.W., Thomas, S.A. 2008. Buffered, lagged, or cooled? </w:t>
      </w:r>
      <w:r>
        <w:rPr>
          <w:rFonts w:asciiTheme="majorHAnsi" w:hAnsiTheme="majorHAnsi"/>
          <w:color w:val="000000"/>
        </w:rPr>
        <w:t xml:space="preserve"> </w:t>
      </w:r>
      <w:r w:rsidRPr="00EF6FCD">
        <w:rPr>
          <w:rFonts w:asciiTheme="majorHAnsi" w:hAnsiTheme="majorHAnsi"/>
          <w:color w:val="000000"/>
        </w:rPr>
        <w:t>Disentangling hyporheic influences on temperature cycles in stream channels.  WATER RESOURCES RESEARCH, VOL. 44, W09418, 13 PP</w:t>
      </w:r>
    </w:p>
    <w:p w:rsidR="00EF6FCD" w:rsidRPr="00EF6FCD" w:rsidRDefault="00EF6FCD" w:rsidP="00EF6FCD">
      <w:pPr>
        <w:ind w:left="720" w:hanging="720"/>
        <w:rPr>
          <w:rFonts w:asciiTheme="majorHAnsi" w:hAnsiTheme="majorHAnsi"/>
          <w:color w:val="000000"/>
        </w:rPr>
      </w:pPr>
    </w:p>
    <w:p w:rsidR="00EF6FCD" w:rsidRDefault="00EF6FCD" w:rsidP="00EF6FCD">
      <w:pPr>
        <w:ind w:left="720" w:hanging="720"/>
        <w:rPr>
          <w:rFonts w:asciiTheme="majorHAnsi" w:hAnsiTheme="majorHAnsi"/>
          <w:color w:val="000000"/>
        </w:rPr>
      </w:pPr>
      <w:proofErr w:type="spellStart"/>
      <w:proofErr w:type="gramStart"/>
      <w:r w:rsidRPr="00EF6FCD">
        <w:rPr>
          <w:rFonts w:asciiTheme="majorHAnsi" w:hAnsiTheme="majorHAnsi"/>
          <w:color w:val="000000"/>
        </w:rPr>
        <w:t>Arscott</w:t>
      </w:r>
      <w:proofErr w:type="spellEnd"/>
      <w:r w:rsidRPr="00EF6FCD">
        <w:rPr>
          <w:rFonts w:asciiTheme="majorHAnsi" w:hAnsiTheme="majorHAnsi"/>
          <w:color w:val="000000"/>
        </w:rPr>
        <w:t xml:space="preserve">, D. B., K. </w:t>
      </w:r>
      <w:proofErr w:type="spellStart"/>
      <w:r w:rsidRPr="00EF6FCD">
        <w:rPr>
          <w:rFonts w:asciiTheme="majorHAnsi" w:hAnsiTheme="majorHAnsi"/>
          <w:color w:val="000000"/>
        </w:rPr>
        <w:t>Tockner</w:t>
      </w:r>
      <w:proofErr w:type="spellEnd"/>
      <w:r w:rsidRPr="00EF6FCD">
        <w:rPr>
          <w:rFonts w:asciiTheme="majorHAnsi" w:hAnsiTheme="majorHAnsi"/>
          <w:color w:val="000000"/>
        </w:rPr>
        <w:t>, and J. V. Ward.</w:t>
      </w:r>
      <w:proofErr w:type="gramEnd"/>
      <w:r w:rsidRPr="00EF6FCD">
        <w:rPr>
          <w:rFonts w:asciiTheme="majorHAnsi" w:hAnsiTheme="majorHAnsi"/>
          <w:color w:val="000000"/>
        </w:rPr>
        <w:t xml:space="preserve"> 2000. Aquatic habitat diversity along the</w:t>
      </w:r>
      <w:r>
        <w:rPr>
          <w:rFonts w:asciiTheme="majorHAnsi" w:hAnsiTheme="majorHAnsi"/>
          <w:color w:val="000000"/>
        </w:rPr>
        <w:t xml:space="preserve"> </w:t>
      </w:r>
      <w:r w:rsidRPr="00EF6FCD">
        <w:rPr>
          <w:rFonts w:asciiTheme="majorHAnsi" w:hAnsiTheme="majorHAnsi"/>
          <w:color w:val="000000"/>
        </w:rPr>
        <w:t xml:space="preserve">corridor of an alpine floodplain river (the Fiume </w:t>
      </w:r>
      <w:proofErr w:type="spellStart"/>
      <w:r w:rsidRPr="00EF6FCD">
        <w:rPr>
          <w:rFonts w:asciiTheme="majorHAnsi" w:hAnsiTheme="majorHAnsi"/>
          <w:color w:val="000000"/>
        </w:rPr>
        <w:t>Tagliamento</w:t>
      </w:r>
      <w:proofErr w:type="spellEnd"/>
      <w:r w:rsidRPr="00EF6FCD">
        <w:rPr>
          <w:rFonts w:asciiTheme="majorHAnsi" w:hAnsiTheme="majorHAnsi"/>
          <w:color w:val="000000"/>
        </w:rPr>
        <w:t xml:space="preserve">, Italy). </w:t>
      </w:r>
      <w:r>
        <w:rPr>
          <w:rFonts w:asciiTheme="majorHAnsi" w:hAnsiTheme="majorHAnsi"/>
          <w:color w:val="000000"/>
        </w:rPr>
        <w:t xml:space="preserve"> </w:t>
      </w:r>
      <w:proofErr w:type="spellStart"/>
      <w:r w:rsidRPr="00EF6FCD">
        <w:rPr>
          <w:rFonts w:asciiTheme="majorHAnsi" w:hAnsiTheme="majorHAnsi"/>
          <w:color w:val="000000"/>
        </w:rPr>
        <w:t>Archiv</w:t>
      </w:r>
      <w:proofErr w:type="spellEnd"/>
      <w:r w:rsidRPr="00EF6FCD">
        <w:rPr>
          <w:rFonts w:asciiTheme="majorHAnsi" w:hAnsiTheme="majorHAnsi"/>
          <w:color w:val="000000"/>
        </w:rPr>
        <w:t xml:space="preserve"> Fur</w:t>
      </w:r>
      <w:r>
        <w:rPr>
          <w:rFonts w:asciiTheme="majorHAnsi" w:hAnsiTheme="majorHAnsi"/>
          <w:color w:val="000000"/>
        </w:rPr>
        <w:t xml:space="preserve"> </w:t>
      </w:r>
      <w:proofErr w:type="spellStart"/>
      <w:r w:rsidRPr="00EF6FCD">
        <w:rPr>
          <w:rFonts w:asciiTheme="majorHAnsi" w:hAnsiTheme="majorHAnsi"/>
          <w:color w:val="000000"/>
        </w:rPr>
        <w:t>Hydrobiologie</w:t>
      </w:r>
      <w:proofErr w:type="spellEnd"/>
      <w:r w:rsidRPr="00EF6FCD">
        <w:rPr>
          <w:rFonts w:asciiTheme="majorHAnsi" w:hAnsiTheme="majorHAnsi"/>
          <w:color w:val="000000"/>
        </w:rPr>
        <w:t xml:space="preserve"> 149:679-704.</w:t>
      </w:r>
    </w:p>
    <w:p w:rsidR="00EF6FCD" w:rsidRPr="00EF6FCD" w:rsidRDefault="00EF6FCD" w:rsidP="00EF6FCD">
      <w:pPr>
        <w:ind w:left="720" w:hanging="720"/>
        <w:rPr>
          <w:rFonts w:asciiTheme="majorHAnsi" w:hAnsiTheme="majorHAnsi"/>
          <w:color w:val="000000"/>
        </w:rPr>
      </w:pPr>
    </w:p>
    <w:p w:rsidR="00EF6FCD" w:rsidRPr="00EF6FCD" w:rsidRDefault="00EF6FCD" w:rsidP="00EF6FCD">
      <w:pPr>
        <w:ind w:left="720" w:hanging="720"/>
        <w:rPr>
          <w:rFonts w:asciiTheme="majorHAnsi" w:hAnsiTheme="majorHAnsi"/>
          <w:color w:val="000000"/>
        </w:rPr>
      </w:pPr>
      <w:proofErr w:type="spellStart"/>
      <w:proofErr w:type="gramStart"/>
      <w:r w:rsidRPr="00EF6FCD">
        <w:rPr>
          <w:rFonts w:asciiTheme="majorHAnsi" w:hAnsiTheme="majorHAnsi"/>
          <w:color w:val="000000"/>
        </w:rPr>
        <w:t>Arscott</w:t>
      </w:r>
      <w:proofErr w:type="spellEnd"/>
      <w:r w:rsidRPr="00EF6FCD">
        <w:rPr>
          <w:rFonts w:asciiTheme="majorHAnsi" w:hAnsiTheme="majorHAnsi"/>
          <w:color w:val="000000"/>
        </w:rPr>
        <w:t xml:space="preserve">, D. B., K. </w:t>
      </w:r>
      <w:proofErr w:type="spellStart"/>
      <w:r w:rsidRPr="00EF6FCD">
        <w:rPr>
          <w:rFonts w:asciiTheme="majorHAnsi" w:hAnsiTheme="majorHAnsi"/>
          <w:color w:val="000000"/>
        </w:rPr>
        <w:t>Tockner</w:t>
      </w:r>
      <w:proofErr w:type="spellEnd"/>
      <w:r w:rsidRPr="00EF6FCD">
        <w:rPr>
          <w:rFonts w:asciiTheme="majorHAnsi" w:hAnsiTheme="majorHAnsi"/>
          <w:color w:val="000000"/>
        </w:rPr>
        <w:t>, and J. V. Ward.</w:t>
      </w:r>
      <w:proofErr w:type="gramEnd"/>
      <w:r w:rsidRPr="00EF6FCD">
        <w:rPr>
          <w:rFonts w:asciiTheme="majorHAnsi" w:hAnsiTheme="majorHAnsi"/>
          <w:color w:val="000000"/>
        </w:rPr>
        <w:t xml:space="preserve"> 2001. Thermal heterogeneity along a braided floodplain river (</w:t>
      </w:r>
      <w:proofErr w:type="spellStart"/>
      <w:r w:rsidRPr="00EF6FCD">
        <w:rPr>
          <w:rFonts w:asciiTheme="majorHAnsi" w:hAnsiTheme="majorHAnsi"/>
          <w:color w:val="000000"/>
        </w:rPr>
        <w:t>Tagliamento</w:t>
      </w:r>
      <w:proofErr w:type="spellEnd"/>
      <w:r w:rsidRPr="00EF6FCD">
        <w:rPr>
          <w:rFonts w:asciiTheme="majorHAnsi" w:hAnsiTheme="majorHAnsi"/>
          <w:color w:val="000000"/>
        </w:rPr>
        <w:t xml:space="preserve"> River, northeastern Italy). </w:t>
      </w:r>
      <w:r>
        <w:rPr>
          <w:rFonts w:asciiTheme="majorHAnsi" w:hAnsiTheme="majorHAnsi"/>
          <w:color w:val="000000"/>
        </w:rPr>
        <w:t xml:space="preserve"> </w:t>
      </w:r>
      <w:r w:rsidRPr="00EF6FCD">
        <w:rPr>
          <w:rFonts w:asciiTheme="majorHAnsi" w:hAnsiTheme="majorHAnsi"/>
          <w:color w:val="000000"/>
        </w:rPr>
        <w:t>Canadian Journal of</w:t>
      </w:r>
      <w:r>
        <w:rPr>
          <w:rFonts w:asciiTheme="majorHAnsi" w:hAnsiTheme="majorHAnsi"/>
          <w:color w:val="000000"/>
        </w:rPr>
        <w:t xml:space="preserve"> </w:t>
      </w:r>
      <w:r w:rsidRPr="00EF6FCD">
        <w:rPr>
          <w:rFonts w:asciiTheme="majorHAnsi" w:hAnsiTheme="majorHAnsi"/>
          <w:color w:val="000000"/>
        </w:rPr>
        <w:t>Fisheries and Aquatic Sciences 58:2359-2373.</w:t>
      </w:r>
    </w:p>
    <w:p w:rsidR="00EF6FCD" w:rsidRDefault="00EF6FCD" w:rsidP="00075B67">
      <w:pPr>
        <w:ind w:left="720" w:hanging="720"/>
        <w:rPr>
          <w:rFonts w:asciiTheme="majorHAnsi" w:hAnsiTheme="majorHAnsi"/>
          <w:color w:val="000000"/>
        </w:rPr>
      </w:pPr>
    </w:p>
    <w:p w:rsidR="00591371" w:rsidRPr="000B4618" w:rsidRDefault="00205C65" w:rsidP="00075B67">
      <w:pPr>
        <w:ind w:left="720" w:hanging="720"/>
        <w:rPr>
          <w:rFonts w:asciiTheme="majorHAnsi" w:hAnsiTheme="majorHAnsi"/>
          <w:color w:val="000000"/>
        </w:rPr>
      </w:pPr>
      <w:r w:rsidRPr="000B4618">
        <w:rPr>
          <w:rFonts w:asciiTheme="majorHAnsi" w:hAnsiTheme="majorHAnsi"/>
          <w:color w:val="000000"/>
        </w:rPr>
        <w:t xml:space="preserve">Baxter, C. V., and </w:t>
      </w:r>
      <w:proofErr w:type="spellStart"/>
      <w:r w:rsidRPr="000B4618">
        <w:rPr>
          <w:rFonts w:asciiTheme="majorHAnsi" w:hAnsiTheme="majorHAnsi"/>
          <w:color w:val="000000"/>
        </w:rPr>
        <w:t>Hauer</w:t>
      </w:r>
      <w:proofErr w:type="spellEnd"/>
      <w:r w:rsidRPr="000B4618">
        <w:rPr>
          <w:rFonts w:asciiTheme="majorHAnsi" w:hAnsiTheme="majorHAnsi"/>
          <w:color w:val="000000"/>
        </w:rPr>
        <w:t>, F. R., 2000, Geomorphology, hyporheic exchange, and selection of spawning habitat by bull trout (Salvelinus confluentus): Canadian Journal of Fisheries and Aquatic Sciences 57:1470-1481.</w:t>
      </w:r>
    </w:p>
    <w:p w:rsidR="00591371" w:rsidRPr="000B4618" w:rsidRDefault="00591371" w:rsidP="00075B67">
      <w:pPr>
        <w:ind w:left="720" w:hanging="720"/>
        <w:rPr>
          <w:rFonts w:asciiTheme="majorHAnsi" w:hAnsiTheme="majorHAnsi"/>
          <w:color w:val="000000"/>
        </w:rPr>
      </w:pPr>
    </w:p>
    <w:p w:rsidR="00205C65" w:rsidRPr="000B4618" w:rsidRDefault="00205C65" w:rsidP="00075B67">
      <w:pPr>
        <w:ind w:left="720" w:hanging="720"/>
        <w:rPr>
          <w:rFonts w:asciiTheme="majorHAnsi" w:hAnsiTheme="majorHAnsi"/>
          <w:color w:val="000000"/>
        </w:rPr>
      </w:pPr>
      <w:proofErr w:type="spellStart"/>
      <w:r w:rsidRPr="000B4618">
        <w:rPr>
          <w:rFonts w:asciiTheme="majorHAnsi" w:hAnsiTheme="majorHAnsi"/>
          <w:color w:val="000000"/>
        </w:rPr>
        <w:t>Beechie</w:t>
      </w:r>
      <w:proofErr w:type="spellEnd"/>
      <w:r w:rsidRPr="000B4618">
        <w:rPr>
          <w:rFonts w:asciiTheme="majorHAnsi" w:hAnsiTheme="majorHAnsi"/>
          <w:color w:val="000000"/>
        </w:rPr>
        <w:t>, T., and Bolton, S., 1999, an approach to restoring salmonid habitat-forming processes in Pacific Northwest watersheds: Fisheries 24:6-15.</w:t>
      </w:r>
    </w:p>
    <w:p w:rsidR="00205C65" w:rsidRDefault="00205C65" w:rsidP="00075B67">
      <w:pPr>
        <w:ind w:left="720" w:hanging="720"/>
        <w:rPr>
          <w:rFonts w:asciiTheme="majorHAnsi" w:hAnsiTheme="majorHAnsi"/>
          <w:color w:val="000000"/>
        </w:rPr>
      </w:pPr>
    </w:p>
    <w:p w:rsidR="00EF6FCD" w:rsidRPr="00EF6FCD" w:rsidRDefault="00EF6FCD" w:rsidP="00EF6FCD">
      <w:pPr>
        <w:ind w:left="720" w:hanging="720"/>
        <w:rPr>
          <w:rFonts w:asciiTheme="majorHAnsi" w:hAnsiTheme="majorHAnsi"/>
          <w:color w:val="000000"/>
        </w:rPr>
      </w:pPr>
      <w:proofErr w:type="spellStart"/>
      <w:r w:rsidRPr="00EF6FCD">
        <w:rPr>
          <w:rFonts w:asciiTheme="majorHAnsi" w:hAnsiTheme="majorHAnsi"/>
          <w:color w:val="000000"/>
        </w:rPr>
        <w:t>Beechie</w:t>
      </w:r>
      <w:proofErr w:type="spellEnd"/>
      <w:r w:rsidRPr="00EF6FCD">
        <w:rPr>
          <w:rFonts w:asciiTheme="majorHAnsi" w:hAnsiTheme="majorHAnsi"/>
          <w:color w:val="000000"/>
        </w:rPr>
        <w:t xml:space="preserve">, T.J., G. R. </w:t>
      </w:r>
      <w:proofErr w:type="spellStart"/>
      <w:r w:rsidRPr="00EF6FCD">
        <w:rPr>
          <w:rFonts w:asciiTheme="majorHAnsi" w:hAnsiTheme="majorHAnsi"/>
          <w:color w:val="000000"/>
        </w:rPr>
        <w:t>Pess</w:t>
      </w:r>
      <w:proofErr w:type="spellEnd"/>
      <w:r w:rsidRPr="00EF6FCD">
        <w:rPr>
          <w:rFonts w:asciiTheme="majorHAnsi" w:hAnsiTheme="majorHAnsi"/>
          <w:color w:val="000000"/>
        </w:rPr>
        <w:t xml:space="preserve">, P. </w:t>
      </w:r>
      <w:proofErr w:type="spellStart"/>
      <w:r w:rsidRPr="00EF6FCD">
        <w:rPr>
          <w:rFonts w:asciiTheme="majorHAnsi" w:hAnsiTheme="majorHAnsi"/>
          <w:color w:val="000000"/>
        </w:rPr>
        <w:t>Roni</w:t>
      </w:r>
      <w:proofErr w:type="spellEnd"/>
      <w:r w:rsidRPr="00EF6FCD">
        <w:rPr>
          <w:rFonts w:asciiTheme="majorHAnsi" w:hAnsiTheme="majorHAnsi"/>
          <w:color w:val="000000"/>
        </w:rPr>
        <w:t xml:space="preserve">, G. </w:t>
      </w:r>
      <w:proofErr w:type="spellStart"/>
      <w:r w:rsidRPr="00EF6FCD">
        <w:rPr>
          <w:rFonts w:asciiTheme="majorHAnsi" w:hAnsiTheme="majorHAnsi"/>
          <w:color w:val="000000"/>
        </w:rPr>
        <w:t>Giannico</w:t>
      </w:r>
      <w:proofErr w:type="spellEnd"/>
      <w:r w:rsidRPr="00EF6FCD">
        <w:rPr>
          <w:rFonts w:asciiTheme="majorHAnsi" w:hAnsiTheme="majorHAnsi"/>
          <w:color w:val="000000"/>
        </w:rPr>
        <w:t>. 2008. Setting river restoration priorities: a review of approaches and a general protocol for identifying and prioritizing actions. North American Journal of Fisheries Management 28:891-905.</w:t>
      </w:r>
    </w:p>
    <w:p w:rsidR="00EF6FCD" w:rsidRPr="000B4618" w:rsidRDefault="00EF6FCD" w:rsidP="00EF6FCD">
      <w:pPr>
        <w:rPr>
          <w:rFonts w:asciiTheme="majorHAnsi" w:hAnsiTheme="majorHAnsi"/>
          <w:color w:val="000000"/>
        </w:rPr>
      </w:pPr>
    </w:p>
    <w:p w:rsidR="00205C65" w:rsidRPr="000B4618" w:rsidRDefault="00205C65" w:rsidP="00075B67">
      <w:pPr>
        <w:ind w:left="720" w:hanging="720"/>
        <w:rPr>
          <w:rFonts w:asciiTheme="majorHAnsi" w:hAnsiTheme="majorHAnsi"/>
          <w:color w:val="000000"/>
        </w:rPr>
      </w:pPr>
      <w:proofErr w:type="spellStart"/>
      <w:r w:rsidRPr="000B4618">
        <w:rPr>
          <w:rFonts w:asciiTheme="majorHAnsi" w:hAnsiTheme="majorHAnsi"/>
          <w:color w:val="000000"/>
        </w:rPr>
        <w:t>Beechie</w:t>
      </w:r>
      <w:proofErr w:type="spellEnd"/>
      <w:r w:rsidRPr="000B4618">
        <w:rPr>
          <w:rFonts w:asciiTheme="majorHAnsi" w:hAnsiTheme="majorHAnsi"/>
          <w:color w:val="000000"/>
        </w:rPr>
        <w:t xml:space="preserve">, T.J., Sear, D.A., Olden, J.D., </w:t>
      </w:r>
      <w:proofErr w:type="spellStart"/>
      <w:r w:rsidRPr="000B4618">
        <w:rPr>
          <w:rFonts w:asciiTheme="majorHAnsi" w:hAnsiTheme="majorHAnsi"/>
          <w:color w:val="000000"/>
        </w:rPr>
        <w:t>Pess</w:t>
      </w:r>
      <w:proofErr w:type="spellEnd"/>
      <w:r w:rsidRPr="000B4618">
        <w:rPr>
          <w:rFonts w:asciiTheme="majorHAnsi" w:hAnsiTheme="majorHAnsi"/>
          <w:color w:val="000000"/>
        </w:rPr>
        <w:t xml:space="preserve">, G.R., Buffington, J.M., </w:t>
      </w:r>
      <w:proofErr w:type="spellStart"/>
      <w:r w:rsidRPr="000B4618">
        <w:rPr>
          <w:rFonts w:asciiTheme="majorHAnsi" w:hAnsiTheme="majorHAnsi"/>
          <w:color w:val="000000"/>
        </w:rPr>
        <w:t>Moir</w:t>
      </w:r>
      <w:proofErr w:type="spellEnd"/>
      <w:r w:rsidRPr="000B4618">
        <w:rPr>
          <w:rFonts w:asciiTheme="majorHAnsi" w:hAnsiTheme="majorHAnsi"/>
          <w:color w:val="000000"/>
        </w:rPr>
        <w:t xml:space="preserve">, H., </w:t>
      </w:r>
      <w:proofErr w:type="spellStart"/>
      <w:r w:rsidRPr="000B4618">
        <w:rPr>
          <w:rFonts w:asciiTheme="majorHAnsi" w:hAnsiTheme="majorHAnsi"/>
          <w:color w:val="000000"/>
        </w:rPr>
        <w:t>Roni</w:t>
      </w:r>
      <w:proofErr w:type="spellEnd"/>
      <w:r w:rsidRPr="000B4618">
        <w:rPr>
          <w:rFonts w:asciiTheme="majorHAnsi" w:hAnsiTheme="majorHAnsi"/>
          <w:color w:val="000000"/>
        </w:rPr>
        <w:t>, P., and Pollock, M.M., 2010, Process-based principles for restoring river ecosystems: Bioscience, v. 60, p. 209-222.</w:t>
      </w:r>
    </w:p>
    <w:p w:rsidR="00205C65" w:rsidRPr="000B4618" w:rsidRDefault="00205C65" w:rsidP="00075B67">
      <w:pPr>
        <w:ind w:left="720" w:hanging="720"/>
        <w:rPr>
          <w:rFonts w:asciiTheme="majorHAnsi" w:hAnsiTheme="majorHAnsi"/>
          <w:color w:val="000000"/>
        </w:rPr>
      </w:pPr>
    </w:p>
    <w:p w:rsidR="00205C65" w:rsidRPr="000B4618" w:rsidRDefault="00205C65" w:rsidP="00075B67">
      <w:pPr>
        <w:ind w:left="720" w:hanging="720"/>
        <w:rPr>
          <w:rFonts w:asciiTheme="majorHAnsi" w:hAnsiTheme="majorHAnsi"/>
          <w:color w:val="000000"/>
        </w:rPr>
      </w:pPr>
      <w:proofErr w:type="spellStart"/>
      <w:r w:rsidRPr="000B4618">
        <w:rPr>
          <w:rFonts w:asciiTheme="majorHAnsi" w:hAnsiTheme="majorHAnsi"/>
          <w:color w:val="000000"/>
        </w:rPr>
        <w:t>Bencala</w:t>
      </w:r>
      <w:proofErr w:type="spellEnd"/>
      <w:r w:rsidRPr="000B4618">
        <w:rPr>
          <w:rFonts w:asciiTheme="majorHAnsi" w:hAnsiTheme="majorHAnsi"/>
          <w:color w:val="000000"/>
        </w:rPr>
        <w:t>, K.E., and Walters, R.A., 1983, Simulation of solute transport in a mountain pool-and-riffle stream: A transient storage model: Water Resources Research, v. 19, p. 718-724.</w:t>
      </w:r>
    </w:p>
    <w:p w:rsidR="00205C65" w:rsidRPr="000B4618" w:rsidRDefault="00205C65" w:rsidP="00075B67">
      <w:pPr>
        <w:ind w:left="720" w:hanging="720"/>
        <w:rPr>
          <w:rFonts w:asciiTheme="majorHAnsi" w:hAnsiTheme="majorHAnsi"/>
          <w:color w:val="000000"/>
        </w:rPr>
      </w:pPr>
    </w:p>
    <w:p w:rsidR="00205C65" w:rsidRPr="000B4618" w:rsidRDefault="00205C65" w:rsidP="00075B67">
      <w:pPr>
        <w:ind w:left="720" w:hanging="720"/>
        <w:rPr>
          <w:rFonts w:asciiTheme="majorHAnsi" w:hAnsiTheme="majorHAnsi"/>
          <w:color w:val="000000"/>
        </w:rPr>
      </w:pPr>
      <w:r w:rsidRPr="000B4618">
        <w:rPr>
          <w:rFonts w:asciiTheme="majorHAnsi" w:hAnsiTheme="majorHAnsi"/>
          <w:color w:val="000000"/>
        </w:rPr>
        <w:t xml:space="preserve">Bernhardt, E.S., Palmer, M.A., Allan, J.D., Alexander, G., </w:t>
      </w:r>
      <w:proofErr w:type="spellStart"/>
      <w:r w:rsidRPr="000B4618">
        <w:rPr>
          <w:rFonts w:asciiTheme="majorHAnsi" w:hAnsiTheme="majorHAnsi"/>
          <w:color w:val="000000"/>
        </w:rPr>
        <w:t>Barnas</w:t>
      </w:r>
      <w:proofErr w:type="spellEnd"/>
      <w:r w:rsidRPr="000B4618">
        <w:rPr>
          <w:rFonts w:asciiTheme="majorHAnsi" w:hAnsiTheme="majorHAnsi"/>
          <w:color w:val="000000"/>
        </w:rPr>
        <w:t xml:space="preserve">, K., Brooks, S., </w:t>
      </w:r>
      <w:proofErr w:type="spellStart"/>
      <w:r w:rsidRPr="000B4618">
        <w:rPr>
          <w:rFonts w:asciiTheme="majorHAnsi" w:hAnsiTheme="majorHAnsi"/>
          <w:color w:val="000000"/>
        </w:rPr>
        <w:t>Carr</w:t>
      </w:r>
      <w:proofErr w:type="spellEnd"/>
      <w:r w:rsidRPr="000B4618">
        <w:rPr>
          <w:rFonts w:asciiTheme="majorHAnsi" w:hAnsiTheme="majorHAnsi"/>
          <w:color w:val="000000"/>
        </w:rPr>
        <w:t xml:space="preserve">, J., Clayton, S., </w:t>
      </w:r>
      <w:proofErr w:type="spellStart"/>
      <w:r w:rsidRPr="000B4618">
        <w:rPr>
          <w:rFonts w:asciiTheme="majorHAnsi" w:hAnsiTheme="majorHAnsi"/>
          <w:color w:val="000000"/>
        </w:rPr>
        <w:t>Dahm</w:t>
      </w:r>
      <w:proofErr w:type="spellEnd"/>
      <w:r w:rsidRPr="000B4618">
        <w:rPr>
          <w:rFonts w:asciiTheme="majorHAnsi" w:hAnsiTheme="majorHAnsi"/>
          <w:color w:val="000000"/>
        </w:rPr>
        <w:t xml:space="preserve">, C., </w:t>
      </w:r>
      <w:proofErr w:type="spellStart"/>
      <w:r w:rsidRPr="000B4618">
        <w:rPr>
          <w:rFonts w:asciiTheme="majorHAnsi" w:hAnsiTheme="majorHAnsi"/>
          <w:color w:val="000000"/>
        </w:rPr>
        <w:t>Follstad</w:t>
      </w:r>
      <w:proofErr w:type="spellEnd"/>
      <w:r w:rsidRPr="000B4618">
        <w:rPr>
          <w:rFonts w:asciiTheme="majorHAnsi" w:hAnsiTheme="majorHAnsi"/>
          <w:color w:val="000000"/>
        </w:rPr>
        <w:t xml:space="preserve">-Shah, J., </w:t>
      </w:r>
      <w:proofErr w:type="spellStart"/>
      <w:r w:rsidRPr="000B4618">
        <w:rPr>
          <w:rFonts w:asciiTheme="majorHAnsi" w:hAnsiTheme="majorHAnsi"/>
          <w:color w:val="000000"/>
        </w:rPr>
        <w:t>Galat</w:t>
      </w:r>
      <w:proofErr w:type="spellEnd"/>
      <w:r w:rsidRPr="000B4618">
        <w:rPr>
          <w:rFonts w:asciiTheme="majorHAnsi" w:hAnsiTheme="majorHAnsi"/>
          <w:color w:val="000000"/>
        </w:rPr>
        <w:t xml:space="preserve">, D., Gloss, S., Goodwin, P., Hart, D., </w:t>
      </w:r>
      <w:proofErr w:type="spellStart"/>
      <w:r w:rsidRPr="000B4618">
        <w:rPr>
          <w:rFonts w:asciiTheme="majorHAnsi" w:hAnsiTheme="majorHAnsi"/>
          <w:color w:val="000000"/>
        </w:rPr>
        <w:t>Hassett</w:t>
      </w:r>
      <w:proofErr w:type="spellEnd"/>
      <w:r w:rsidRPr="000B4618">
        <w:rPr>
          <w:rFonts w:asciiTheme="majorHAnsi" w:hAnsiTheme="majorHAnsi"/>
          <w:color w:val="000000"/>
        </w:rPr>
        <w:t xml:space="preserve">, B., Jenkinson, R., Katz, S., </w:t>
      </w:r>
      <w:proofErr w:type="spellStart"/>
      <w:r w:rsidRPr="000B4618">
        <w:rPr>
          <w:rFonts w:asciiTheme="majorHAnsi" w:hAnsiTheme="majorHAnsi"/>
          <w:color w:val="000000"/>
        </w:rPr>
        <w:t>Kondolf</w:t>
      </w:r>
      <w:proofErr w:type="spellEnd"/>
      <w:r w:rsidRPr="000B4618">
        <w:rPr>
          <w:rFonts w:asciiTheme="majorHAnsi" w:hAnsiTheme="majorHAnsi"/>
          <w:color w:val="000000"/>
        </w:rPr>
        <w:t xml:space="preserve">, G.M., Lake, P.S., Lave, R., Meyer, J.L., O'Donnell, T.K., Pagano, L., Powell, B., and </w:t>
      </w:r>
      <w:proofErr w:type="spellStart"/>
      <w:r w:rsidRPr="000B4618">
        <w:rPr>
          <w:rFonts w:asciiTheme="majorHAnsi" w:hAnsiTheme="majorHAnsi"/>
          <w:color w:val="000000"/>
        </w:rPr>
        <w:t>Sudduth</w:t>
      </w:r>
      <w:proofErr w:type="spellEnd"/>
      <w:r w:rsidRPr="000B4618">
        <w:rPr>
          <w:rFonts w:asciiTheme="majorHAnsi" w:hAnsiTheme="majorHAnsi"/>
          <w:color w:val="000000"/>
        </w:rPr>
        <w:t>, E., 2005, Ecology - Synthesizing US river restoration efforts: Science, v. 308, p. 636-637.</w:t>
      </w:r>
    </w:p>
    <w:p w:rsidR="00205C65" w:rsidRPr="000B4618" w:rsidRDefault="00205C65" w:rsidP="00075B67">
      <w:pPr>
        <w:ind w:left="720" w:hanging="720"/>
        <w:rPr>
          <w:rFonts w:asciiTheme="majorHAnsi" w:hAnsiTheme="majorHAnsi"/>
          <w:color w:val="000000"/>
        </w:rPr>
      </w:pPr>
    </w:p>
    <w:p w:rsidR="00205C65" w:rsidRPr="000B4618" w:rsidRDefault="00205C65" w:rsidP="00075B67">
      <w:pPr>
        <w:ind w:left="720" w:hanging="720"/>
        <w:rPr>
          <w:rFonts w:asciiTheme="majorHAnsi" w:hAnsiTheme="majorHAnsi"/>
          <w:color w:val="000000"/>
        </w:rPr>
      </w:pPr>
      <w:proofErr w:type="spellStart"/>
      <w:r w:rsidRPr="000B4618">
        <w:rPr>
          <w:rFonts w:asciiTheme="majorHAnsi" w:hAnsiTheme="majorHAnsi"/>
          <w:color w:val="000000"/>
        </w:rPr>
        <w:t>Boulton</w:t>
      </w:r>
      <w:proofErr w:type="spellEnd"/>
      <w:r w:rsidRPr="000B4618">
        <w:rPr>
          <w:rFonts w:asciiTheme="majorHAnsi" w:hAnsiTheme="majorHAnsi"/>
          <w:color w:val="000000"/>
        </w:rPr>
        <w:t xml:space="preserve">, A.J., </w:t>
      </w:r>
      <w:proofErr w:type="spellStart"/>
      <w:r w:rsidRPr="000B4618">
        <w:rPr>
          <w:rFonts w:asciiTheme="majorHAnsi" w:hAnsiTheme="majorHAnsi"/>
          <w:color w:val="000000"/>
        </w:rPr>
        <w:t>Datry</w:t>
      </w:r>
      <w:proofErr w:type="spellEnd"/>
      <w:r w:rsidRPr="000B4618">
        <w:rPr>
          <w:rFonts w:asciiTheme="majorHAnsi" w:hAnsiTheme="majorHAnsi"/>
          <w:color w:val="000000"/>
        </w:rPr>
        <w:t xml:space="preserve">, T., </w:t>
      </w:r>
      <w:proofErr w:type="spellStart"/>
      <w:r w:rsidRPr="000B4618">
        <w:rPr>
          <w:rFonts w:asciiTheme="majorHAnsi" w:hAnsiTheme="majorHAnsi"/>
          <w:color w:val="000000"/>
        </w:rPr>
        <w:t>Kasahara</w:t>
      </w:r>
      <w:proofErr w:type="spellEnd"/>
      <w:r w:rsidRPr="000B4618">
        <w:rPr>
          <w:rFonts w:asciiTheme="majorHAnsi" w:hAnsiTheme="majorHAnsi"/>
          <w:color w:val="000000"/>
        </w:rPr>
        <w:t xml:space="preserve">, T., </w:t>
      </w:r>
      <w:proofErr w:type="spellStart"/>
      <w:r w:rsidRPr="000B4618">
        <w:rPr>
          <w:rFonts w:asciiTheme="majorHAnsi" w:hAnsiTheme="majorHAnsi"/>
          <w:color w:val="000000"/>
        </w:rPr>
        <w:t>Mutz</w:t>
      </w:r>
      <w:proofErr w:type="spellEnd"/>
      <w:r w:rsidRPr="000B4618">
        <w:rPr>
          <w:rFonts w:asciiTheme="majorHAnsi" w:hAnsiTheme="majorHAnsi"/>
          <w:color w:val="000000"/>
        </w:rPr>
        <w:t xml:space="preserve">, M., and Stanford, J.A., 2010, Ecology and management of the hyporheic zone: stream-groundwater interactions of running waters and their floodplains: Journal of the North American </w:t>
      </w:r>
      <w:proofErr w:type="spellStart"/>
      <w:r w:rsidRPr="000B4618">
        <w:rPr>
          <w:rFonts w:asciiTheme="majorHAnsi" w:hAnsiTheme="majorHAnsi"/>
          <w:color w:val="000000"/>
        </w:rPr>
        <w:t>Benthological</w:t>
      </w:r>
      <w:proofErr w:type="spellEnd"/>
      <w:r w:rsidRPr="000B4618">
        <w:rPr>
          <w:rFonts w:asciiTheme="majorHAnsi" w:hAnsiTheme="majorHAnsi"/>
          <w:color w:val="000000"/>
        </w:rPr>
        <w:t xml:space="preserve"> Society, v. 29, p. 26-40.</w:t>
      </w:r>
    </w:p>
    <w:p w:rsidR="00205C65" w:rsidRDefault="00205C65" w:rsidP="00075B67">
      <w:pPr>
        <w:ind w:left="720" w:hanging="720"/>
        <w:rPr>
          <w:rFonts w:asciiTheme="majorHAnsi" w:hAnsiTheme="majorHAnsi"/>
          <w:color w:val="000000"/>
        </w:rPr>
      </w:pPr>
    </w:p>
    <w:p w:rsidR="00EF6FCD" w:rsidRDefault="00EF6FCD" w:rsidP="00EF6FCD">
      <w:pPr>
        <w:ind w:left="720" w:hanging="720"/>
        <w:rPr>
          <w:rFonts w:asciiTheme="majorHAnsi" w:hAnsiTheme="majorHAnsi"/>
          <w:color w:val="000000"/>
        </w:rPr>
      </w:pPr>
      <w:r w:rsidRPr="00EF6FCD">
        <w:rPr>
          <w:rFonts w:asciiTheme="majorHAnsi" w:hAnsiTheme="majorHAnsi"/>
          <w:color w:val="000000"/>
        </w:rPr>
        <w:t xml:space="preserve">BOR (Bureau of Reclamation). 1988. Umatilla Basin Project, Oregon. </w:t>
      </w:r>
      <w:r>
        <w:rPr>
          <w:rFonts w:asciiTheme="majorHAnsi" w:hAnsiTheme="majorHAnsi"/>
          <w:color w:val="000000"/>
        </w:rPr>
        <w:t xml:space="preserve"> </w:t>
      </w:r>
      <w:proofErr w:type="gramStart"/>
      <w:r>
        <w:rPr>
          <w:rFonts w:asciiTheme="majorHAnsi" w:hAnsiTheme="majorHAnsi"/>
          <w:color w:val="000000"/>
        </w:rPr>
        <w:t xml:space="preserve">Planning report, final </w:t>
      </w:r>
      <w:r w:rsidRPr="00EF6FCD">
        <w:rPr>
          <w:rFonts w:asciiTheme="majorHAnsi" w:hAnsiTheme="majorHAnsi"/>
          <w:color w:val="000000"/>
        </w:rPr>
        <w:t>environmental impact statement.</w:t>
      </w:r>
      <w:proofErr w:type="gramEnd"/>
      <w:r w:rsidRPr="00EF6FCD">
        <w:rPr>
          <w:rFonts w:asciiTheme="majorHAnsi" w:hAnsiTheme="majorHAnsi"/>
          <w:color w:val="000000"/>
        </w:rPr>
        <w:t xml:space="preserve"> Boise, Idaho.</w:t>
      </w:r>
    </w:p>
    <w:p w:rsidR="00EF6FCD" w:rsidRPr="00EF6FCD" w:rsidRDefault="00EF6FCD" w:rsidP="00EF6FCD">
      <w:pPr>
        <w:ind w:left="720" w:hanging="720"/>
        <w:rPr>
          <w:rFonts w:asciiTheme="majorHAnsi" w:hAnsiTheme="majorHAnsi"/>
          <w:color w:val="000000"/>
        </w:rPr>
      </w:pPr>
      <w:r w:rsidRPr="00EF6FCD">
        <w:rPr>
          <w:rFonts w:asciiTheme="majorHAnsi" w:hAnsiTheme="majorHAnsi"/>
          <w:color w:val="000000"/>
        </w:rPr>
        <w:lastRenderedPageBreak/>
        <w:t xml:space="preserve">Boyce, R. R. 1986. A comprehensive plan for rehabilitation of anadromous fish stocks in the Umatilla river basin. </w:t>
      </w:r>
      <w:r>
        <w:rPr>
          <w:rFonts w:asciiTheme="majorHAnsi" w:hAnsiTheme="majorHAnsi"/>
          <w:color w:val="000000"/>
        </w:rPr>
        <w:t xml:space="preserve"> </w:t>
      </w:r>
      <w:proofErr w:type="gramStart"/>
      <w:r w:rsidRPr="00EF6FCD">
        <w:rPr>
          <w:rFonts w:asciiTheme="majorHAnsi" w:hAnsiTheme="majorHAnsi"/>
          <w:color w:val="000000"/>
        </w:rPr>
        <w:t>Final report of the Oregon Department of Fish and Wildlife to Bonneville Power Administration, Portland, Oregon.</w:t>
      </w:r>
      <w:proofErr w:type="gramEnd"/>
      <w:r w:rsidRPr="00EF6FCD">
        <w:rPr>
          <w:rFonts w:asciiTheme="majorHAnsi" w:hAnsiTheme="majorHAnsi"/>
          <w:color w:val="000000"/>
        </w:rPr>
        <w:t xml:space="preserve"> </w:t>
      </w:r>
      <w:r>
        <w:rPr>
          <w:rFonts w:asciiTheme="majorHAnsi" w:hAnsiTheme="majorHAnsi"/>
          <w:color w:val="000000"/>
        </w:rPr>
        <w:t xml:space="preserve"> </w:t>
      </w:r>
      <w:proofErr w:type="gramStart"/>
      <w:r w:rsidRPr="00EF6FCD">
        <w:rPr>
          <w:rFonts w:asciiTheme="majorHAnsi" w:hAnsiTheme="majorHAnsi"/>
          <w:color w:val="000000"/>
        </w:rPr>
        <w:t>Publication DOE/BP-18008-1</w:t>
      </w:r>
      <w:r>
        <w:rPr>
          <w:rFonts w:asciiTheme="majorHAnsi" w:hAnsiTheme="majorHAnsi"/>
          <w:color w:val="000000"/>
        </w:rPr>
        <w:t>.</w:t>
      </w:r>
      <w:proofErr w:type="gramEnd"/>
    </w:p>
    <w:p w:rsidR="00EF6FCD" w:rsidRDefault="00EF6FCD" w:rsidP="00EF6FCD">
      <w:pPr>
        <w:ind w:left="720" w:hanging="720"/>
        <w:rPr>
          <w:rFonts w:asciiTheme="majorHAnsi" w:hAnsiTheme="majorHAnsi"/>
          <w:color w:val="000000"/>
        </w:rPr>
      </w:pPr>
    </w:p>
    <w:p w:rsidR="00EF6FCD" w:rsidRPr="00EF6FCD" w:rsidRDefault="00EF6FCD" w:rsidP="00EF6FCD">
      <w:pPr>
        <w:ind w:left="720" w:hanging="720"/>
        <w:rPr>
          <w:rFonts w:asciiTheme="majorHAnsi" w:hAnsiTheme="majorHAnsi"/>
          <w:color w:val="000000"/>
        </w:rPr>
      </w:pPr>
      <w:r w:rsidRPr="00EF6FCD">
        <w:rPr>
          <w:rFonts w:asciiTheme="majorHAnsi" w:hAnsiTheme="majorHAnsi"/>
          <w:color w:val="000000"/>
        </w:rPr>
        <w:t xml:space="preserve">Brown, A. G. 1997. </w:t>
      </w:r>
      <w:r>
        <w:rPr>
          <w:rFonts w:asciiTheme="majorHAnsi" w:hAnsiTheme="majorHAnsi"/>
          <w:color w:val="000000"/>
        </w:rPr>
        <w:t xml:space="preserve"> </w:t>
      </w:r>
      <w:proofErr w:type="spellStart"/>
      <w:proofErr w:type="gramStart"/>
      <w:r w:rsidRPr="00EF6FCD">
        <w:rPr>
          <w:rFonts w:asciiTheme="majorHAnsi" w:hAnsiTheme="majorHAnsi"/>
          <w:color w:val="000000"/>
        </w:rPr>
        <w:t>Biogeomorphology</w:t>
      </w:r>
      <w:proofErr w:type="spellEnd"/>
      <w:r w:rsidRPr="00EF6FCD">
        <w:rPr>
          <w:rFonts w:asciiTheme="majorHAnsi" w:hAnsiTheme="majorHAnsi"/>
          <w:color w:val="000000"/>
        </w:rPr>
        <w:t xml:space="preserve"> and diversity in multiple-channel river systems.</w:t>
      </w:r>
      <w:proofErr w:type="gramEnd"/>
    </w:p>
    <w:p w:rsidR="00EF6FCD" w:rsidRPr="00EF6FCD" w:rsidRDefault="00EF6FCD" w:rsidP="00EF6FCD">
      <w:pPr>
        <w:ind w:left="720"/>
        <w:rPr>
          <w:rFonts w:asciiTheme="majorHAnsi" w:hAnsiTheme="majorHAnsi"/>
          <w:color w:val="000000"/>
        </w:rPr>
      </w:pPr>
      <w:r w:rsidRPr="00EF6FCD">
        <w:rPr>
          <w:rFonts w:asciiTheme="majorHAnsi" w:hAnsiTheme="majorHAnsi"/>
          <w:color w:val="000000"/>
        </w:rPr>
        <w:t>Global Ecology and Biogeography Letters 6:179-185.</w:t>
      </w:r>
    </w:p>
    <w:p w:rsidR="00EF6FCD" w:rsidRPr="000B4618" w:rsidRDefault="00EF6FCD" w:rsidP="00EF6FCD">
      <w:pPr>
        <w:rPr>
          <w:rFonts w:asciiTheme="majorHAnsi" w:hAnsiTheme="majorHAnsi"/>
          <w:color w:val="000000"/>
        </w:rPr>
      </w:pPr>
    </w:p>
    <w:p w:rsidR="000F3098" w:rsidRPr="000B4618" w:rsidRDefault="000F3098" w:rsidP="00075B67">
      <w:pPr>
        <w:ind w:left="720" w:hanging="720"/>
        <w:rPr>
          <w:rFonts w:asciiTheme="majorHAnsi" w:hAnsiTheme="majorHAnsi"/>
          <w:color w:val="000000"/>
        </w:rPr>
      </w:pPr>
      <w:proofErr w:type="gramStart"/>
      <w:r w:rsidRPr="000B4618">
        <w:rPr>
          <w:rFonts w:asciiTheme="majorHAnsi" w:hAnsiTheme="majorHAnsi"/>
          <w:color w:val="000000"/>
        </w:rPr>
        <w:t>Buchanan, D.V. and S.V. Gregory 1997.</w:t>
      </w:r>
      <w:proofErr w:type="gramEnd"/>
      <w:r w:rsidRPr="000B4618">
        <w:rPr>
          <w:rFonts w:asciiTheme="majorHAnsi" w:hAnsiTheme="majorHAnsi"/>
          <w:color w:val="000000"/>
        </w:rPr>
        <w:t xml:space="preserve"> </w:t>
      </w:r>
      <w:r w:rsidR="00EF6FCD">
        <w:rPr>
          <w:rFonts w:asciiTheme="majorHAnsi" w:hAnsiTheme="majorHAnsi"/>
          <w:color w:val="000000"/>
        </w:rPr>
        <w:t xml:space="preserve"> </w:t>
      </w:r>
      <w:proofErr w:type="gramStart"/>
      <w:r w:rsidRPr="000B4618">
        <w:rPr>
          <w:rFonts w:asciiTheme="majorHAnsi" w:hAnsiTheme="majorHAnsi"/>
          <w:i/>
          <w:color w:val="000000"/>
        </w:rPr>
        <w:t>Development of water temperature standards to protect and restore habitat for bull trout and other cold water species in Oregon</w:t>
      </w:r>
      <w:r w:rsidRPr="000B4618">
        <w:rPr>
          <w:rFonts w:asciiTheme="majorHAnsi" w:hAnsiTheme="majorHAnsi"/>
          <w:color w:val="000000"/>
        </w:rPr>
        <w:t>.</w:t>
      </w:r>
      <w:proofErr w:type="gramEnd"/>
      <w:r w:rsidRPr="000B4618">
        <w:rPr>
          <w:rFonts w:asciiTheme="majorHAnsi" w:hAnsiTheme="majorHAnsi"/>
          <w:color w:val="000000"/>
        </w:rPr>
        <w:t xml:space="preserve"> </w:t>
      </w:r>
      <w:r w:rsidR="00EF6FCD">
        <w:rPr>
          <w:rFonts w:asciiTheme="majorHAnsi" w:hAnsiTheme="majorHAnsi"/>
          <w:color w:val="000000"/>
        </w:rPr>
        <w:t xml:space="preserve"> </w:t>
      </w:r>
      <w:proofErr w:type="gramStart"/>
      <w:r w:rsidRPr="000B4618">
        <w:rPr>
          <w:rFonts w:asciiTheme="majorHAnsi" w:hAnsiTheme="majorHAnsi"/>
          <w:i/>
          <w:color w:val="000000"/>
        </w:rPr>
        <w:t>Proceedings of the Friends of the Bull Trout Conference</w:t>
      </w:r>
      <w:r w:rsidRPr="000B4618">
        <w:rPr>
          <w:rFonts w:asciiTheme="majorHAnsi" w:hAnsiTheme="majorHAnsi"/>
          <w:color w:val="000000"/>
        </w:rPr>
        <w:t>.</w:t>
      </w:r>
      <w:proofErr w:type="gramEnd"/>
      <w:r w:rsidRPr="000B4618">
        <w:rPr>
          <w:rFonts w:asciiTheme="majorHAnsi" w:hAnsiTheme="majorHAnsi"/>
          <w:color w:val="000000"/>
        </w:rPr>
        <w:t xml:space="preserve"> Calgary, Alberta</w:t>
      </w:r>
      <w:r w:rsidR="00092C14" w:rsidRPr="000B4618">
        <w:rPr>
          <w:rFonts w:asciiTheme="majorHAnsi" w:hAnsiTheme="majorHAnsi"/>
          <w:color w:val="000000"/>
        </w:rPr>
        <w:t>.</w:t>
      </w:r>
      <w:r w:rsidRPr="000B4618">
        <w:rPr>
          <w:rFonts w:asciiTheme="majorHAnsi" w:hAnsiTheme="majorHAnsi"/>
          <w:color w:val="000000"/>
        </w:rPr>
        <w:t xml:space="preserve">    </w:t>
      </w:r>
    </w:p>
    <w:p w:rsidR="009A7A8C" w:rsidRPr="000B4618" w:rsidRDefault="009A7A8C" w:rsidP="00956746">
      <w:pPr>
        <w:rPr>
          <w:rFonts w:asciiTheme="majorHAnsi" w:hAnsiTheme="majorHAnsi"/>
          <w:szCs w:val="24"/>
        </w:rPr>
      </w:pPr>
      <w:bookmarkStart w:id="164" w:name="_Toc40000922"/>
    </w:p>
    <w:p w:rsidR="00205C65" w:rsidRPr="000B4618" w:rsidRDefault="00205C65" w:rsidP="00EF6FCD">
      <w:pPr>
        <w:rPr>
          <w:rFonts w:asciiTheme="majorHAnsi" w:hAnsiTheme="majorHAnsi"/>
          <w:szCs w:val="24"/>
        </w:rPr>
      </w:pPr>
      <w:r w:rsidRPr="000B4618">
        <w:rPr>
          <w:rFonts w:asciiTheme="majorHAnsi" w:hAnsiTheme="majorHAnsi"/>
          <w:szCs w:val="24"/>
        </w:rPr>
        <w:t xml:space="preserve">Buffington, J.M., and </w:t>
      </w:r>
      <w:proofErr w:type="spellStart"/>
      <w:r w:rsidRPr="000B4618">
        <w:rPr>
          <w:rFonts w:asciiTheme="majorHAnsi" w:hAnsiTheme="majorHAnsi"/>
          <w:szCs w:val="24"/>
        </w:rPr>
        <w:t>Tonina</w:t>
      </w:r>
      <w:proofErr w:type="spellEnd"/>
      <w:r w:rsidRPr="000B4618">
        <w:rPr>
          <w:rFonts w:asciiTheme="majorHAnsi" w:hAnsiTheme="majorHAnsi"/>
          <w:szCs w:val="24"/>
        </w:rPr>
        <w:t xml:space="preserve">, D., 2009. Hyporheic exchange in mountain rivers II: Effects of </w:t>
      </w:r>
    </w:p>
    <w:p w:rsidR="00205C65" w:rsidRPr="000B4618" w:rsidRDefault="00205C65" w:rsidP="00EF6FCD">
      <w:pPr>
        <w:ind w:left="700"/>
        <w:rPr>
          <w:rFonts w:asciiTheme="majorHAnsi" w:hAnsiTheme="majorHAnsi"/>
          <w:szCs w:val="24"/>
        </w:rPr>
      </w:pPr>
      <w:proofErr w:type="gramStart"/>
      <w:r w:rsidRPr="000B4618">
        <w:rPr>
          <w:rFonts w:asciiTheme="majorHAnsi" w:hAnsiTheme="majorHAnsi"/>
          <w:szCs w:val="24"/>
        </w:rPr>
        <w:t>channel</w:t>
      </w:r>
      <w:proofErr w:type="gramEnd"/>
      <w:r w:rsidRPr="000B4618">
        <w:rPr>
          <w:rFonts w:asciiTheme="majorHAnsi" w:hAnsiTheme="majorHAnsi"/>
          <w:szCs w:val="24"/>
        </w:rPr>
        <w:t xml:space="preserve"> morphology on mechanics, scales and rates of exchange: Geography Compass, 3(3): 1038–1062.</w:t>
      </w:r>
    </w:p>
    <w:p w:rsidR="00205C65" w:rsidRPr="000B4618" w:rsidRDefault="00205C65" w:rsidP="00EF6FCD">
      <w:pPr>
        <w:rPr>
          <w:rFonts w:asciiTheme="majorHAnsi" w:hAnsiTheme="majorHAnsi"/>
          <w:szCs w:val="24"/>
        </w:rPr>
      </w:pPr>
    </w:p>
    <w:p w:rsidR="00205C65" w:rsidRPr="000B4618" w:rsidRDefault="00205C65" w:rsidP="00EF6FCD">
      <w:pPr>
        <w:rPr>
          <w:rFonts w:asciiTheme="majorHAnsi" w:hAnsiTheme="majorHAnsi"/>
          <w:szCs w:val="24"/>
        </w:rPr>
      </w:pPr>
      <w:r w:rsidRPr="000B4618">
        <w:rPr>
          <w:rFonts w:asciiTheme="majorHAnsi" w:hAnsiTheme="majorHAnsi"/>
          <w:szCs w:val="24"/>
        </w:rPr>
        <w:t xml:space="preserve">Burkholder, B. K., Grant, G. E., Haggerty, R., </w:t>
      </w:r>
      <w:proofErr w:type="spellStart"/>
      <w:r w:rsidRPr="000B4618">
        <w:rPr>
          <w:rFonts w:asciiTheme="majorHAnsi" w:hAnsiTheme="majorHAnsi"/>
          <w:szCs w:val="24"/>
        </w:rPr>
        <w:t>Khangaonkar</w:t>
      </w:r>
      <w:proofErr w:type="spellEnd"/>
      <w:r w:rsidRPr="000B4618">
        <w:rPr>
          <w:rFonts w:asciiTheme="majorHAnsi" w:hAnsiTheme="majorHAnsi"/>
          <w:szCs w:val="24"/>
        </w:rPr>
        <w:t xml:space="preserve">, T., and </w:t>
      </w:r>
      <w:proofErr w:type="spellStart"/>
      <w:r w:rsidRPr="000B4618">
        <w:rPr>
          <w:rFonts w:asciiTheme="majorHAnsi" w:hAnsiTheme="majorHAnsi"/>
          <w:szCs w:val="24"/>
        </w:rPr>
        <w:t>Wampler</w:t>
      </w:r>
      <w:proofErr w:type="spellEnd"/>
      <w:r w:rsidRPr="000B4618">
        <w:rPr>
          <w:rFonts w:asciiTheme="majorHAnsi" w:hAnsiTheme="majorHAnsi"/>
          <w:szCs w:val="24"/>
        </w:rPr>
        <w:t xml:space="preserve">, P. J., 2008, </w:t>
      </w:r>
    </w:p>
    <w:p w:rsidR="00205C65" w:rsidRPr="000B4618" w:rsidRDefault="00205C65" w:rsidP="00EF6FCD">
      <w:pPr>
        <w:ind w:left="700"/>
        <w:rPr>
          <w:rFonts w:asciiTheme="majorHAnsi" w:hAnsiTheme="majorHAnsi"/>
          <w:szCs w:val="24"/>
        </w:rPr>
      </w:pPr>
      <w:r w:rsidRPr="000B4618">
        <w:rPr>
          <w:rFonts w:asciiTheme="majorHAnsi" w:hAnsiTheme="majorHAnsi"/>
          <w:szCs w:val="24"/>
        </w:rPr>
        <w:t>Influence of hyporheic flow and geomorphology on temperature of a large, gravel-bed river, Clackamas River, Oregon, USA: Hydrological Processes 22: 941-953.</w:t>
      </w:r>
    </w:p>
    <w:p w:rsidR="00205C65" w:rsidRPr="000B4618" w:rsidRDefault="00205C65" w:rsidP="00EF6FCD">
      <w:pPr>
        <w:rPr>
          <w:rFonts w:asciiTheme="majorHAnsi" w:hAnsiTheme="majorHAnsi"/>
          <w:szCs w:val="24"/>
        </w:rPr>
      </w:pPr>
    </w:p>
    <w:p w:rsidR="00205C65" w:rsidRDefault="00810F7F" w:rsidP="00EF6FCD">
      <w:pPr>
        <w:pStyle w:val="References"/>
        <w:spacing w:after="0" w:line="240" w:lineRule="auto"/>
        <w:rPr>
          <w:rFonts w:asciiTheme="majorHAnsi" w:hAnsiTheme="majorHAnsi" w:cs="Times New Roman"/>
          <w:sz w:val="24"/>
          <w:szCs w:val="24"/>
        </w:rPr>
      </w:pPr>
      <w:r w:rsidRPr="000B4618">
        <w:rPr>
          <w:rFonts w:asciiTheme="majorHAnsi" w:hAnsiTheme="majorHAnsi" w:cs="Times New Roman"/>
          <w:sz w:val="24"/>
          <w:szCs w:val="24"/>
        </w:rPr>
        <w:t>CHaMP (Columbia Habitat Monitoring Program).  2011.  CHaMP 2011 training version 1.1.</w:t>
      </w:r>
    </w:p>
    <w:p w:rsidR="00EF6FCD" w:rsidRDefault="00EF6FCD" w:rsidP="00EF6FCD">
      <w:pPr>
        <w:pStyle w:val="References"/>
        <w:spacing w:after="0" w:line="240" w:lineRule="auto"/>
        <w:rPr>
          <w:rFonts w:asciiTheme="majorHAnsi" w:hAnsiTheme="majorHAnsi" w:cs="Times New Roman"/>
          <w:sz w:val="24"/>
          <w:szCs w:val="24"/>
        </w:rPr>
      </w:pPr>
    </w:p>
    <w:p w:rsidR="00E0402B" w:rsidRDefault="00E0402B" w:rsidP="00EF6FCD">
      <w:pPr>
        <w:pStyle w:val="References"/>
        <w:spacing w:after="0" w:line="240" w:lineRule="auto"/>
        <w:rPr>
          <w:rFonts w:asciiTheme="majorHAnsi" w:hAnsiTheme="majorHAnsi" w:cs="Times New Roman"/>
          <w:sz w:val="24"/>
          <w:szCs w:val="24"/>
        </w:rPr>
      </w:pPr>
      <w:r w:rsidRPr="00E0402B">
        <w:rPr>
          <w:rFonts w:asciiTheme="majorHAnsi" w:hAnsiTheme="majorHAnsi" w:cs="Times New Roman"/>
          <w:sz w:val="24"/>
          <w:szCs w:val="24"/>
        </w:rPr>
        <w:t xml:space="preserve">CHaMP (Columbia Habitat Monitoring Program).  2012.  Scientific protocol for salmonid habitat surveys within the Columbia Habitat Monitoring Program.  Prepared by the Integrated Status and Effectiveness Monitoring Program and published by </w:t>
      </w:r>
      <w:proofErr w:type="spellStart"/>
      <w:r w:rsidRPr="00E0402B">
        <w:rPr>
          <w:rFonts w:asciiTheme="majorHAnsi" w:hAnsiTheme="majorHAnsi" w:cs="Times New Roman"/>
          <w:sz w:val="24"/>
          <w:szCs w:val="24"/>
        </w:rPr>
        <w:t>Terraqua</w:t>
      </w:r>
      <w:proofErr w:type="spellEnd"/>
      <w:r w:rsidRPr="00E0402B">
        <w:rPr>
          <w:rFonts w:asciiTheme="majorHAnsi" w:hAnsiTheme="majorHAnsi" w:cs="Times New Roman"/>
          <w:sz w:val="24"/>
          <w:szCs w:val="24"/>
        </w:rPr>
        <w:t xml:space="preserve">, Inc., </w:t>
      </w:r>
      <w:proofErr w:type="spellStart"/>
      <w:r w:rsidRPr="00E0402B">
        <w:rPr>
          <w:rFonts w:asciiTheme="majorHAnsi" w:hAnsiTheme="majorHAnsi" w:cs="Times New Roman"/>
          <w:sz w:val="24"/>
          <w:szCs w:val="24"/>
        </w:rPr>
        <w:t>Wacounda</w:t>
      </w:r>
      <w:proofErr w:type="spellEnd"/>
      <w:r w:rsidRPr="00E0402B">
        <w:rPr>
          <w:rFonts w:asciiTheme="majorHAnsi" w:hAnsiTheme="majorHAnsi" w:cs="Times New Roman"/>
          <w:sz w:val="24"/>
          <w:szCs w:val="24"/>
        </w:rPr>
        <w:t>, WA.</w:t>
      </w:r>
    </w:p>
    <w:p w:rsidR="00E0402B" w:rsidRPr="00EF6FCD" w:rsidRDefault="00E0402B" w:rsidP="00EF6FCD">
      <w:pPr>
        <w:pStyle w:val="References"/>
        <w:spacing w:after="0" w:line="240" w:lineRule="auto"/>
        <w:rPr>
          <w:rFonts w:asciiTheme="majorHAnsi" w:hAnsiTheme="majorHAnsi" w:cs="Times New Roman"/>
          <w:sz w:val="24"/>
          <w:szCs w:val="24"/>
        </w:rPr>
      </w:pPr>
    </w:p>
    <w:p w:rsidR="00956746" w:rsidRPr="000B4618" w:rsidRDefault="00956746" w:rsidP="00EF6FCD">
      <w:pPr>
        <w:widowControl w:val="0"/>
        <w:rPr>
          <w:rFonts w:asciiTheme="majorHAnsi" w:hAnsiTheme="majorHAnsi"/>
          <w:snapToGrid w:val="0"/>
          <w:szCs w:val="24"/>
        </w:rPr>
      </w:pPr>
      <w:r w:rsidRPr="000B4618">
        <w:rPr>
          <w:rFonts w:asciiTheme="majorHAnsi" w:hAnsiTheme="majorHAnsi"/>
          <w:snapToGrid w:val="0"/>
          <w:szCs w:val="24"/>
        </w:rPr>
        <w:t xml:space="preserve">Contor, C. R. Editor.  2012.  Umatilla Basin Natural Production Monitoring and Evaluation, </w:t>
      </w:r>
    </w:p>
    <w:p w:rsidR="00956746" w:rsidRPr="000B4618" w:rsidRDefault="00956746" w:rsidP="00EF6FCD">
      <w:pPr>
        <w:widowControl w:val="0"/>
        <w:ind w:left="720"/>
        <w:rPr>
          <w:rFonts w:asciiTheme="majorHAnsi" w:hAnsiTheme="majorHAnsi"/>
          <w:snapToGrid w:val="0"/>
          <w:szCs w:val="24"/>
        </w:rPr>
      </w:pPr>
      <w:proofErr w:type="gramStart"/>
      <w:r w:rsidRPr="000B4618">
        <w:rPr>
          <w:rFonts w:asciiTheme="majorHAnsi" w:hAnsiTheme="majorHAnsi"/>
          <w:snapToGrid w:val="0"/>
          <w:szCs w:val="24"/>
        </w:rPr>
        <w:t>2011 Annual Progress Report.</w:t>
      </w:r>
      <w:proofErr w:type="gramEnd"/>
      <w:r w:rsidRPr="000B4618">
        <w:rPr>
          <w:rFonts w:asciiTheme="majorHAnsi" w:hAnsiTheme="majorHAnsi"/>
          <w:snapToGrid w:val="0"/>
          <w:szCs w:val="24"/>
        </w:rPr>
        <w:t xml:space="preserve">  </w:t>
      </w:r>
      <w:proofErr w:type="gramStart"/>
      <w:r w:rsidRPr="000B4618">
        <w:rPr>
          <w:rFonts w:asciiTheme="majorHAnsi" w:hAnsiTheme="majorHAnsi"/>
          <w:snapToGrid w:val="0"/>
          <w:szCs w:val="24"/>
        </w:rPr>
        <w:t>Confederated Tribes of the Umatilla Indi</w:t>
      </w:r>
      <w:r w:rsidR="00EF6FCD">
        <w:rPr>
          <w:rFonts w:asciiTheme="majorHAnsi" w:hAnsiTheme="majorHAnsi"/>
          <w:snapToGrid w:val="0"/>
          <w:szCs w:val="24"/>
        </w:rPr>
        <w:t xml:space="preserve">an </w:t>
      </w:r>
      <w:r w:rsidRPr="000B4618">
        <w:rPr>
          <w:rFonts w:asciiTheme="majorHAnsi" w:hAnsiTheme="majorHAnsi"/>
          <w:snapToGrid w:val="0"/>
          <w:szCs w:val="24"/>
        </w:rPr>
        <w:t xml:space="preserve">Reservation, 46411 </w:t>
      </w:r>
      <w:proofErr w:type="spellStart"/>
      <w:r w:rsidRPr="000B4618">
        <w:rPr>
          <w:rFonts w:asciiTheme="majorHAnsi" w:hAnsiTheme="majorHAnsi"/>
          <w:snapToGrid w:val="0"/>
          <w:szCs w:val="24"/>
        </w:rPr>
        <w:t>Ti’Mine</w:t>
      </w:r>
      <w:proofErr w:type="spellEnd"/>
      <w:r w:rsidRPr="000B4618">
        <w:rPr>
          <w:rFonts w:asciiTheme="majorHAnsi" w:hAnsiTheme="majorHAnsi"/>
          <w:snapToGrid w:val="0"/>
          <w:szCs w:val="24"/>
        </w:rPr>
        <w:t xml:space="preserve"> Way, Pendleton, OR.</w:t>
      </w:r>
      <w:proofErr w:type="gramEnd"/>
      <w:r w:rsidRPr="000B4618">
        <w:rPr>
          <w:rFonts w:asciiTheme="majorHAnsi" w:hAnsiTheme="majorHAnsi"/>
          <w:snapToGrid w:val="0"/>
          <w:szCs w:val="24"/>
        </w:rPr>
        <w:t xml:space="preserve">  Report submitted to Bonneville Power </w:t>
      </w:r>
      <w:r w:rsidR="00EF6FCD">
        <w:rPr>
          <w:rFonts w:asciiTheme="majorHAnsi" w:hAnsiTheme="majorHAnsi"/>
          <w:snapToGrid w:val="0"/>
          <w:szCs w:val="24"/>
        </w:rPr>
        <w:t xml:space="preserve">Administration, Project No. </w:t>
      </w:r>
      <w:r w:rsidRPr="000B4618">
        <w:rPr>
          <w:rFonts w:asciiTheme="majorHAnsi" w:hAnsiTheme="majorHAnsi"/>
          <w:snapToGrid w:val="0"/>
          <w:szCs w:val="24"/>
        </w:rPr>
        <w:t>1990-005-01</w:t>
      </w:r>
    </w:p>
    <w:p w:rsidR="00956746" w:rsidRPr="000B4618" w:rsidRDefault="00956746" w:rsidP="00EF6FCD">
      <w:pPr>
        <w:rPr>
          <w:rFonts w:asciiTheme="majorHAnsi" w:hAnsiTheme="majorHAnsi"/>
          <w:szCs w:val="24"/>
        </w:rPr>
      </w:pPr>
    </w:p>
    <w:p w:rsidR="00205C65" w:rsidRPr="000B4618" w:rsidRDefault="00205C65" w:rsidP="00956746">
      <w:pPr>
        <w:rPr>
          <w:rFonts w:asciiTheme="majorHAnsi" w:hAnsiTheme="majorHAnsi"/>
          <w:szCs w:val="24"/>
        </w:rPr>
      </w:pPr>
      <w:proofErr w:type="spellStart"/>
      <w:r w:rsidRPr="000B4618">
        <w:rPr>
          <w:rFonts w:asciiTheme="majorHAnsi" w:hAnsiTheme="majorHAnsi"/>
          <w:szCs w:val="24"/>
        </w:rPr>
        <w:t>Crispell</w:t>
      </w:r>
      <w:proofErr w:type="spellEnd"/>
      <w:r w:rsidRPr="000B4618">
        <w:rPr>
          <w:rFonts w:asciiTheme="majorHAnsi" w:hAnsiTheme="majorHAnsi"/>
          <w:szCs w:val="24"/>
        </w:rPr>
        <w:t xml:space="preserve">, J.K., </w:t>
      </w:r>
      <w:proofErr w:type="spellStart"/>
      <w:r w:rsidRPr="000B4618">
        <w:rPr>
          <w:rFonts w:asciiTheme="majorHAnsi" w:hAnsiTheme="majorHAnsi"/>
          <w:szCs w:val="24"/>
        </w:rPr>
        <w:t>Endreny</w:t>
      </w:r>
      <w:proofErr w:type="spellEnd"/>
      <w:r w:rsidRPr="000B4618">
        <w:rPr>
          <w:rFonts w:asciiTheme="majorHAnsi" w:hAnsiTheme="majorHAnsi"/>
          <w:szCs w:val="24"/>
        </w:rPr>
        <w:t xml:space="preserve">, T.A., 2009, Hyporheic exchange flow around constructed </w:t>
      </w:r>
      <w:proofErr w:type="spellStart"/>
      <w:r w:rsidRPr="000B4618">
        <w:rPr>
          <w:rFonts w:asciiTheme="majorHAnsi" w:hAnsiTheme="majorHAnsi"/>
          <w:szCs w:val="24"/>
        </w:rPr>
        <w:t>inchannel</w:t>
      </w:r>
      <w:proofErr w:type="spellEnd"/>
      <w:r w:rsidRPr="000B4618">
        <w:rPr>
          <w:rFonts w:asciiTheme="majorHAnsi" w:hAnsiTheme="majorHAnsi"/>
          <w:szCs w:val="24"/>
        </w:rPr>
        <w:t xml:space="preserve"> </w:t>
      </w:r>
    </w:p>
    <w:p w:rsidR="00205C65" w:rsidRPr="000B4618" w:rsidRDefault="00205C65" w:rsidP="00205C65">
      <w:pPr>
        <w:ind w:left="720"/>
        <w:rPr>
          <w:rFonts w:asciiTheme="majorHAnsi" w:hAnsiTheme="majorHAnsi"/>
          <w:szCs w:val="24"/>
        </w:rPr>
      </w:pPr>
      <w:proofErr w:type="gramStart"/>
      <w:r w:rsidRPr="000B4618">
        <w:rPr>
          <w:rFonts w:asciiTheme="majorHAnsi" w:hAnsiTheme="majorHAnsi"/>
          <w:szCs w:val="24"/>
        </w:rPr>
        <w:t>structures</w:t>
      </w:r>
      <w:proofErr w:type="gramEnd"/>
      <w:r w:rsidRPr="000B4618">
        <w:rPr>
          <w:rFonts w:asciiTheme="majorHAnsi" w:hAnsiTheme="majorHAnsi"/>
          <w:szCs w:val="24"/>
        </w:rPr>
        <w:t xml:space="preserve"> and implications for restoration design: Hydrologic Processes: 23(8), 1158–1168.</w:t>
      </w:r>
    </w:p>
    <w:p w:rsidR="00205C65" w:rsidRPr="000B4618" w:rsidRDefault="00205C65" w:rsidP="00956746">
      <w:pPr>
        <w:rPr>
          <w:rFonts w:asciiTheme="majorHAnsi" w:hAnsiTheme="majorHAnsi"/>
          <w:szCs w:val="24"/>
        </w:rPr>
      </w:pPr>
    </w:p>
    <w:bookmarkEnd w:id="164"/>
    <w:p w:rsidR="00752FC2" w:rsidRPr="000B4618" w:rsidRDefault="0042667A" w:rsidP="00752FC2">
      <w:pPr>
        <w:ind w:left="720" w:hanging="720"/>
        <w:rPr>
          <w:rFonts w:asciiTheme="majorHAnsi" w:hAnsiTheme="majorHAnsi"/>
          <w:color w:val="000000"/>
        </w:rPr>
      </w:pPr>
      <w:proofErr w:type="gramStart"/>
      <w:r w:rsidRPr="000B4618">
        <w:rPr>
          <w:rFonts w:asciiTheme="majorHAnsi" w:hAnsiTheme="majorHAnsi"/>
          <w:color w:val="000000"/>
        </w:rPr>
        <w:t>CTUIR</w:t>
      </w:r>
      <w:r w:rsidR="00752FC2" w:rsidRPr="000B4618">
        <w:rPr>
          <w:rFonts w:asciiTheme="majorHAnsi" w:hAnsiTheme="majorHAnsi"/>
          <w:color w:val="000000"/>
        </w:rPr>
        <w:t xml:space="preserve"> 199</w:t>
      </w:r>
      <w:r w:rsidR="00D6705B" w:rsidRPr="000B4618">
        <w:rPr>
          <w:rFonts w:asciiTheme="majorHAnsi" w:hAnsiTheme="majorHAnsi"/>
          <w:color w:val="000000"/>
        </w:rPr>
        <w:t>4</w:t>
      </w:r>
      <w:r w:rsidR="00752FC2" w:rsidRPr="000B4618">
        <w:rPr>
          <w:rFonts w:asciiTheme="majorHAnsi" w:hAnsiTheme="majorHAnsi"/>
          <w:color w:val="000000"/>
        </w:rPr>
        <w:t>.</w:t>
      </w:r>
      <w:proofErr w:type="gramEnd"/>
      <w:r w:rsidR="00752FC2" w:rsidRPr="000B4618">
        <w:rPr>
          <w:rFonts w:asciiTheme="majorHAnsi" w:hAnsiTheme="majorHAnsi"/>
          <w:color w:val="000000"/>
        </w:rPr>
        <w:t xml:space="preserve"> </w:t>
      </w:r>
      <w:r w:rsidR="00752FC2" w:rsidRPr="000B4618">
        <w:rPr>
          <w:rFonts w:asciiTheme="majorHAnsi" w:hAnsiTheme="majorHAnsi"/>
          <w:i/>
          <w:color w:val="000000"/>
        </w:rPr>
        <w:t>Umatilla Basin Natural Production Monitoring and Evaluation, Annual Progress Report 1992-1993</w:t>
      </w:r>
      <w:r w:rsidR="00752FC2" w:rsidRPr="000B4618">
        <w:rPr>
          <w:rFonts w:asciiTheme="majorHAnsi" w:hAnsiTheme="majorHAnsi"/>
          <w:color w:val="000000"/>
        </w:rPr>
        <w:t xml:space="preserve">. </w:t>
      </w:r>
      <w:r w:rsidR="00810F7F" w:rsidRPr="000B4618">
        <w:rPr>
          <w:rFonts w:asciiTheme="majorHAnsi" w:hAnsiTheme="majorHAnsi"/>
          <w:color w:val="000000"/>
        </w:rPr>
        <w:t xml:space="preserve"> </w:t>
      </w:r>
      <w:r w:rsidRPr="000B4618">
        <w:rPr>
          <w:rFonts w:asciiTheme="majorHAnsi" w:hAnsiTheme="majorHAnsi"/>
          <w:color w:val="000000"/>
        </w:rPr>
        <w:t xml:space="preserve">Prepared by Confederated Tribes of the Umatilla Indian Reservation and </w:t>
      </w:r>
      <w:r w:rsidR="00752FC2" w:rsidRPr="000B4618">
        <w:rPr>
          <w:rFonts w:asciiTheme="majorHAnsi" w:hAnsiTheme="majorHAnsi"/>
          <w:color w:val="000000"/>
        </w:rPr>
        <w:t>submitted to Bonneville Power Administration, Project No.</w:t>
      </w:r>
      <w:r w:rsidR="00434440" w:rsidRPr="000B4618">
        <w:rPr>
          <w:rFonts w:asciiTheme="majorHAnsi" w:hAnsiTheme="majorHAnsi"/>
          <w:color w:val="000000"/>
        </w:rPr>
        <w:t> </w:t>
      </w:r>
      <w:r w:rsidR="00752FC2" w:rsidRPr="000B4618">
        <w:rPr>
          <w:rFonts w:asciiTheme="majorHAnsi" w:hAnsiTheme="majorHAnsi"/>
          <w:color w:val="000000"/>
        </w:rPr>
        <w:t>90-005-01.</w:t>
      </w:r>
    </w:p>
    <w:p w:rsidR="00752FC2" w:rsidRPr="000B4618" w:rsidRDefault="00752FC2" w:rsidP="00752FC2">
      <w:pPr>
        <w:ind w:left="720" w:hanging="720"/>
        <w:rPr>
          <w:rFonts w:asciiTheme="majorHAnsi" w:hAnsiTheme="majorHAnsi"/>
          <w:color w:val="000000"/>
        </w:rPr>
      </w:pPr>
    </w:p>
    <w:p w:rsidR="00C422AE" w:rsidRPr="000B4618" w:rsidRDefault="000F3098" w:rsidP="00B058A7">
      <w:pPr>
        <w:ind w:left="720" w:hanging="720"/>
        <w:rPr>
          <w:rFonts w:asciiTheme="majorHAnsi" w:hAnsiTheme="majorHAnsi"/>
          <w:color w:val="000000"/>
        </w:rPr>
      </w:pPr>
      <w:proofErr w:type="gramStart"/>
      <w:r w:rsidRPr="000B4618">
        <w:rPr>
          <w:rFonts w:asciiTheme="majorHAnsi" w:hAnsiTheme="majorHAnsi"/>
          <w:color w:val="000000"/>
        </w:rPr>
        <w:t>CTUIR</w:t>
      </w:r>
      <w:r w:rsidR="000A6FD7" w:rsidRPr="000B4618">
        <w:rPr>
          <w:rFonts w:asciiTheme="majorHAnsi" w:hAnsiTheme="majorHAnsi"/>
          <w:color w:val="000000"/>
        </w:rPr>
        <w:t xml:space="preserve"> 1995.</w:t>
      </w:r>
      <w:proofErr w:type="gramEnd"/>
      <w:r w:rsidRPr="000B4618">
        <w:rPr>
          <w:rFonts w:asciiTheme="majorHAnsi" w:hAnsiTheme="majorHAnsi"/>
          <w:color w:val="000000"/>
        </w:rPr>
        <w:t xml:space="preserve"> </w:t>
      </w:r>
      <w:r w:rsidRPr="000B4618">
        <w:rPr>
          <w:rFonts w:asciiTheme="majorHAnsi" w:hAnsiTheme="majorHAnsi"/>
          <w:i/>
          <w:color w:val="000000"/>
        </w:rPr>
        <w:t xml:space="preserve">Umatilla Basin </w:t>
      </w:r>
      <w:r w:rsidR="000A6FD7" w:rsidRPr="000B4618">
        <w:rPr>
          <w:rFonts w:asciiTheme="majorHAnsi" w:hAnsiTheme="majorHAnsi"/>
          <w:i/>
          <w:color w:val="000000"/>
        </w:rPr>
        <w:t>Natural Production Monitoring and Evaluation</w:t>
      </w:r>
      <w:r w:rsidR="000A6FD7" w:rsidRPr="000B4618">
        <w:rPr>
          <w:rFonts w:asciiTheme="majorHAnsi" w:hAnsiTheme="majorHAnsi"/>
          <w:color w:val="000000"/>
        </w:rPr>
        <w:t xml:space="preserve">, Annual Report, 1993-1994, Prepared </w:t>
      </w:r>
      <w:r w:rsidR="0042667A" w:rsidRPr="000B4618">
        <w:rPr>
          <w:rFonts w:asciiTheme="majorHAnsi" w:hAnsiTheme="majorHAnsi"/>
          <w:color w:val="000000"/>
        </w:rPr>
        <w:t xml:space="preserve">by Confederated Tribes of the Umatilla Indian Reservation </w:t>
      </w:r>
      <w:r w:rsidR="000A6FD7" w:rsidRPr="000B4618">
        <w:rPr>
          <w:rFonts w:asciiTheme="majorHAnsi" w:hAnsiTheme="majorHAnsi"/>
          <w:color w:val="000000"/>
        </w:rPr>
        <w:t>for U.S. Department of Energy, Bonneville Power Administration, Environment, Fish and Wildlife, Portland, OR, April 1995, Project No. 90-005-01.</w:t>
      </w:r>
    </w:p>
    <w:p w:rsidR="00F32424" w:rsidRPr="000B4618" w:rsidRDefault="00F32424" w:rsidP="00075B67">
      <w:pPr>
        <w:ind w:left="720" w:hanging="720"/>
        <w:rPr>
          <w:rFonts w:asciiTheme="majorHAnsi" w:hAnsiTheme="majorHAnsi"/>
          <w:color w:val="000000"/>
        </w:rPr>
      </w:pPr>
    </w:p>
    <w:p w:rsidR="00D6705B" w:rsidRPr="000B4618" w:rsidRDefault="00D6705B" w:rsidP="00D6705B">
      <w:pPr>
        <w:ind w:left="720" w:hanging="720"/>
        <w:rPr>
          <w:rFonts w:asciiTheme="majorHAnsi" w:hAnsiTheme="majorHAnsi"/>
          <w:color w:val="000000"/>
        </w:rPr>
      </w:pPr>
      <w:proofErr w:type="gramStart"/>
      <w:r w:rsidRPr="000B4618">
        <w:rPr>
          <w:rFonts w:asciiTheme="majorHAnsi" w:hAnsiTheme="majorHAnsi"/>
          <w:color w:val="000000"/>
        </w:rPr>
        <w:t>CTUIR 2000.</w:t>
      </w:r>
      <w:proofErr w:type="gramEnd"/>
      <w:r w:rsidRPr="000B4618">
        <w:rPr>
          <w:rFonts w:asciiTheme="majorHAnsi" w:hAnsiTheme="majorHAnsi"/>
          <w:color w:val="000000"/>
        </w:rPr>
        <w:t xml:space="preserve">  </w:t>
      </w:r>
      <w:r w:rsidRPr="000B4618">
        <w:rPr>
          <w:rFonts w:asciiTheme="majorHAnsi" w:hAnsiTheme="majorHAnsi"/>
          <w:i/>
          <w:color w:val="000000"/>
        </w:rPr>
        <w:t>Umatilla Basin Natural Production Monitoring and Evaluation Project, Annual Progress Report 1997-1998</w:t>
      </w:r>
      <w:r w:rsidRPr="000B4618">
        <w:rPr>
          <w:rFonts w:asciiTheme="majorHAnsi" w:hAnsiTheme="majorHAnsi"/>
          <w:color w:val="000000"/>
        </w:rPr>
        <w:t xml:space="preserve">.  </w:t>
      </w:r>
      <w:proofErr w:type="gramStart"/>
      <w:r w:rsidRPr="000B4618">
        <w:rPr>
          <w:rFonts w:asciiTheme="majorHAnsi" w:hAnsiTheme="majorHAnsi"/>
          <w:color w:val="000000"/>
        </w:rPr>
        <w:t>Confederated Tribes of the Umatilla Indian Reservation, BPA Project No. 1990-005-01.</w:t>
      </w:r>
      <w:proofErr w:type="gramEnd"/>
    </w:p>
    <w:p w:rsidR="00D6705B" w:rsidRPr="000B4618" w:rsidRDefault="00D6705B" w:rsidP="00B058A7">
      <w:pPr>
        <w:ind w:left="720" w:hanging="720"/>
        <w:rPr>
          <w:rFonts w:asciiTheme="majorHAnsi" w:hAnsiTheme="majorHAnsi"/>
          <w:color w:val="000000"/>
        </w:rPr>
      </w:pPr>
    </w:p>
    <w:p w:rsidR="00E05928" w:rsidRPr="000B4618" w:rsidRDefault="004326A7" w:rsidP="00E05928">
      <w:pPr>
        <w:tabs>
          <w:tab w:val="left" w:pos="0"/>
          <w:tab w:val="left" w:pos="720"/>
          <w:tab w:val="left" w:pos="2160"/>
          <w:tab w:val="left" w:pos="2880"/>
          <w:tab w:val="left" w:pos="3600"/>
          <w:tab w:val="left" w:pos="4320"/>
          <w:tab w:val="left" w:pos="5040"/>
          <w:tab w:val="left" w:pos="5760"/>
          <w:tab w:val="left" w:pos="6480"/>
          <w:tab w:val="left" w:pos="7200"/>
          <w:tab w:val="left" w:pos="7920"/>
        </w:tabs>
        <w:rPr>
          <w:rFonts w:asciiTheme="majorHAnsi" w:hAnsiTheme="majorHAnsi"/>
          <w:color w:val="000000"/>
        </w:rPr>
      </w:pPr>
      <w:proofErr w:type="gramStart"/>
      <w:r w:rsidRPr="000B4618">
        <w:rPr>
          <w:rFonts w:asciiTheme="majorHAnsi" w:hAnsiTheme="majorHAnsi"/>
          <w:bCs/>
        </w:rPr>
        <w:t>CTUIR 2005.</w:t>
      </w:r>
      <w:proofErr w:type="gramEnd"/>
      <w:r w:rsidRPr="000B4618">
        <w:rPr>
          <w:rFonts w:asciiTheme="majorHAnsi" w:hAnsiTheme="majorHAnsi"/>
          <w:bCs/>
        </w:rPr>
        <w:t xml:space="preserve">  </w:t>
      </w:r>
      <w:proofErr w:type="gramStart"/>
      <w:r w:rsidR="00DD3926" w:rsidRPr="000B4618">
        <w:rPr>
          <w:rFonts w:asciiTheme="majorHAnsi" w:hAnsiTheme="majorHAnsi"/>
          <w:i/>
          <w:color w:val="000000"/>
        </w:rPr>
        <w:t>Confederated Tribes of the Umatilla Indian Reservation Water Code.</w:t>
      </w:r>
      <w:proofErr w:type="gramEnd"/>
      <w:r w:rsidR="00DD3926" w:rsidRPr="000B4618">
        <w:rPr>
          <w:rFonts w:asciiTheme="majorHAnsi" w:hAnsiTheme="majorHAnsi"/>
          <w:color w:val="000000"/>
        </w:rPr>
        <w:t xml:space="preserve">  Prepared </w:t>
      </w:r>
    </w:p>
    <w:p w:rsidR="004326A7" w:rsidRPr="000B4618" w:rsidRDefault="00DD3926" w:rsidP="00E05928">
      <w:pPr>
        <w:tabs>
          <w:tab w:val="left" w:pos="0"/>
          <w:tab w:val="left" w:pos="720"/>
          <w:tab w:val="left" w:pos="2160"/>
          <w:tab w:val="left" w:pos="2880"/>
          <w:tab w:val="left" w:pos="3600"/>
          <w:tab w:val="left" w:pos="4320"/>
          <w:tab w:val="left" w:pos="5040"/>
          <w:tab w:val="left" w:pos="5760"/>
          <w:tab w:val="left" w:pos="6480"/>
          <w:tab w:val="left" w:pos="7200"/>
          <w:tab w:val="left" w:pos="7920"/>
        </w:tabs>
        <w:ind w:left="720"/>
        <w:rPr>
          <w:rFonts w:asciiTheme="majorHAnsi" w:hAnsiTheme="majorHAnsi"/>
        </w:rPr>
      </w:pPr>
      <w:r w:rsidRPr="000B4618">
        <w:rPr>
          <w:rFonts w:asciiTheme="majorHAnsi" w:hAnsiTheme="majorHAnsi"/>
          <w:color w:val="000000"/>
        </w:rPr>
        <w:lastRenderedPageBreak/>
        <w:t>by the Confederated Tribes of the Umatilla Indian Reservation, Department of Natural Resources, as amended through Resolution No. 05-027 (March 7, 2005).</w:t>
      </w:r>
    </w:p>
    <w:p w:rsidR="004326A7" w:rsidRPr="000B4618" w:rsidRDefault="004326A7" w:rsidP="00B058A7">
      <w:pPr>
        <w:ind w:left="720" w:hanging="720"/>
        <w:rPr>
          <w:rFonts w:asciiTheme="majorHAnsi" w:hAnsiTheme="majorHAnsi"/>
          <w:color w:val="000000"/>
        </w:rPr>
      </w:pPr>
    </w:p>
    <w:p w:rsidR="00173BC9" w:rsidRPr="000B4618" w:rsidRDefault="00173BC9" w:rsidP="00B058A7">
      <w:pPr>
        <w:ind w:left="720" w:hanging="720"/>
        <w:rPr>
          <w:rFonts w:asciiTheme="majorHAnsi" w:hAnsiTheme="majorHAnsi"/>
          <w:color w:val="000000"/>
        </w:rPr>
      </w:pPr>
      <w:proofErr w:type="gramStart"/>
      <w:r w:rsidRPr="000B4618">
        <w:rPr>
          <w:rFonts w:asciiTheme="majorHAnsi" w:hAnsiTheme="majorHAnsi"/>
          <w:color w:val="000000"/>
        </w:rPr>
        <w:t>CTUIR 2005.</w:t>
      </w:r>
      <w:proofErr w:type="gramEnd"/>
      <w:r w:rsidRPr="000B4618">
        <w:rPr>
          <w:rFonts w:asciiTheme="majorHAnsi" w:hAnsiTheme="majorHAnsi"/>
          <w:color w:val="000000"/>
        </w:rPr>
        <w:t xml:space="preserve">  </w:t>
      </w:r>
      <w:r w:rsidRPr="000B4618">
        <w:rPr>
          <w:rFonts w:asciiTheme="majorHAnsi" w:hAnsiTheme="majorHAnsi"/>
          <w:i/>
          <w:color w:val="000000"/>
        </w:rPr>
        <w:t xml:space="preserve">Confederated Tribes of the Umatilla Indian Reservation Total Maximum Daily Load </w:t>
      </w:r>
      <w:proofErr w:type="gramStart"/>
      <w:r w:rsidRPr="000B4618">
        <w:rPr>
          <w:rFonts w:asciiTheme="majorHAnsi" w:hAnsiTheme="majorHAnsi"/>
          <w:i/>
          <w:color w:val="000000"/>
        </w:rPr>
        <w:t>For</w:t>
      </w:r>
      <w:proofErr w:type="gramEnd"/>
      <w:r w:rsidRPr="000B4618">
        <w:rPr>
          <w:rFonts w:asciiTheme="majorHAnsi" w:hAnsiTheme="majorHAnsi"/>
          <w:i/>
          <w:color w:val="000000"/>
        </w:rPr>
        <w:t xml:space="preserve"> Temperature and Turbidity.  </w:t>
      </w:r>
      <w:proofErr w:type="gramStart"/>
      <w:r w:rsidRPr="000B4618">
        <w:rPr>
          <w:rFonts w:asciiTheme="majorHAnsi" w:hAnsiTheme="majorHAnsi"/>
          <w:color w:val="000000"/>
        </w:rPr>
        <w:t xml:space="preserve">Prepared by the Confederated Tribes of the Umatilla Indian Reservation, Department of Natural Resources, Issued by the US Environmental Protection Agency, Region 10, </w:t>
      </w:r>
      <w:r w:rsidR="00433468" w:rsidRPr="000B4618">
        <w:rPr>
          <w:rFonts w:asciiTheme="majorHAnsi" w:hAnsiTheme="majorHAnsi"/>
          <w:color w:val="000000"/>
        </w:rPr>
        <w:t>July 2005.</w:t>
      </w:r>
      <w:proofErr w:type="gramEnd"/>
      <w:r w:rsidR="00D6705B" w:rsidRPr="000B4618">
        <w:rPr>
          <w:rFonts w:asciiTheme="majorHAnsi" w:hAnsiTheme="majorHAnsi"/>
          <w:color w:val="000000"/>
        </w:rPr>
        <w:t xml:space="preserve"> Available online at URL:</w:t>
      </w:r>
    </w:p>
    <w:p w:rsidR="00D6705B" w:rsidRPr="000B4618" w:rsidRDefault="00D6705B" w:rsidP="00B058A7">
      <w:pPr>
        <w:ind w:left="720" w:hanging="720"/>
        <w:rPr>
          <w:rFonts w:asciiTheme="majorHAnsi" w:hAnsiTheme="majorHAnsi"/>
          <w:color w:val="000000"/>
        </w:rPr>
      </w:pPr>
      <w:r w:rsidRPr="000B4618">
        <w:rPr>
          <w:rFonts w:asciiTheme="majorHAnsi" w:hAnsiTheme="majorHAnsi"/>
          <w:color w:val="000000"/>
        </w:rPr>
        <w:tab/>
      </w:r>
      <w:hyperlink r:id="rId79" w:history="1">
        <w:r w:rsidR="000E1E72" w:rsidRPr="000B4618">
          <w:rPr>
            <w:rStyle w:val="Hyperlink"/>
            <w:rFonts w:asciiTheme="majorHAnsi" w:hAnsiTheme="majorHAnsi"/>
            <w:color w:val="000000"/>
          </w:rPr>
          <w:t>http://yosemite.epa.gov/R10/WATER.NSF/TMDLs/Approved+TMDLs</w:t>
        </w:r>
      </w:hyperlink>
      <w:r w:rsidR="00092C14" w:rsidRPr="000B4618">
        <w:rPr>
          <w:rFonts w:asciiTheme="majorHAnsi" w:hAnsiTheme="majorHAnsi"/>
          <w:color w:val="000000"/>
        </w:rPr>
        <w:t>.</w:t>
      </w:r>
    </w:p>
    <w:p w:rsidR="00E47464" w:rsidRPr="000B4618" w:rsidRDefault="00E47464" w:rsidP="00B058A7">
      <w:pPr>
        <w:ind w:left="720" w:hanging="720"/>
        <w:rPr>
          <w:rFonts w:asciiTheme="majorHAnsi" w:hAnsiTheme="majorHAnsi"/>
          <w:color w:val="000000"/>
        </w:rPr>
      </w:pPr>
    </w:p>
    <w:p w:rsidR="00425660" w:rsidRPr="000B4618" w:rsidRDefault="00425660" w:rsidP="00425660">
      <w:pPr>
        <w:ind w:left="720" w:hanging="720"/>
        <w:rPr>
          <w:rFonts w:asciiTheme="majorHAnsi" w:hAnsiTheme="majorHAnsi"/>
          <w:color w:val="000000"/>
        </w:rPr>
      </w:pPr>
      <w:proofErr w:type="gramStart"/>
      <w:r w:rsidRPr="000B4618">
        <w:rPr>
          <w:rFonts w:asciiTheme="majorHAnsi" w:hAnsiTheme="majorHAnsi"/>
          <w:color w:val="000000"/>
        </w:rPr>
        <w:t>CTUIR 2007.</w:t>
      </w:r>
      <w:proofErr w:type="gramEnd"/>
      <w:r w:rsidRPr="000B4618">
        <w:rPr>
          <w:rFonts w:asciiTheme="majorHAnsi" w:hAnsiTheme="majorHAnsi"/>
          <w:color w:val="000000"/>
        </w:rPr>
        <w:t xml:space="preserve">  </w:t>
      </w:r>
      <w:proofErr w:type="gramStart"/>
      <w:r w:rsidRPr="000B4618">
        <w:rPr>
          <w:rFonts w:asciiTheme="majorHAnsi" w:hAnsiTheme="majorHAnsi"/>
          <w:i/>
          <w:color w:val="000000"/>
        </w:rPr>
        <w:t>Biological Assessment, Birch Creek Salmonid Passage Improvements, Umatilla River Basin</w:t>
      </w:r>
      <w:r w:rsidRPr="000B4618">
        <w:rPr>
          <w:rFonts w:asciiTheme="majorHAnsi" w:hAnsiTheme="majorHAnsi"/>
          <w:color w:val="000000"/>
        </w:rPr>
        <w:t>.</w:t>
      </w:r>
      <w:proofErr w:type="gramEnd"/>
      <w:r w:rsidRPr="000B4618">
        <w:rPr>
          <w:rFonts w:asciiTheme="majorHAnsi" w:hAnsiTheme="majorHAnsi"/>
          <w:color w:val="000000"/>
        </w:rPr>
        <w:t xml:space="preserve">  </w:t>
      </w:r>
      <w:proofErr w:type="gramStart"/>
      <w:r w:rsidRPr="000B4618">
        <w:rPr>
          <w:rFonts w:asciiTheme="majorHAnsi" w:hAnsiTheme="majorHAnsi"/>
          <w:color w:val="000000"/>
        </w:rPr>
        <w:t xml:space="preserve">Prepared by the Confederated Tribes of the Umatilla </w:t>
      </w:r>
      <w:r w:rsidR="00810F7F" w:rsidRPr="000B4618">
        <w:rPr>
          <w:rFonts w:asciiTheme="majorHAnsi" w:hAnsiTheme="majorHAnsi"/>
          <w:color w:val="000000"/>
        </w:rPr>
        <w:t>Indian Reservation.</w:t>
      </w:r>
      <w:proofErr w:type="gramEnd"/>
      <w:r w:rsidR="00810F7F" w:rsidRPr="000B4618">
        <w:rPr>
          <w:rFonts w:asciiTheme="majorHAnsi" w:hAnsiTheme="majorHAnsi"/>
          <w:color w:val="000000"/>
        </w:rPr>
        <w:t xml:space="preserve">  July 2007.</w:t>
      </w:r>
    </w:p>
    <w:p w:rsidR="00425660" w:rsidRPr="000B4618" w:rsidRDefault="00425660" w:rsidP="00B058A7">
      <w:pPr>
        <w:ind w:left="720" w:hanging="720"/>
        <w:rPr>
          <w:rFonts w:asciiTheme="majorHAnsi" w:hAnsiTheme="majorHAnsi"/>
          <w:color w:val="000000"/>
        </w:rPr>
      </w:pPr>
    </w:p>
    <w:p w:rsidR="009167F8" w:rsidRPr="000B4618" w:rsidRDefault="009167F8" w:rsidP="009167F8">
      <w:pPr>
        <w:ind w:left="720" w:hanging="720"/>
        <w:rPr>
          <w:rFonts w:asciiTheme="majorHAnsi" w:hAnsiTheme="majorHAnsi"/>
          <w:color w:val="000000"/>
        </w:rPr>
      </w:pPr>
      <w:proofErr w:type="gramStart"/>
      <w:r w:rsidRPr="000B4618">
        <w:rPr>
          <w:rFonts w:asciiTheme="majorHAnsi" w:hAnsiTheme="majorHAnsi"/>
          <w:color w:val="000000"/>
        </w:rPr>
        <w:t>CTUIR 2008.</w:t>
      </w:r>
      <w:proofErr w:type="gramEnd"/>
      <w:r w:rsidRPr="000B4618">
        <w:rPr>
          <w:rFonts w:asciiTheme="majorHAnsi" w:hAnsiTheme="majorHAnsi"/>
          <w:color w:val="000000"/>
        </w:rPr>
        <w:t xml:space="preserve">  </w:t>
      </w:r>
      <w:r w:rsidRPr="000B4618">
        <w:rPr>
          <w:rFonts w:asciiTheme="majorHAnsi" w:hAnsiTheme="majorHAnsi"/>
          <w:i/>
          <w:color w:val="000000"/>
        </w:rPr>
        <w:t>Umatilla River Basin Anadromous Fish Habitat Enhancement Project</w:t>
      </w:r>
      <w:r w:rsidRPr="000B4618">
        <w:rPr>
          <w:rFonts w:asciiTheme="majorHAnsi" w:hAnsiTheme="majorHAnsi"/>
          <w:color w:val="000000"/>
        </w:rPr>
        <w:t>,</w:t>
      </w:r>
      <w:r w:rsidR="004102BA" w:rsidRPr="000B4618">
        <w:rPr>
          <w:rFonts w:asciiTheme="majorHAnsi" w:hAnsiTheme="majorHAnsi"/>
          <w:color w:val="000000"/>
        </w:rPr>
        <w:t xml:space="preserve"> </w:t>
      </w:r>
      <w:r w:rsidR="004102BA" w:rsidRPr="000B4618">
        <w:rPr>
          <w:rFonts w:asciiTheme="majorHAnsi" w:hAnsiTheme="majorHAnsi"/>
          <w:i/>
          <w:color w:val="000000"/>
        </w:rPr>
        <w:t xml:space="preserve">Annual Report, February 1, 2007 – January 31, 2008, Fiscal Year 2007, </w:t>
      </w:r>
      <w:r w:rsidRPr="000B4618">
        <w:rPr>
          <w:rFonts w:asciiTheme="majorHAnsi" w:hAnsiTheme="majorHAnsi"/>
          <w:color w:val="000000"/>
        </w:rPr>
        <w:t xml:space="preserve"> Document ID</w:t>
      </w:r>
      <w:r w:rsidR="004102BA" w:rsidRPr="000B4618">
        <w:rPr>
          <w:rFonts w:asciiTheme="majorHAnsi" w:hAnsiTheme="majorHAnsi"/>
          <w:color w:val="000000"/>
        </w:rPr>
        <w:t>#</w:t>
      </w:r>
      <w:r w:rsidR="00210351" w:rsidRPr="000B4618">
        <w:rPr>
          <w:rFonts w:asciiTheme="majorHAnsi" w:hAnsiTheme="majorHAnsi"/>
          <w:color w:val="000000"/>
        </w:rPr>
        <w:t xml:space="preserve"> </w:t>
      </w:r>
      <w:r w:rsidRPr="000B4618">
        <w:rPr>
          <w:rFonts w:asciiTheme="majorHAnsi" w:hAnsiTheme="majorHAnsi"/>
          <w:color w:val="000000"/>
        </w:rPr>
        <w:t>P10</w:t>
      </w:r>
      <w:r w:rsidR="00813EE5" w:rsidRPr="000B4618">
        <w:rPr>
          <w:rFonts w:asciiTheme="majorHAnsi" w:hAnsiTheme="majorHAnsi"/>
          <w:color w:val="000000"/>
        </w:rPr>
        <w:t>9</w:t>
      </w:r>
      <w:r w:rsidRPr="000B4618">
        <w:rPr>
          <w:rFonts w:asciiTheme="majorHAnsi" w:hAnsiTheme="majorHAnsi"/>
          <w:color w:val="000000"/>
        </w:rPr>
        <w:t>2</w:t>
      </w:r>
      <w:r w:rsidR="00813EE5" w:rsidRPr="000B4618">
        <w:rPr>
          <w:rFonts w:asciiTheme="majorHAnsi" w:hAnsiTheme="majorHAnsi"/>
          <w:color w:val="000000"/>
        </w:rPr>
        <w:t>08</w:t>
      </w:r>
      <w:r w:rsidRPr="000B4618">
        <w:rPr>
          <w:rFonts w:asciiTheme="majorHAnsi" w:hAnsiTheme="majorHAnsi"/>
          <w:color w:val="000000"/>
        </w:rPr>
        <w:t xml:space="preserve">, Contract </w:t>
      </w:r>
      <w:r w:rsidR="004102BA" w:rsidRPr="000B4618">
        <w:rPr>
          <w:rFonts w:asciiTheme="majorHAnsi" w:hAnsiTheme="majorHAnsi"/>
          <w:color w:val="000000"/>
        </w:rPr>
        <w:t>#</w:t>
      </w:r>
      <w:r w:rsidRPr="000B4618">
        <w:rPr>
          <w:rFonts w:asciiTheme="majorHAnsi" w:hAnsiTheme="majorHAnsi"/>
          <w:color w:val="000000"/>
        </w:rPr>
        <w:t xml:space="preserve"> 32047. </w:t>
      </w:r>
      <w:r w:rsidR="005C1907" w:rsidRPr="000B4618">
        <w:rPr>
          <w:rFonts w:asciiTheme="majorHAnsi" w:hAnsiTheme="majorHAnsi"/>
          <w:color w:val="000000"/>
        </w:rPr>
        <w:t xml:space="preserve"> </w:t>
      </w:r>
      <w:proofErr w:type="gramStart"/>
      <w:r w:rsidRPr="000B4618">
        <w:rPr>
          <w:rFonts w:asciiTheme="majorHAnsi" w:hAnsiTheme="majorHAnsi"/>
          <w:color w:val="000000"/>
        </w:rPr>
        <w:t>Confederated Tribes of the Umatilla Indian Reservation.</w:t>
      </w:r>
      <w:proofErr w:type="gramEnd"/>
      <w:r w:rsidRPr="000B4618">
        <w:rPr>
          <w:rFonts w:asciiTheme="majorHAnsi" w:hAnsiTheme="majorHAnsi"/>
          <w:color w:val="000000"/>
        </w:rPr>
        <w:t xml:space="preserve"> </w:t>
      </w:r>
      <w:proofErr w:type="gramStart"/>
      <w:r w:rsidRPr="000B4618">
        <w:rPr>
          <w:rFonts w:asciiTheme="majorHAnsi" w:hAnsiTheme="majorHAnsi"/>
          <w:color w:val="000000"/>
        </w:rPr>
        <w:t>Submitted to Bonneville Power Administration</w:t>
      </w:r>
      <w:r w:rsidR="004102BA" w:rsidRPr="000B4618">
        <w:rPr>
          <w:rFonts w:asciiTheme="majorHAnsi" w:hAnsiTheme="majorHAnsi"/>
          <w:color w:val="000000"/>
        </w:rPr>
        <w:t>, January 2008</w:t>
      </w:r>
      <w:r w:rsidRPr="000B4618">
        <w:rPr>
          <w:rFonts w:asciiTheme="majorHAnsi" w:hAnsiTheme="majorHAnsi"/>
          <w:color w:val="000000"/>
        </w:rPr>
        <w:t>.</w:t>
      </w:r>
      <w:proofErr w:type="gramEnd"/>
      <w:r w:rsidRPr="000B4618">
        <w:rPr>
          <w:rFonts w:asciiTheme="majorHAnsi" w:hAnsiTheme="majorHAnsi"/>
          <w:color w:val="000000"/>
        </w:rPr>
        <w:t xml:space="preserve">  Available online as accessed January </w:t>
      </w:r>
      <w:r w:rsidR="00813EE5" w:rsidRPr="000B4618">
        <w:rPr>
          <w:rFonts w:asciiTheme="majorHAnsi" w:hAnsiTheme="majorHAnsi"/>
          <w:color w:val="000000"/>
        </w:rPr>
        <w:t>22</w:t>
      </w:r>
      <w:r w:rsidRPr="000B4618">
        <w:rPr>
          <w:rFonts w:asciiTheme="majorHAnsi" w:hAnsiTheme="majorHAnsi"/>
          <w:color w:val="000000"/>
        </w:rPr>
        <w:t xml:space="preserve">, 2009 at URL:   </w:t>
      </w:r>
      <w:hyperlink r:id="rId80" w:history="1">
        <w:r w:rsidR="00813EE5" w:rsidRPr="000B4618">
          <w:rPr>
            <w:rStyle w:val="Hyperlink"/>
            <w:rFonts w:asciiTheme="majorHAnsi" w:hAnsiTheme="majorHAnsi"/>
            <w:color w:val="000000"/>
          </w:rPr>
          <w:t>http://pisces.bpa.gov/release/documents/documentviewer.aspx?doc=P109208</w:t>
        </w:r>
      </w:hyperlink>
      <w:r w:rsidRPr="000B4618">
        <w:rPr>
          <w:rFonts w:asciiTheme="majorHAnsi" w:hAnsiTheme="majorHAnsi"/>
          <w:color w:val="000000"/>
        </w:rPr>
        <w:t>.</w:t>
      </w:r>
    </w:p>
    <w:p w:rsidR="009167F8" w:rsidRDefault="009167F8" w:rsidP="00645E2C">
      <w:pPr>
        <w:ind w:left="720" w:hanging="720"/>
        <w:rPr>
          <w:rFonts w:asciiTheme="majorHAnsi" w:hAnsiTheme="majorHAnsi"/>
          <w:color w:val="000000"/>
        </w:rPr>
      </w:pPr>
    </w:p>
    <w:p w:rsidR="005C1907" w:rsidRPr="000B4618" w:rsidRDefault="005C1907" w:rsidP="00645E2C">
      <w:pPr>
        <w:ind w:left="720" w:hanging="720"/>
        <w:rPr>
          <w:rFonts w:asciiTheme="majorHAnsi" w:hAnsiTheme="majorHAnsi"/>
          <w:color w:val="000000"/>
        </w:rPr>
      </w:pPr>
      <w:proofErr w:type="gramStart"/>
      <w:r w:rsidRPr="000B4618">
        <w:rPr>
          <w:rFonts w:asciiTheme="majorHAnsi" w:hAnsiTheme="majorHAnsi"/>
          <w:color w:val="000000"/>
        </w:rPr>
        <w:t>CTUIR 2012.</w:t>
      </w:r>
      <w:proofErr w:type="gramEnd"/>
      <w:r w:rsidRPr="000B4618">
        <w:rPr>
          <w:rFonts w:asciiTheme="majorHAnsi" w:hAnsiTheme="majorHAnsi"/>
          <w:color w:val="000000"/>
        </w:rPr>
        <w:t xml:space="preserve">  </w:t>
      </w:r>
      <w:proofErr w:type="gramStart"/>
      <w:r w:rsidRPr="000B4618">
        <w:rPr>
          <w:rFonts w:asciiTheme="majorHAnsi" w:hAnsiTheme="majorHAnsi"/>
          <w:i/>
          <w:color w:val="000000"/>
        </w:rPr>
        <w:t>Meacham Creek Floodplain Restoration and In-stream Enhancement Project Completion Report</w:t>
      </w:r>
      <w:r w:rsidRPr="000B4618">
        <w:rPr>
          <w:rFonts w:asciiTheme="majorHAnsi" w:hAnsiTheme="majorHAnsi"/>
          <w:color w:val="000000"/>
        </w:rPr>
        <w:t>.</w:t>
      </w:r>
      <w:proofErr w:type="gramEnd"/>
      <w:r w:rsidRPr="000B4618">
        <w:rPr>
          <w:rFonts w:asciiTheme="majorHAnsi" w:hAnsiTheme="majorHAnsi"/>
          <w:color w:val="000000"/>
        </w:rPr>
        <w:t xml:space="preserve">  </w:t>
      </w:r>
      <w:proofErr w:type="gramStart"/>
      <w:r w:rsidRPr="000B4618">
        <w:rPr>
          <w:rFonts w:asciiTheme="majorHAnsi" w:hAnsiTheme="majorHAnsi"/>
          <w:color w:val="000000"/>
        </w:rPr>
        <w:t>Published by Tetra Tech, Inc., Bothell, Washington.</w:t>
      </w:r>
      <w:proofErr w:type="gramEnd"/>
      <w:r w:rsidRPr="000B4618">
        <w:rPr>
          <w:rFonts w:asciiTheme="majorHAnsi" w:hAnsiTheme="majorHAnsi"/>
          <w:color w:val="000000"/>
        </w:rPr>
        <w:t xml:space="preserve">  December 2012.</w:t>
      </w:r>
    </w:p>
    <w:p w:rsidR="005C1907" w:rsidRDefault="005C1907" w:rsidP="00645E2C">
      <w:pPr>
        <w:ind w:left="720" w:hanging="720"/>
        <w:rPr>
          <w:rFonts w:asciiTheme="majorHAnsi" w:hAnsiTheme="majorHAnsi"/>
          <w:color w:val="000000"/>
        </w:rPr>
      </w:pPr>
    </w:p>
    <w:p w:rsidR="00B25D4D" w:rsidRPr="00EF6FCD" w:rsidRDefault="00B25D4D" w:rsidP="00B25D4D">
      <w:pPr>
        <w:ind w:left="720" w:hanging="720"/>
        <w:rPr>
          <w:rFonts w:asciiTheme="majorHAnsi" w:hAnsiTheme="majorHAnsi"/>
          <w:color w:val="000000"/>
        </w:rPr>
      </w:pPr>
      <w:proofErr w:type="gramStart"/>
      <w:r w:rsidRPr="00EF6FCD">
        <w:rPr>
          <w:rFonts w:asciiTheme="majorHAnsi" w:hAnsiTheme="majorHAnsi"/>
          <w:color w:val="000000"/>
        </w:rPr>
        <w:t>CTUIR  2012</w:t>
      </w:r>
      <w:proofErr w:type="gramEnd"/>
      <w:r w:rsidRPr="00EF6FCD">
        <w:rPr>
          <w:rFonts w:asciiTheme="majorHAnsi" w:hAnsiTheme="majorHAnsi"/>
          <w:color w:val="000000"/>
        </w:rPr>
        <w:t xml:space="preserve">.  Umatilla Basin Natural Production Monitoring and Evaluation, 2011 Annual Progress Report.  </w:t>
      </w:r>
      <w:proofErr w:type="gramStart"/>
      <w:r w:rsidRPr="00EF6FCD">
        <w:rPr>
          <w:rFonts w:asciiTheme="majorHAnsi" w:hAnsiTheme="majorHAnsi"/>
          <w:color w:val="000000"/>
        </w:rPr>
        <w:t xml:space="preserve">Confederated Tribes of the Umatilla Indian Reservation, 46411 </w:t>
      </w:r>
      <w:proofErr w:type="spellStart"/>
      <w:r w:rsidRPr="00EF6FCD">
        <w:rPr>
          <w:rFonts w:asciiTheme="majorHAnsi" w:hAnsiTheme="majorHAnsi"/>
          <w:color w:val="000000"/>
        </w:rPr>
        <w:t>Ti’Mine</w:t>
      </w:r>
      <w:proofErr w:type="spellEnd"/>
      <w:r w:rsidRPr="00EF6FCD">
        <w:rPr>
          <w:rFonts w:asciiTheme="majorHAnsi" w:hAnsiTheme="majorHAnsi"/>
          <w:color w:val="000000"/>
        </w:rPr>
        <w:t xml:space="preserve"> Way, Pendleton, OR.</w:t>
      </w:r>
      <w:proofErr w:type="gramEnd"/>
      <w:r w:rsidRPr="00EF6FCD">
        <w:rPr>
          <w:rFonts w:asciiTheme="majorHAnsi" w:hAnsiTheme="majorHAnsi"/>
          <w:color w:val="000000"/>
        </w:rPr>
        <w:t xml:space="preserve">  Report submitted to Bonneville Power Administration, Project No.  1990-005-01</w:t>
      </w:r>
    </w:p>
    <w:p w:rsidR="00B25D4D" w:rsidRDefault="00B25D4D" w:rsidP="00B25D4D">
      <w:pPr>
        <w:rPr>
          <w:rFonts w:asciiTheme="majorHAnsi" w:hAnsiTheme="majorHAnsi"/>
          <w:color w:val="000000"/>
        </w:rPr>
      </w:pPr>
    </w:p>
    <w:p w:rsidR="00B25D4D" w:rsidRDefault="00B25D4D" w:rsidP="00B25D4D">
      <w:pPr>
        <w:rPr>
          <w:rFonts w:asciiTheme="majorHAnsi" w:hAnsiTheme="majorHAnsi"/>
          <w:color w:val="000000"/>
        </w:rPr>
      </w:pPr>
      <w:proofErr w:type="gramStart"/>
      <w:r w:rsidRPr="00B25D4D">
        <w:rPr>
          <w:rFonts w:asciiTheme="majorHAnsi" w:hAnsiTheme="majorHAnsi"/>
          <w:color w:val="000000"/>
        </w:rPr>
        <w:t>CTUIR, ODEQ and UBWC.</w:t>
      </w:r>
      <w:proofErr w:type="gramEnd"/>
      <w:r w:rsidRPr="00B25D4D">
        <w:rPr>
          <w:rFonts w:asciiTheme="majorHAnsi" w:hAnsiTheme="majorHAnsi"/>
          <w:color w:val="000000"/>
        </w:rPr>
        <w:t xml:space="preserve">  2000.  Umatilla River Basin Water Quality Analysis in</w:t>
      </w:r>
      <w:r>
        <w:rPr>
          <w:rFonts w:asciiTheme="majorHAnsi" w:hAnsiTheme="majorHAnsi"/>
          <w:color w:val="000000"/>
        </w:rPr>
        <w:t xml:space="preserve"> </w:t>
      </w:r>
    </w:p>
    <w:p w:rsidR="00B25D4D" w:rsidRDefault="00B25D4D" w:rsidP="00B25D4D">
      <w:pPr>
        <w:ind w:left="741"/>
        <w:rPr>
          <w:rFonts w:asciiTheme="majorHAnsi" w:hAnsiTheme="majorHAnsi"/>
          <w:color w:val="000000"/>
        </w:rPr>
      </w:pPr>
      <w:proofErr w:type="gramStart"/>
      <w:r w:rsidRPr="00B25D4D">
        <w:rPr>
          <w:rFonts w:asciiTheme="majorHAnsi" w:hAnsiTheme="majorHAnsi"/>
          <w:color w:val="000000"/>
        </w:rPr>
        <w:t>Preparation for the Total Maximum Daily Load (TMDL).</w:t>
      </w:r>
      <w:proofErr w:type="gramEnd"/>
      <w:r w:rsidRPr="00B25D4D">
        <w:rPr>
          <w:rFonts w:asciiTheme="majorHAnsi" w:hAnsiTheme="majorHAnsi"/>
          <w:color w:val="000000"/>
        </w:rPr>
        <w:t xml:space="preserve"> </w:t>
      </w:r>
      <w:r>
        <w:rPr>
          <w:rFonts w:asciiTheme="majorHAnsi" w:hAnsiTheme="majorHAnsi"/>
          <w:color w:val="000000"/>
        </w:rPr>
        <w:t xml:space="preserve"> </w:t>
      </w:r>
      <w:proofErr w:type="gramStart"/>
      <w:r w:rsidRPr="00B25D4D">
        <w:rPr>
          <w:rFonts w:asciiTheme="majorHAnsi" w:hAnsiTheme="majorHAnsi"/>
          <w:color w:val="000000"/>
        </w:rPr>
        <w:t>Umatilla Stakeholders and Technical Committee.</w:t>
      </w:r>
      <w:proofErr w:type="gramEnd"/>
    </w:p>
    <w:p w:rsidR="00B25D4D" w:rsidRPr="00B25D4D" w:rsidRDefault="00B25D4D" w:rsidP="00B25D4D">
      <w:pPr>
        <w:rPr>
          <w:rFonts w:asciiTheme="majorHAnsi" w:hAnsiTheme="majorHAnsi"/>
          <w:color w:val="000000"/>
        </w:rPr>
      </w:pPr>
    </w:p>
    <w:p w:rsidR="00B25D4D" w:rsidRDefault="00B25D4D" w:rsidP="00B25D4D">
      <w:pPr>
        <w:rPr>
          <w:rFonts w:asciiTheme="majorHAnsi" w:hAnsiTheme="majorHAnsi"/>
          <w:color w:val="000000"/>
        </w:rPr>
      </w:pPr>
      <w:proofErr w:type="gramStart"/>
      <w:r w:rsidRPr="00B25D4D">
        <w:rPr>
          <w:rFonts w:asciiTheme="majorHAnsi" w:hAnsiTheme="majorHAnsi"/>
          <w:color w:val="000000"/>
        </w:rPr>
        <w:t>CTUIR, ODEQ and UBWC.</w:t>
      </w:r>
      <w:proofErr w:type="gramEnd"/>
      <w:r w:rsidRPr="00B25D4D">
        <w:rPr>
          <w:rFonts w:asciiTheme="majorHAnsi" w:hAnsiTheme="majorHAnsi"/>
          <w:color w:val="000000"/>
        </w:rPr>
        <w:t xml:space="preserve">  2000b</w:t>
      </w:r>
      <w:proofErr w:type="gramStart"/>
      <w:r w:rsidRPr="00B25D4D">
        <w:rPr>
          <w:rFonts w:asciiTheme="majorHAnsi" w:hAnsiTheme="majorHAnsi"/>
          <w:color w:val="000000"/>
        </w:rPr>
        <w:t>.  Public</w:t>
      </w:r>
      <w:proofErr w:type="gramEnd"/>
      <w:r w:rsidRPr="00B25D4D">
        <w:rPr>
          <w:rFonts w:asciiTheme="majorHAnsi" w:hAnsiTheme="majorHAnsi"/>
          <w:color w:val="000000"/>
        </w:rPr>
        <w:t xml:space="preserve"> Comment Draft of</w:t>
      </w:r>
      <w:r>
        <w:rPr>
          <w:rFonts w:asciiTheme="majorHAnsi" w:hAnsiTheme="majorHAnsi"/>
          <w:color w:val="000000"/>
        </w:rPr>
        <w:t xml:space="preserve"> the Umatilla River Basin Total </w:t>
      </w:r>
    </w:p>
    <w:p w:rsidR="00B25D4D" w:rsidRPr="00B25D4D" w:rsidRDefault="00B25D4D" w:rsidP="00B25D4D">
      <w:pPr>
        <w:ind w:left="432" w:firstLine="288"/>
        <w:rPr>
          <w:rFonts w:asciiTheme="majorHAnsi" w:hAnsiTheme="majorHAnsi"/>
          <w:color w:val="000000"/>
        </w:rPr>
      </w:pPr>
      <w:r w:rsidRPr="00B25D4D">
        <w:rPr>
          <w:rFonts w:asciiTheme="majorHAnsi" w:hAnsiTheme="majorHAnsi"/>
          <w:color w:val="000000"/>
        </w:rPr>
        <w:t>Maximum Daily Load (TMDL) and Water Quality Management Plan (WQMP).</w:t>
      </w:r>
    </w:p>
    <w:p w:rsidR="00B25D4D" w:rsidRDefault="00B25D4D" w:rsidP="00B25D4D">
      <w:pPr>
        <w:rPr>
          <w:rFonts w:asciiTheme="majorHAnsi" w:hAnsiTheme="majorHAnsi"/>
          <w:color w:val="000000"/>
        </w:rPr>
      </w:pPr>
    </w:p>
    <w:p w:rsidR="00B25D4D" w:rsidRPr="000B4618" w:rsidRDefault="00B25D4D" w:rsidP="00B25D4D">
      <w:pPr>
        <w:rPr>
          <w:rFonts w:asciiTheme="majorHAnsi" w:hAnsiTheme="majorHAnsi"/>
          <w:color w:val="000000"/>
        </w:rPr>
      </w:pPr>
    </w:p>
    <w:p w:rsidR="00645E2C" w:rsidRPr="000B4618" w:rsidRDefault="00645E2C" w:rsidP="00645E2C">
      <w:pPr>
        <w:ind w:left="720" w:hanging="720"/>
        <w:rPr>
          <w:rFonts w:asciiTheme="majorHAnsi" w:hAnsiTheme="majorHAnsi"/>
          <w:color w:val="000000"/>
          <w:sz w:val="20"/>
        </w:rPr>
      </w:pPr>
      <w:proofErr w:type="gramStart"/>
      <w:r w:rsidRPr="000B4618">
        <w:rPr>
          <w:rFonts w:asciiTheme="majorHAnsi" w:hAnsiTheme="majorHAnsi"/>
          <w:color w:val="000000"/>
        </w:rPr>
        <w:t>CTUIR and ODFW 2006.</w:t>
      </w:r>
      <w:proofErr w:type="gramEnd"/>
      <w:r w:rsidRPr="000B4618">
        <w:rPr>
          <w:rFonts w:asciiTheme="majorHAnsi" w:hAnsiTheme="majorHAnsi"/>
          <w:color w:val="000000"/>
        </w:rPr>
        <w:t xml:space="preserve">  </w:t>
      </w:r>
      <w:r w:rsidRPr="000B4618">
        <w:rPr>
          <w:rFonts w:asciiTheme="majorHAnsi" w:hAnsiTheme="majorHAnsi"/>
          <w:i/>
          <w:color w:val="000000"/>
        </w:rPr>
        <w:t xml:space="preserve">Five-Year Action Plan for the Development and Maintenance of Habitat Improvement Projects in the Umatilla Subbasin: 2006-2010, </w:t>
      </w:r>
      <w:r w:rsidRPr="000B4618">
        <w:rPr>
          <w:rFonts w:asciiTheme="majorHAnsi" w:hAnsiTheme="majorHAnsi"/>
          <w:color w:val="000000"/>
        </w:rPr>
        <w:t xml:space="preserve">Prepared for/Funded by: U.S. Department of Energy, Bonneville Power Administration, </w:t>
      </w:r>
      <w:proofErr w:type="gramStart"/>
      <w:r w:rsidRPr="000B4618">
        <w:rPr>
          <w:rFonts w:asciiTheme="majorHAnsi" w:hAnsiTheme="majorHAnsi"/>
          <w:color w:val="000000"/>
        </w:rPr>
        <w:t>Division</w:t>
      </w:r>
      <w:proofErr w:type="gramEnd"/>
      <w:r w:rsidRPr="000B4618">
        <w:rPr>
          <w:rFonts w:asciiTheme="majorHAnsi" w:hAnsiTheme="majorHAnsi"/>
          <w:color w:val="000000"/>
        </w:rPr>
        <w:t xml:space="preserve"> of Fish and Wildlife, March 2006.</w:t>
      </w:r>
    </w:p>
    <w:p w:rsidR="00205C65" w:rsidRDefault="00205C65" w:rsidP="00075B67">
      <w:pPr>
        <w:ind w:left="720" w:hanging="720"/>
        <w:rPr>
          <w:rFonts w:asciiTheme="majorHAnsi" w:hAnsiTheme="majorHAnsi"/>
          <w:color w:val="000000"/>
        </w:rPr>
      </w:pPr>
    </w:p>
    <w:p w:rsidR="000D50AA" w:rsidRDefault="000D50AA" w:rsidP="00075B67">
      <w:pPr>
        <w:ind w:left="720" w:hanging="720"/>
        <w:rPr>
          <w:rFonts w:asciiTheme="majorHAnsi" w:hAnsiTheme="majorHAnsi"/>
          <w:color w:val="000000"/>
        </w:rPr>
      </w:pPr>
      <w:proofErr w:type="spellStart"/>
      <w:r w:rsidRPr="000D50AA">
        <w:rPr>
          <w:rFonts w:asciiTheme="majorHAnsi" w:hAnsiTheme="majorHAnsi"/>
          <w:color w:val="000000"/>
        </w:rPr>
        <w:t>Downes</w:t>
      </w:r>
      <w:proofErr w:type="spellEnd"/>
      <w:r w:rsidRPr="000D50AA">
        <w:rPr>
          <w:rFonts w:asciiTheme="majorHAnsi" w:hAnsiTheme="majorHAnsi"/>
          <w:color w:val="000000"/>
        </w:rPr>
        <w:t xml:space="preserve">, B.J., L.A. </w:t>
      </w:r>
      <w:proofErr w:type="spellStart"/>
      <w:r w:rsidRPr="000D50AA">
        <w:rPr>
          <w:rFonts w:asciiTheme="majorHAnsi" w:hAnsiTheme="majorHAnsi"/>
          <w:color w:val="000000"/>
        </w:rPr>
        <w:t>Barmuta</w:t>
      </w:r>
      <w:proofErr w:type="spellEnd"/>
      <w:r w:rsidRPr="000D50AA">
        <w:rPr>
          <w:rFonts w:asciiTheme="majorHAnsi" w:hAnsiTheme="majorHAnsi"/>
          <w:color w:val="000000"/>
        </w:rPr>
        <w:t xml:space="preserve">, P.G. </w:t>
      </w:r>
      <w:proofErr w:type="spellStart"/>
      <w:r w:rsidRPr="000D50AA">
        <w:rPr>
          <w:rFonts w:asciiTheme="majorHAnsi" w:hAnsiTheme="majorHAnsi"/>
          <w:color w:val="000000"/>
        </w:rPr>
        <w:t>Fairweather</w:t>
      </w:r>
      <w:proofErr w:type="spellEnd"/>
      <w:r w:rsidRPr="000D50AA">
        <w:rPr>
          <w:rFonts w:asciiTheme="majorHAnsi" w:hAnsiTheme="majorHAnsi"/>
          <w:color w:val="000000"/>
        </w:rPr>
        <w:t xml:space="preserve">, D.P. Faith, M.J. </w:t>
      </w:r>
      <w:proofErr w:type="spellStart"/>
      <w:r w:rsidRPr="000D50AA">
        <w:rPr>
          <w:rFonts w:asciiTheme="majorHAnsi" w:hAnsiTheme="majorHAnsi"/>
          <w:color w:val="000000"/>
        </w:rPr>
        <w:t>Keough</w:t>
      </w:r>
      <w:proofErr w:type="spellEnd"/>
      <w:r w:rsidRPr="000D50AA">
        <w:rPr>
          <w:rFonts w:asciiTheme="majorHAnsi" w:hAnsiTheme="majorHAnsi"/>
          <w:color w:val="000000"/>
        </w:rPr>
        <w:t xml:space="preserve">, P.S. Lake, B.C. </w:t>
      </w:r>
      <w:proofErr w:type="spellStart"/>
      <w:r w:rsidRPr="000D50AA">
        <w:rPr>
          <w:rFonts w:asciiTheme="majorHAnsi" w:hAnsiTheme="majorHAnsi"/>
          <w:color w:val="000000"/>
        </w:rPr>
        <w:t>Mapstone</w:t>
      </w:r>
      <w:proofErr w:type="spellEnd"/>
      <w:r w:rsidRPr="000D50AA">
        <w:rPr>
          <w:rFonts w:asciiTheme="majorHAnsi" w:hAnsiTheme="majorHAnsi"/>
          <w:color w:val="000000"/>
        </w:rPr>
        <w:t xml:space="preserve">, G.P. Quinn. </w:t>
      </w:r>
      <w:r>
        <w:rPr>
          <w:rFonts w:asciiTheme="majorHAnsi" w:hAnsiTheme="majorHAnsi"/>
          <w:color w:val="000000"/>
        </w:rPr>
        <w:t xml:space="preserve"> </w:t>
      </w:r>
      <w:r w:rsidRPr="000D50AA">
        <w:rPr>
          <w:rFonts w:asciiTheme="majorHAnsi" w:hAnsiTheme="majorHAnsi"/>
          <w:color w:val="000000"/>
        </w:rPr>
        <w:t xml:space="preserve">2002. </w:t>
      </w:r>
      <w:r>
        <w:rPr>
          <w:rFonts w:asciiTheme="majorHAnsi" w:hAnsiTheme="majorHAnsi"/>
          <w:color w:val="000000"/>
        </w:rPr>
        <w:t xml:space="preserve"> </w:t>
      </w:r>
      <w:r w:rsidRPr="000D50AA">
        <w:rPr>
          <w:rFonts w:asciiTheme="majorHAnsi" w:hAnsiTheme="majorHAnsi"/>
          <w:color w:val="000000"/>
        </w:rPr>
        <w:t xml:space="preserve">Monitoring Ecological Impacts: Concepts and Practices in Flowing Waters. </w:t>
      </w:r>
      <w:r>
        <w:rPr>
          <w:rFonts w:asciiTheme="majorHAnsi" w:hAnsiTheme="majorHAnsi"/>
          <w:color w:val="000000"/>
        </w:rPr>
        <w:t xml:space="preserve"> </w:t>
      </w:r>
      <w:proofErr w:type="gramStart"/>
      <w:r w:rsidRPr="000D50AA">
        <w:rPr>
          <w:rFonts w:asciiTheme="majorHAnsi" w:hAnsiTheme="majorHAnsi"/>
          <w:color w:val="000000"/>
        </w:rPr>
        <w:t>Cambridge University Press, Cambridge, UK.</w:t>
      </w:r>
      <w:proofErr w:type="gramEnd"/>
    </w:p>
    <w:p w:rsidR="000D50AA" w:rsidRPr="000B4618" w:rsidRDefault="000D50AA" w:rsidP="00075B67">
      <w:pPr>
        <w:ind w:left="720" w:hanging="720"/>
        <w:rPr>
          <w:rFonts w:asciiTheme="majorHAnsi" w:hAnsiTheme="majorHAnsi"/>
          <w:color w:val="000000"/>
        </w:rPr>
      </w:pPr>
    </w:p>
    <w:p w:rsidR="00205C65" w:rsidRPr="000B4618" w:rsidRDefault="00205C65" w:rsidP="00075B67">
      <w:pPr>
        <w:ind w:left="720" w:hanging="720"/>
        <w:rPr>
          <w:rFonts w:asciiTheme="majorHAnsi" w:hAnsiTheme="majorHAnsi"/>
          <w:color w:val="000000"/>
        </w:rPr>
      </w:pPr>
      <w:proofErr w:type="spellStart"/>
      <w:r w:rsidRPr="000B4618">
        <w:rPr>
          <w:rFonts w:asciiTheme="majorHAnsi" w:hAnsiTheme="majorHAnsi"/>
          <w:color w:val="000000"/>
        </w:rPr>
        <w:t>Ebersole</w:t>
      </w:r>
      <w:proofErr w:type="spellEnd"/>
      <w:r w:rsidRPr="000B4618">
        <w:rPr>
          <w:rFonts w:asciiTheme="majorHAnsi" w:hAnsiTheme="majorHAnsi"/>
          <w:color w:val="000000"/>
        </w:rPr>
        <w:t xml:space="preserve">, J. L., </w:t>
      </w:r>
      <w:proofErr w:type="spellStart"/>
      <w:r w:rsidRPr="000B4618">
        <w:rPr>
          <w:rFonts w:asciiTheme="majorHAnsi" w:hAnsiTheme="majorHAnsi"/>
          <w:color w:val="000000"/>
        </w:rPr>
        <w:t>Liss</w:t>
      </w:r>
      <w:proofErr w:type="spellEnd"/>
      <w:r w:rsidRPr="000B4618">
        <w:rPr>
          <w:rFonts w:asciiTheme="majorHAnsi" w:hAnsiTheme="majorHAnsi"/>
          <w:color w:val="000000"/>
        </w:rPr>
        <w:t xml:space="preserve">, W. J., and </w:t>
      </w:r>
      <w:proofErr w:type="spellStart"/>
      <w:r w:rsidRPr="000B4618">
        <w:rPr>
          <w:rFonts w:asciiTheme="majorHAnsi" w:hAnsiTheme="majorHAnsi"/>
          <w:color w:val="000000"/>
        </w:rPr>
        <w:t>Frissell</w:t>
      </w:r>
      <w:proofErr w:type="spellEnd"/>
      <w:r w:rsidRPr="000B4618">
        <w:rPr>
          <w:rFonts w:asciiTheme="majorHAnsi" w:hAnsiTheme="majorHAnsi"/>
          <w:color w:val="000000"/>
        </w:rPr>
        <w:t xml:space="preserve">, C. A., 2001, Relationship between stream temperature, thermal </w:t>
      </w:r>
      <w:proofErr w:type="spellStart"/>
      <w:r w:rsidRPr="000B4618">
        <w:rPr>
          <w:rFonts w:asciiTheme="majorHAnsi" w:hAnsiTheme="majorHAnsi"/>
          <w:color w:val="000000"/>
        </w:rPr>
        <w:t>refugia</w:t>
      </w:r>
      <w:proofErr w:type="spellEnd"/>
      <w:r w:rsidRPr="000B4618">
        <w:rPr>
          <w:rFonts w:asciiTheme="majorHAnsi" w:hAnsiTheme="majorHAnsi"/>
          <w:color w:val="000000"/>
        </w:rPr>
        <w:t>, and rainbow trout Oncorhynchus mykiss abundance in arid-land streams in the northwestern United States: Ecology of Freshwater Fishes 10:1-10.</w:t>
      </w:r>
    </w:p>
    <w:p w:rsidR="00205C65" w:rsidRDefault="00205C65" w:rsidP="00075B67">
      <w:pPr>
        <w:ind w:left="720" w:hanging="720"/>
        <w:rPr>
          <w:rFonts w:asciiTheme="majorHAnsi" w:hAnsiTheme="majorHAnsi"/>
          <w:color w:val="000000"/>
        </w:rPr>
      </w:pPr>
    </w:p>
    <w:p w:rsidR="00B25D4D" w:rsidRPr="00B25D4D" w:rsidRDefault="00B25D4D" w:rsidP="00B25D4D">
      <w:pPr>
        <w:ind w:left="720" w:hanging="720"/>
        <w:rPr>
          <w:rFonts w:asciiTheme="majorHAnsi" w:hAnsiTheme="majorHAnsi"/>
          <w:color w:val="000000"/>
        </w:rPr>
      </w:pPr>
      <w:proofErr w:type="gramStart"/>
      <w:r w:rsidRPr="00B25D4D">
        <w:rPr>
          <w:rFonts w:asciiTheme="majorHAnsi" w:hAnsiTheme="majorHAnsi"/>
          <w:color w:val="000000"/>
        </w:rPr>
        <w:lastRenderedPageBreak/>
        <w:t>Environmental Protection Agency (1986).</w:t>
      </w:r>
      <w:proofErr w:type="gramEnd"/>
      <w:r w:rsidRPr="00B25D4D">
        <w:rPr>
          <w:rFonts w:asciiTheme="majorHAnsi" w:hAnsiTheme="majorHAnsi"/>
          <w:color w:val="000000"/>
        </w:rPr>
        <w:t xml:space="preserve"> </w:t>
      </w:r>
      <w:proofErr w:type="gramStart"/>
      <w:r w:rsidRPr="00B25D4D">
        <w:rPr>
          <w:rFonts w:asciiTheme="majorHAnsi" w:hAnsiTheme="majorHAnsi"/>
          <w:color w:val="000000"/>
        </w:rPr>
        <w:t>Quality Criteria for Water.</w:t>
      </w:r>
      <w:proofErr w:type="gramEnd"/>
      <w:r w:rsidRPr="00B25D4D">
        <w:rPr>
          <w:rFonts w:asciiTheme="majorHAnsi" w:hAnsiTheme="majorHAnsi"/>
          <w:color w:val="000000"/>
        </w:rPr>
        <w:t xml:space="preserve">  http://water.epa.gov/scitech/swguidance/standards/criteria/aqlife/upload/2009_01_13_criteria_goldbook.pdf</w:t>
      </w:r>
    </w:p>
    <w:p w:rsidR="00B25D4D" w:rsidRPr="000B4618" w:rsidRDefault="00B25D4D" w:rsidP="00075B67">
      <w:pPr>
        <w:ind w:left="720" w:hanging="720"/>
        <w:rPr>
          <w:rFonts w:asciiTheme="majorHAnsi" w:hAnsiTheme="majorHAnsi"/>
          <w:color w:val="000000"/>
        </w:rPr>
      </w:pPr>
    </w:p>
    <w:p w:rsidR="00205C65" w:rsidRPr="000B4618" w:rsidRDefault="00205C65" w:rsidP="00075B67">
      <w:pPr>
        <w:ind w:left="720" w:hanging="720"/>
        <w:rPr>
          <w:rFonts w:asciiTheme="majorHAnsi" w:hAnsiTheme="majorHAnsi"/>
          <w:color w:val="000000"/>
        </w:rPr>
      </w:pPr>
      <w:r w:rsidRPr="000B4618">
        <w:rPr>
          <w:rFonts w:asciiTheme="majorHAnsi" w:hAnsiTheme="majorHAnsi"/>
          <w:color w:val="000000"/>
        </w:rPr>
        <w:t xml:space="preserve">Evans, E. C., and </w:t>
      </w:r>
      <w:proofErr w:type="spellStart"/>
      <w:r w:rsidRPr="000B4618">
        <w:rPr>
          <w:rFonts w:asciiTheme="majorHAnsi" w:hAnsiTheme="majorHAnsi"/>
          <w:color w:val="000000"/>
        </w:rPr>
        <w:t>Petts</w:t>
      </w:r>
      <w:proofErr w:type="spellEnd"/>
      <w:r w:rsidRPr="000B4618">
        <w:rPr>
          <w:rFonts w:asciiTheme="majorHAnsi" w:hAnsiTheme="majorHAnsi"/>
          <w:color w:val="000000"/>
        </w:rPr>
        <w:t>, G. E., 1997, Hyporheic temperature patterns within riffles: Hydrological Sciences Journal 42:199-213.</w:t>
      </w:r>
    </w:p>
    <w:p w:rsidR="00205C65" w:rsidRPr="000B4618" w:rsidRDefault="00205C65" w:rsidP="00075B67">
      <w:pPr>
        <w:ind w:left="720" w:hanging="720"/>
        <w:rPr>
          <w:rFonts w:asciiTheme="majorHAnsi" w:hAnsiTheme="majorHAnsi"/>
          <w:color w:val="000000"/>
        </w:rPr>
      </w:pPr>
    </w:p>
    <w:p w:rsidR="00205C65" w:rsidRPr="000B4618" w:rsidRDefault="00205C65" w:rsidP="00075B67">
      <w:pPr>
        <w:ind w:left="720" w:hanging="720"/>
        <w:rPr>
          <w:rFonts w:asciiTheme="majorHAnsi" w:hAnsiTheme="majorHAnsi"/>
          <w:color w:val="000000"/>
        </w:rPr>
      </w:pPr>
      <w:r w:rsidRPr="000B4618">
        <w:rPr>
          <w:rFonts w:asciiTheme="majorHAnsi" w:hAnsiTheme="majorHAnsi"/>
          <w:color w:val="000000"/>
        </w:rPr>
        <w:t xml:space="preserve">Fernald, A. G., Landers, D. H., and </w:t>
      </w:r>
      <w:proofErr w:type="spellStart"/>
      <w:r w:rsidRPr="000B4618">
        <w:rPr>
          <w:rFonts w:asciiTheme="majorHAnsi" w:hAnsiTheme="majorHAnsi"/>
          <w:color w:val="000000"/>
        </w:rPr>
        <w:t>Wigington</w:t>
      </w:r>
      <w:proofErr w:type="spellEnd"/>
      <w:r w:rsidRPr="000B4618">
        <w:rPr>
          <w:rFonts w:asciiTheme="majorHAnsi" w:hAnsiTheme="majorHAnsi"/>
          <w:color w:val="000000"/>
        </w:rPr>
        <w:t>, P. J., 2006, Water quality changes in hyporheic flow paths between a large gravel bed river and off-channel alcoves in Oregon, USA: River Research and Applications 22:1111-1124.</w:t>
      </w:r>
    </w:p>
    <w:p w:rsidR="00205C65" w:rsidRPr="000B4618" w:rsidRDefault="00205C65" w:rsidP="00075B67">
      <w:pPr>
        <w:ind w:left="720" w:hanging="720"/>
        <w:rPr>
          <w:rFonts w:asciiTheme="majorHAnsi" w:hAnsiTheme="majorHAnsi"/>
          <w:color w:val="000000"/>
        </w:rPr>
      </w:pPr>
    </w:p>
    <w:p w:rsidR="00205C65" w:rsidRPr="000B4618" w:rsidRDefault="00205C65" w:rsidP="00075B67">
      <w:pPr>
        <w:ind w:left="720" w:hanging="720"/>
        <w:rPr>
          <w:rFonts w:asciiTheme="majorHAnsi" w:hAnsiTheme="majorHAnsi"/>
          <w:color w:val="000000"/>
        </w:rPr>
      </w:pPr>
      <w:r w:rsidRPr="000B4618">
        <w:rPr>
          <w:rFonts w:asciiTheme="majorHAnsi" w:hAnsiTheme="majorHAnsi"/>
          <w:color w:val="000000"/>
        </w:rPr>
        <w:t>Fetter, C. W., Applied Hydrogeology, 3rd ed., 691 pp., Prentice-Hall, Englewood Cliffs, N. J., 1994. Geist, D. R. 2000. Hyporheic discharge of river water into fall Chinook salmon (Oncorhynchus tshawytscha) spawning areas in the Hanford Reach, Columbia River. Canadian Journal of Fisheries and Aquatic Sciences 57:1647-1656.</w:t>
      </w:r>
    </w:p>
    <w:p w:rsidR="00205C65" w:rsidRDefault="00205C65" w:rsidP="00075B67">
      <w:pPr>
        <w:ind w:left="720" w:hanging="720"/>
        <w:rPr>
          <w:rFonts w:asciiTheme="majorHAnsi" w:hAnsiTheme="majorHAnsi"/>
          <w:color w:val="000000"/>
        </w:rPr>
      </w:pPr>
    </w:p>
    <w:p w:rsidR="003D2CF0" w:rsidRPr="000B4618" w:rsidRDefault="003D2CF0" w:rsidP="003D2CF0">
      <w:pPr>
        <w:ind w:left="720" w:hanging="720"/>
        <w:rPr>
          <w:rFonts w:asciiTheme="majorHAnsi" w:hAnsiTheme="majorHAnsi"/>
          <w:color w:val="000000"/>
        </w:rPr>
      </w:pPr>
      <w:proofErr w:type="gramStart"/>
      <w:r>
        <w:rPr>
          <w:rFonts w:asciiTheme="majorHAnsi" w:hAnsiTheme="majorHAnsi"/>
          <w:color w:val="000000"/>
        </w:rPr>
        <w:t>Freeze</w:t>
      </w:r>
      <w:r w:rsidRPr="000B4618">
        <w:rPr>
          <w:rFonts w:asciiTheme="majorHAnsi" w:hAnsiTheme="majorHAnsi"/>
          <w:color w:val="000000"/>
        </w:rPr>
        <w:t xml:space="preserve">, </w:t>
      </w:r>
      <w:r>
        <w:rPr>
          <w:rFonts w:asciiTheme="majorHAnsi" w:hAnsiTheme="majorHAnsi"/>
          <w:color w:val="000000"/>
        </w:rPr>
        <w:t>A. R., and Cherry, J. A. (1979).</w:t>
      </w:r>
      <w:proofErr w:type="gramEnd"/>
      <w:r>
        <w:rPr>
          <w:rFonts w:asciiTheme="majorHAnsi" w:hAnsiTheme="majorHAnsi"/>
          <w:color w:val="000000"/>
        </w:rPr>
        <w:t xml:space="preserve">  </w:t>
      </w:r>
      <w:proofErr w:type="gramStart"/>
      <w:r w:rsidRPr="003D2CF0">
        <w:rPr>
          <w:rFonts w:asciiTheme="majorHAnsi" w:hAnsiTheme="majorHAnsi"/>
          <w:i/>
          <w:color w:val="000000"/>
        </w:rPr>
        <w:t>Groundwater</w:t>
      </w:r>
      <w:r>
        <w:rPr>
          <w:rFonts w:asciiTheme="majorHAnsi" w:hAnsiTheme="majorHAnsi"/>
          <w:color w:val="000000"/>
        </w:rPr>
        <w:t>.</w:t>
      </w:r>
      <w:proofErr w:type="gramEnd"/>
      <w:r>
        <w:rPr>
          <w:rFonts w:asciiTheme="majorHAnsi" w:hAnsiTheme="majorHAnsi"/>
          <w:color w:val="000000"/>
        </w:rPr>
        <w:t xml:space="preserve">  </w:t>
      </w:r>
      <w:proofErr w:type="gramStart"/>
      <w:r>
        <w:rPr>
          <w:rFonts w:asciiTheme="majorHAnsi" w:hAnsiTheme="majorHAnsi"/>
          <w:color w:val="000000"/>
        </w:rPr>
        <w:t>Prentice Hall.</w:t>
      </w:r>
      <w:proofErr w:type="gramEnd"/>
    </w:p>
    <w:p w:rsidR="003D2CF0" w:rsidRPr="000B4618" w:rsidRDefault="003D2CF0" w:rsidP="003D2CF0">
      <w:pPr>
        <w:rPr>
          <w:rFonts w:asciiTheme="majorHAnsi" w:hAnsiTheme="majorHAnsi"/>
          <w:color w:val="000000"/>
        </w:rPr>
      </w:pPr>
    </w:p>
    <w:p w:rsidR="009B438C" w:rsidRPr="000B4618" w:rsidRDefault="009B438C" w:rsidP="00075B67">
      <w:pPr>
        <w:ind w:left="720" w:hanging="720"/>
        <w:rPr>
          <w:rFonts w:asciiTheme="majorHAnsi" w:hAnsiTheme="majorHAnsi"/>
          <w:color w:val="000000"/>
        </w:rPr>
      </w:pPr>
      <w:r w:rsidRPr="000B4618">
        <w:rPr>
          <w:rFonts w:asciiTheme="majorHAnsi" w:hAnsiTheme="majorHAnsi"/>
          <w:color w:val="000000"/>
        </w:rPr>
        <w:t xml:space="preserve">Geist, D. R., </w:t>
      </w:r>
      <w:proofErr w:type="spellStart"/>
      <w:r w:rsidRPr="000B4618">
        <w:rPr>
          <w:rFonts w:asciiTheme="majorHAnsi" w:hAnsiTheme="majorHAnsi"/>
          <w:color w:val="000000"/>
        </w:rPr>
        <w:t>Hanrahna</w:t>
      </w:r>
      <w:proofErr w:type="spellEnd"/>
      <w:r w:rsidRPr="000B4618">
        <w:rPr>
          <w:rFonts w:asciiTheme="majorHAnsi" w:hAnsiTheme="majorHAnsi"/>
          <w:color w:val="000000"/>
        </w:rPr>
        <w:t xml:space="preserve">, T. P., </w:t>
      </w:r>
      <w:proofErr w:type="spellStart"/>
      <w:r w:rsidRPr="000B4618">
        <w:rPr>
          <w:rFonts w:asciiTheme="majorHAnsi" w:hAnsiTheme="majorHAnsi"/>
          <w:color w:val="000000"/>
        </w:rPr>
        <w:t>Arntzen</w:t>
      </w:r>
      <w:proofErr w:type="spellEnd"/>
      <w:r w:rsidRPr="000B4618">
        <w:rPr>
          <w:rFonts w:asciiTheme="majorHAnsi" w:hAnsiTheme="majorHAnsi"/>
          <w:color w:val="000000"/>
        </w:rPr>
        <w:t xml:space="preserve">, E. V., McMichael, G. A., Murray, C. J., and </w:t>
      </w:r>
      <w:proofErr w:type="spellStart"/>
      <w:r w:rsidRPr="000B4618">
        <w:rPr>
          <w:rFonts w:asciiTheme="majorHAnsi" w:hAnsiTheme="majorHAnsi"/>
          <w:color w:val="000000"/>
        </w:rPr>
        <w:t>Chien</w:t>
      </w:r>
      <w:proofErr w:type="spellEnd"/>
      <w:r w:rsidRPr="000B4618">
        <w:rPr>
          <w:rFonts w:asciiTheme="majorHAnsi" w:hAnsiTheme="majorHAnsi"/>
          <w:color w:val="000000"/>
        </w:rPr>
        <w:t>, Y., 2002, Physiochemical characteristics of the hyporheic zone affect redd site selection by chum salmon and fall Chinook salmon in the Columbia River: North American Journal of Fisheries Management, 22: 1107-1085.</w:t>
      </w:r>
    </w:p>
    <w:p w:rsidR="009B438C" w:rsidRPr="000B4618" w:rsidRDefault="009B438C" w:rsidP="00075B67">
      <w:pPr>
        <w:ind w:left="720" w:hanging="720"/>
        <w:rPr>
          <w:rFonts w:asciiTheme="majorHAnsi" w:hAnsiTheme="majorHAnsi"/>
          <w:color w:val="000000"/>
        </w:rPr>
      </w:pPr>
    </w:p>
    <w:p w:rsidR="009B438C" w:rsidRPr="000B4618" w:rsidRDefault="009B438C" w:rsidP="00075B67">
      <w:pPr>
        <w:ind w:left="720" w:hanging="720"/>
        <w:rPr>
          <w:rFonts w:asciiTheme="majorHAnsi" w:hAnsiTheme="majorHAnsi"/>
          <w:color w:val="000000"/>
        </w:rPr>
      </w:pPr>
      <w:proofErr w:type="spellStart"/>
      <w:r w:rsidRPr="000B4618">
        <w:rPr>
          <w:rFonts w:asciiTheme="majorHAnsi" w:hAnsiTheme="majorHAnsi"/>
          <w:color w:val="000000"/>
        </w:rPr>
        <w:t>Gooseff</w:t>
      </w:r>
      <w:proofErr w:type="spellEnd"/>
      <w:r w:rsidRPr="000B4618">
        <w:rPr>
          <w:rFonts w:asciiTheme="majorHAnsi" w:hAnsiTheme="majorHAnsi"/>
          <w:color w:val="000000"/>
        </w:rPr>
        <w:t xml:space="preserve">, M.N., Anderson, J.K., </w:t>
      </w:r>
      <w:proofErr w:type="spellStart"/>
      <w:r w:rsidRPr="000B4618">
        <w:rPr>
          <w:rFonts w:asciiTheme="majorHAnsi" w:hAnsiTheme="majorHAnsi"/>
          <w:color w:val="000000"/>
        </w:rPr>
        <w:t>Wondzell</w:t>
      </w:r>
      <w:proofErr w:type="spellEnd"/>
      <w:r w:rsidRPr="000B4618">
        <w:rPr>
          <w:rFonts w:asciiTheme="majorHAnsi" w:hAnsiTheme="majorHAnsi"/>
          <w:color w:val="000000"/>
        </w:rPr>
        <w:t xml:space="preserve">, S., </w:t>
      </w:r>
      <w:proofErr w:type="spellStart"/>
      <w:r w:rsidRPr="000B4618">
        <w:rPr>
          <w:rFonts w:asciiTheme="majorHAnsi" w:hAnsiTheme="majorHAnsi"/>
          <w:color w:val="000000"/>
        </w:rPr>
        <w:t>LaNier</w:t>
      </w:r>
      <w:proofErr w:type="spellEnd"/>
      <w:r w:rsidRPr="000B4618">
        <w:rPr>
          <w:rFonts w:asciiTheme="majorHAnsi" w:hAnsiTheme="majorHAnsi"/>
          <w:color w:val="000000"/>
        </w:rPr>
        <w:t xml:space="preserve">, J., and Haggerty, R., 2006, A modeling study of hyporheic exchange pattern and the sequence, size, and spacing of stream </w:t>
      </w:r>
      <w:proofErr w:type="spellStart"/>
      <w:r w:rsidRPr="000B4618">
        <w:rPr>
          <w:rFonts w:asciiTheme="majorHAnsi" w:hAnsiTheme="majorHAnsi"/>
          <w:color w:val="000000"/>
        </w:rPr>
        <w:t>bedforms</w:t>
      </w:r>
      <w:proofErr w:type="spellEnd"/>
      <w:r w:rsidRPr="000B4618">
        <w:rPr>
          <w:rFonts w:asciiTheme="majorHAnsi" w:hAnsiTheme="majorHAnsi"/>
          <w:color w:val="000000"/>
        </w:rPr>
        <w:t xml:space="preserve"> in mountain stream networks, Oregon, USA (Retraction of </w:t>
      </w:r>
      <w:proofErr w:type="spellStart"/>
      <w:r w:rsidRPr="000B4618">
        <w:rPr>
          <w:rFonts w:asciiTheme="majorHAnsi" w:hAnsiTheme="majorHAnsi"/>
          <w:color w:val="000000"/>
        </w:rPr>
        <w:t>vol</w:t>
      </w:r>
      <w:proofErr w:type="spellEnd"/>
      <w:r w:rsidRPr="000B4618">
        <w:rPr>
          <w:rFonts w:asciiTheme="majorHAnsi" w:hAnsiTheme="majorHAnsi"/>
          <w:color w:val="000000"/>
        </w:rPr>
        <w:t xml:space="preserve"> 19, </w:t>
      </w:r>
      <w:proofErr w:type="spellStart"/>
      <w:r w:rsidRPr="000B4618">
        <w:rPr>
          <w:rFonts w:asciiTheme="majorHAnsi" w:hAnsiTheme="majorHAnsi"/>
          <w:color w:val="000000"/>
        </w:rPr>
        <w:t>pg</w:t>
      </w:r>
      <w:proofErr w:type="spellEnd"/>
      <w:r w:rsidRPr="000B4618">
        <w:rPr>
          <w:rFonts w:asciiTheme="majorHAnsi" w:hAnsiTheme="majorHAnsi"/>
          <w:color w:val="000000"/>
        </w:rPr>
        <w:t xml:space="preserve"> 2915, 2005): Hydrological Processes, v. 20, p. 2441-+.</w:t>
      </w:r>
    </w:p>
    <w:p w:rsidR="009B438C" w:rsidRPr="000B4618" w:rsidRDefault="009B438C" w:rsidP="00075B67">
      <w:pPr>
        <w:ind w:left="720" w:hanging="720"/>
        <w:rPr>
          <w:rFonts w:asciiTheme="majorHAnsi" w:hAnsiTheme="majorHAnsi"/>
          <w:color w:val="000000"/>
        </w:rPr>
      </w:pPr>
    </w:p>
    <w:p w:rsidR="009B438C" w:rsidRPr="000B4618" w:rsidRDefault="009B438C" w:rsidP="00075B67">
      <w:pPr>
        <w:ind w:left="720" w:hanging="720"/>
        <w:rPr>
          <w:rFonts w:asciiTheme="majorHAnsi" w:hAnsiTheme="majorHAnsi"/>
          <w:color w:val="000000"/>
        </w:rPr>
      </w:pPr>
      <w:r w:rsidRPr="000B4618">
        <w:rPr>
          <w:rFonts w:asciiTheme="majorHAnsi" w:hAnsiTheme="majorHAnsi"/>
          <w:color w:val="000000"/>
        </w:rPr>
        <w:t xml:space="preserve">Haggerty, R., </w:t>
      </w:r>
      <w:proofErr w:type="spellStart"/>
      <w:r w:rsidRPr="000B4618">
        <w:rPr>
          <w:rFonts w:asciiTheme="majorHAnsi" w:hAnsiTheme="majorHAnsi"/>
          <w:color w:val="000000"/>
        </w:rPr>
        <w:t>Wondzell</w:t>
      </w:r>
      <w:proofErr w:type="spellEnd"/>
      <w:r w:rsidRPr="000B4618">
        <w:rPr>
          <w:rFonts w:asciiTheme="majorHAnsi" w:hAnsiTheme="majorHAnsi"/>
          <w:color w:val="000000"/>
        </w:rPr>
        <w:t xml:space="preserve">, S.M., and Johnson, M.A., 2002, Power-law residence time distribution in the hyporheic zone of a 2nd-order mountain stream: Geophysical Research Letters, v. 29. </w:t>
      </w:r>
      <w:proofErr w:type="spellStart"/>
      <w:r w:rsidRPr="000B4618">
        <w:rPr>
          <w:rFonts w:asciiTheme="majorHAnsi" w:hAnsiTheme="majorHAnsi"/>
          <w:color w:val="000000"/>
        </w:rPr>
        <w:t>Hanrahan</w:t>
      </w:r>
      <w:proofErr w:type="spellEnd"/>
      <w:r w:rsidRPr="000B4618">
        <w:rPr>
          <w:rFonts w:asciiTheme="majorHAnsi" w:hAnsiTheme="majorHAnsi"/>
          <w:color w:val="000000"/>
        </w:rPr>
        <w:t>, T. P., 2008, Effects of river discharge on hyporheic exchange flows in salmon spawning areas of a large gravel-bed river: Hydrological Processes 22:127-141.</w:t>
      </w:r>
    </w:p>
    <w:p w:rsidR="009B438C" w:rsidRPr="000B4618" w:rsidRDefault="009B438C" w:rsidP="00075B67">
      <w:pPr>
        <w:ind w:left="720" w:hanging="720"/>
        <w:rPr>
          <w:rFonts w:asciiTheme="majorHAnsi" w:hAnsiTheme="majorHAnsi"/>
          <w:color w:val="000000"/>
        </w:rPr>
      </w:pPr>
    </w:p>
    <w:p w:rsidR="00CB366D" w:rsidRPr="000B4618" w:rsidRDefault="00CB366D" w:rsidP="00075B67">
      <w:pPr>
        <w:ind w:left="720" w:hanging="720"/>
        <w:rPr>
          <w:rFonts w:asciiTheme="majorHAnsi" w:hAnsiTheme="majorHAnsi"/>
          <w:color w:val="000000"/>
        </w:rPr>
      </w:pPr>
      <w:proofErr w:type="spellStart"/>
      <w:r w:rsidRPr="000B4618">
        <w:rPr>
          <w:rFonts w:asciiTheme="majorHAnsi" w:hAnsiTheme="majorHAnsi"/>
          <w:color w:val="000000"/>
        </w:rPr>
        <w:t>Harbaugh</w:t>
      </w:r>
      <w:proofErr w:type="spellEnd"/>
      <w:r w:rsidRPr="000B4618">
        <w:rPr>
          <w:rFonts w:asciiTheme="majorHAnsi" w:hAnsiTheme="majorHAnsi"/>
          <w:color w:val="000000"/>
        </w:rPr>
        <w:t>, A.W., 2005, MODFLOW-2005, The U.S. Geological Survey modular ground-water model—the Ground-Water Flow Process: U.S. Geological Survey Techniques and Methods 6- A16</w:t>
      </w:r>
    </w:p>
    <w:p w:rsidR="00CB366D" w:rsidRDefault="00CB366D" w:rsidP="00075B67">
      <w:pPr>
        <w:ind w:left="720" w:hanging="720"/>
        <w:rPr>
          <w:rFonts w:asciiTheme="majorHAnsi" w:hAnsiTheme="majorHAnsi"/>
          <w:color w:val="000000"/>
        </w:rPr>
      </w:pPr>
    </w:p>
    <w:p w:rsidR="00B25D4D" w:rsidRDefault="00B25D4D" w:rsidP="00B25D4D">
      <w:pPr>
        <w:ind w:left="720" w:hanging="720"/>
        <w:rPr>
          <w:rFonts w:asciiTheme="majorHAnsi" w:hAnsiTheme="majorHAnsi"/>
          <w:color w:val="000000"/>
        </w:rPr>
      </w:pPr>
      <w:r w:rsidRPr="00B25D4D">
        <w:rPr>
          <w:rFonts w:asciiTheme="majorHAnsi" w:hAnsiTheme="majorHAnsi"/>
          <w:color w:val="000000"/>
        </w:rPr>
        <w:t xml:space="preserve">Harman, W., R. Starr, M. Carter, K. Tweedy, M. Clemmons, K. Suggs, C. Miller. </w:t>
      </w:r>
      <w:r>
        <w:rPr>
          <w:rFonts w:asciiTheme="majorHAnsi" w:hAnsiTheme="majorHAnsi"/>
          <w:color w:val="000000"/>
        </w:rPr>
        <w:t xml:space="preserve"> </w:t>
      </w:r>
      <w:r w:rsidRPr="00B25D4D">
        <w:rPr>
          <w:rFonts w:asciiTheme="majorHAnsi" w:hAnsiTheme="majorHAnsi"/>
          <w:color w:val="000000"/>
        </w:rPr>
        <w:t xml:space="preserve">2012. </w:t>
      </w:r>
      <w:r>
        <w:rPr>
          <w:rFonts w:asciiTheme="majorHAnsi" w:hAnsiTheme="majorHAnsi"/>
          <w:color w:val="000000"/>
        </w:rPr>
        <w:t xml:space="preserve"> </w:t>
      </w:r>
      <w:r w:rsidRPr="00B25D4D">
        <w:rPr>
          <w:rFonts w:asciiTheme="majorHAnsi" w:hAnsiTheme="majorHAnsi"/>
          <w:color w:val="000000"/>
        </w:rPr>
        <w:t xml:space="preserve">A Function-Based Framework for Stream Assessment and Restoration Projects. </w:t>
      </w:r>
      <w:r>
        <w:rPr>
          <w:rFonts w:asciiTheme="majorHAnsi" w:hAnsiTheme="majorHAnsi"/>
          <w:color w:val="000000"/>
        </w:rPr>
        <w:t xml:space="preserve"> </w:t>
      </w:r>
      <w:proofErr w:type="gramStart"/>
      <w:r w:rsidRPr="00B25D4D">
        <w:rPr>
          <w:rFonts w:asciiTheme="majorHAnsi" w:hAnsiTheme="majorHAnsi"/>
          <w:color w:val="000000"/>
        </w:rPr>
        <w:t>US Environmental Protection Agency, Office of Wetlands, Oceans, and Watersheds, Washington, DC EPA 843-K-12-006.</w:t>
      </w:r>
      <w:proofErr w:type="gramEnd"/>
    </w:p>
    <w:p w:rsidR="00B25D4D" w:rsidRPr="000B4618" w:rsidRDefault="00B25D4D" w:rsidP="00075B67">
      <w:pPr>
        <w:ind w:left="720" w:hanging="720"/>
        <w:rPr>
          <w:rFonts w:asciiTheme="majorHAnsi" w:hAnsiTheme="majorHAnsi"/>
          <w:color w:val="000000"/>
        </w:rPr>
      </w:pPr>
    </w:p>
    <w:p w:rsidR="009B438C" w:rsidRPr="000B4618" w:rsidRDefault="009B438C" w:rsidP="00075B67">
      <w:pPr>
        <w:ind w:left="720" w:hanging="720"/>
        <w:rPr>
          <w:rFonts w:asciiTheme="majorHAnsi" w:hAnsiTheme="majorHAnsi"/>
          <w:color w:val="000000"/>
        </w:rPr>
      </w:pPr>
      <w:r w:rsidRPr="000B4618">
        <w:rPr>
          <w:rFonts w:asciiTheme="majorHAnsi" w:hAnsiTheme="majorHAnsi"/>
          <w:color w:val="000000"/>
        </w:rPr>
        <w:t xml:space="preserve">Hester, E.T., and </w:t>
      </w:r>
      <w:proofErr w:type="spellStart"/>
      <w:r w:rsidRPr="000B4618">
        <w:rPr>
          <w:rFonts w:asciiTheme="majorHAnsi" w:hAnsiTheme="majorHAnsi"/>
          <w:color w:val="000000"/>
        </w:rPr>
        <w:t>Gooseff</w:t>
      </w:r>
      <w:proofErr w:type="spellEnd"/>
      <w:r w:rsidRPr="000B4618">
        <w:rPr>
          <w:rFonts w:asciiTheme="majorHAnsi" w:hAnsiTheme="majorHAnsi"/>
          <w:color w:val="000000"/>
        </w:rPr>
        <w:t>, M.N., 2010, Moving Beyond the Banks: Hyporheic restoration is fundamental to restoring ecological services and functions of streams: Environmental Science and Technology: 44, 1521–1525.</w:t>
      </w:r>
    </w:p>
    <w:p w:rsidR="009B438C" w:rsidRPr="000B4618" w:rsidRDefault="009B438C" w:rsidP="00075B67">
      <w:pPr>
        <w:ind w:left="720" w:hanging="720"/>
        <w:rPr>
          <w:rFonts w:asciiTheme="majorHAnsi" w:hAnsiTheme="majorHAnsi"/>
          <w:color w:val="000000"/>
        </w:rPr>
      </w:pPr>
    </w:p>
    <w:p w:rsidR="009B438C" w:rsidRPr="000B4618" w:rsidRDefault="009B438C" w:rsidP="00075B67">
      <w:pPr>
        <w:ind w:left="720" w:hanging="720"/>
        <w:rPr>
          <w:rFonts w:asciiTheme="majorHAnsi" w:hAnsiTheme="majorHAnsi"/>
          <w:color w:val="000000"/>
        </w:rPr>
      </w:pPr>
      <w:r w:rsidRPr="000B4618">
        <w:rPr>
          <w:rFonts w:asciiTheme="majorHAnsi" w:hAnsiTheme="majorHAnsi"/>
          <w:color w:val="000000"/>
        </w:rPr>
        <w:t xml:space="preserve">Hester, E. T., Doyle, M. W., and Poole, G. C., 2009, </w:t>
      </w:r>
      <w:proofErr w:type="gramStart"/>
      <w:r w:rsidRPr="000B4618">
        <w:rPr>
          <w:rFonts w:asciiTheme="majorHAnsi" w:hAnsiTheme="majorHAnsi"/>
          <w:color w:val="000000"/>
        </w:rPr>
        <w:t>The</w:t>
      </w:r>
      <w:proofErr w:type="gramEnd"/>
      <w:r w:rsidRPr="000B4618">
        <w:rPr>
          <w:rFonts w:asciiTheme="majorHAnsi" w:hAnsiTheme="majorHAnsi"/>
          <w:color w:val="000000"/>
        </w:rPr>
        <w:t xml:space="preserve"> influence of in-stream structures on summer water temperature via induced hyporheic exchange: Limnology and Oceanography 51:355-367.</w:t>
      </w:r>
    </w:p>
    <w:p w:rsidR="009B438C" w:rsidRDefault="009B438C" w:rsidP="00075B67">
      <w:pPr>
        <w:ind w:left="720" w:hanging="720"/>
        <w:rPr>
          <w:rFonts w:asciiTheme="majorHAnsi" w:hAnsiTheme="majorHAnsi"/>
          <w:color w:val="000000"/>
        </w:rPr>
      </w:pPr>
    </w:p>
    <w:p w:rsidR="009A645C" w:rsidRDefault="009A645C" w:rsidP="00075B67">
      <w:pPr>
        <w:ind w:left="720" w:hanging="720"/>
        <w:rPr>
          <w:rFonts w:asciiTheme="majorHAnsi" w:hAnsiTheme="majorHAnsi"/>
          <w:color w:val="000000"/>
        </w:rPr>
      </w:pPr>
    </w:p>
    <w:p w:rsidR="00B25D4D" w:rsidRPr="00B25D4D" w:rsidRDefault="00B25D4D" w:rsidP="00B25D4D">
      <w:pPr>
        <w:ind w:left="720" w:hanging="720"/>
        <w:rPr>
          <w:rFonts w:asciiTheme="majorHAnsi" w:hAnsiTheme="majorHAnsi"/>
          <w:color w:val="000000"/>
        </w:rPr>
      </w:pPr>
      <w:r w:rsidRPr="00B25D4D">
        <w:rPr>
          <w:rFonts w:asciiTheme="majorHAnsi" w:hAnsiTheme="majorHAnsi"/>
          <w:color w:val="000000"/>
        </w:rPr>
        <w:lastRenderedPageBreak/>
        <w:t xml:space="preserve">Hillman, T. W. 2003. </w:t>
      </w:r>
      <w:proofErr w:type="gramStart"/>
      <w:r w:rsidRPr="00B25D4D">
        <w:rPr>
          <w:rFonts w:asciiTheme="majorHAnsi" w:hAnsiTheme="majorHAnsi"/>
          <w:color w:val="000000"/>
        </w:rPr>
        <w:t>Monitoring Strategy for the Upper Columbia Basin.</w:t>
      </w:r>
      <w:proofErr w:type="gramEnd"/>
      <w:r w:rsidRPr="00B25D4D">
        <w:rPr>
          <w:rFonts w:asciiTheme="majorHAnsi" w:hAnsiTheme="majorHAnsi"/>
          <w:color w:val="000000"/>
        </w:rPr>
        <w:t xml:space="preserve"> </w:t>
      </w:r>
      <w:proofErr w:type="spellStart"/>
      <w:r w:rsidRPr="00B25D4D">
        <w:rPr>
          <w:rFonts w:asciiTheme="majorHAnsi" w:hAnsiTheme="majorHAnsi"/>
          <w:color w:val="000000"/>
        </w:rPr>
        <w:t>BioAnalysts</w:t>
      </w:r>
      <w:proofErr w:type="spellEnd"/>
      <w:r w:rsidRPr="00B25D4D">
        <w:rPr>
          <w:rFonts w:asciiTheme="majorHAnsi" w:hAnsiTheme="majorHAnsi"/>
          <w:color w:val="000000"/>
        </w:rPr>
        <w:t>,</w:t>
      </w:r>
    </w:p>
    <w:p w:rsidR="00B25D4D" w:rsidRPr="00B25D4D" w:rsidRDefault="00B25D4D" w:rsidP="00B25D4D">
      <w:pPr>
        <w:ind w:left="720"/>
        <w:rPr>
          <w:rFonts w:asciiTheme="majorHAnsi" w:hAnsiTheme="majorHAnsi"/>
          <w:color w:val="000000"/>
        </w:rPr>
      </w:pPr>
      <w:r w:rsidRPr="00B25D4D">
        <w:rPr>
          <w:rFonts w:asciiTheme="majorHAnsi" w:hAnsiTheme="majorHAnsi"/>
          <w:color w:val="000000"/>
        </w:rPr>
        <w:t>Inc., Eagle, Idaho.</w:t>
      </w:r>
    </w:p>
    <w:p w:rsidR="00B25D4D" w:rsidRPr="000B4618" w:rsidRDefault="00B25D4D" w:rsidP="00B25D4D">
      <w:pPr>
        <w:rPr>
          <w:rFonts w:asciiTheme="majorHAnsi" w:hAnsiTheme="majorHAnsi"/>
          <w:color w:val="000000"/>
        </w:rPr>
      </w:pPr>
    </w:p>
    <w:p w:rsidR="009B438C" w:rsidRPr="000B4618" w:rsidRDefault="009B438C" w:rsidP="00075B67">
      <w:pPr>
        <w:ind w:left="720" w:hanging="720"/>
        <w:rPr>
          <w:rFonts w:asciiTheme="majorHAnsi" w:hAnsiTheme="majorHAnsi"/>
          <w:color w:val="000000"/>
        </w:rPr>
      </w:pPr>
      <w:proofErr w:type="spellStart"/>
      <w:r w:rsidRPr="000B4618">
        <w:rPr>
          <w:rFonts w:asciiTheme="majorHAnsi" w:hAnsiTheme="majorHAnsi"/>
          <w:color w:val="000000"/>
        </w:rPr>
        <w:t>Hoehn</w:t>
      </w:r>
      <w:proofErr w:type="spellEnd"/>
      <w:r w:rsidRPr="000B4618">
        <w:rPr>
          <w:rFonts w:asciiTheme="majorHAnsi" w:hAnsiTheme="majorHAnsi"/>
          <w:color w:val="000000"/>
        </w:rPr>
        <w:t xml:space="preserve">, E., and </w:t>
      </w:r>
      <w:proofErr w:type="spellStart"/>
      <w:r w:rsidRPr="000B4618">
        <w:rPr>
          <w:rFonts w:asciiTheme="majorHAnsi" w:hAnsiTheme="majorHAnsi"/>
          <w:color w:val="000000"/>
        </w:rPr>
        <w:t>Cirpka</w:t>
      </w:r>
      <w:proofErr w:type="spellEnd"/>
      <w:r w:rsidRPr="000B4618">
        <w:rPr>
          <w:rFonts w:asciiTheme="majorHAnsi" w:hAnsiTheme="majorHAnsi"/>
          <w:color w:val="000000"/>
        </w:rPr>
        <w:t xml:space="preserve">, O.A., 2006, </w:t>
      </w:r>
      <w:proofErr w:type="gramStart"/>
      <w:r w:rsidRPr="000B4618">
        <w:rPr>
          <w:rFonts w:asciiTheme="majorHAnsi" w:hAnsiTheme="majorHAnsi"/>
          <w:color w:val="000000"/>
        </w:rPr>
        <w:t>Assessing</w:t>
      </w:r>
      <w:proofErr w:type="gramEnd"/>
      <w:r w:rsidRPr="000B4618">
        <w:rPr>
          <w:rFonts w:asciiTheme="majorHAnsi" w:hAnsiTheme="majorHAnsi"/>
          <w:color w:val="000000"/>
        </w:rPr>
        <w:t xml:space="preserve"> residence times of hyporheic ground water in two alluvial flood plains of the Southern Alps using water temperature and tracers: Hydrology and Earth System Sciences, v. 10, p. 553-563.</w:t>
      </w:r>
    </w:p>
    <w:p w:rsidR="009B438C" w:rsidRPr="000B4618" w:rsidRDefault="009B438C" w:rsidP="00075B67">
      <w:pPr>
        <w:ind w:left="720" w:hanging="720"/>
        <w:rPr>
          <w:rFonts w:asciiTheme="majorHAnsi" w:hAnsiTheme="majorHAnsi"/>
          <w:color w:val="000000"/>
        </w:rPr>
      </w:pPr>
    </w:p>
    <w:p w:rsidR="006F2A49" w:rsidRPr="000B4618" w:rsidRDefault="006F2A49" w:rsidP="00075B67">
      <w:pPr>
        <w:ind w:left="720" w:hanging="720"/>
        <w:rPr>
          <w:rFonts w:asciiTheme="majorHAnsi" w:hAnsiTheme="majorHAnsi"/>
          <w:color w:val="000000"/>
        </w:rPr>
      </w:pPr>
      <w:proofErr w:type="gramStart"/>
      <w:r w:rsidRPr="000B4618">
        <w:rPr>
          <w:rFonts w:asciiTheme="majorHAnsi" w:hAnsiTheme="majorHAnsi"/>
          <w:color w:val="000000"/>
        </w:rPr>
        <w:t>Hoverson, Eric D. and Webster, James G.</w:t>
      </w:r>
      <w:proofErr w:type="gramEnd"/>
      <w:r w:rsidRPr="000B4618">
        <w:rPr>
          <w:rFonts w:asciiTheme="majorHAnsi" w:hAnsiTheme="majorHAnsi"/>
          <w:color w:val="000000"/>
        </w:rPr>
        <w:t xml:space="preserve"> </w:t>
      </w:r>
      <w:r w:rsidR="00022A07" w:rsidRPr="000B4618">
        <w:rPr>
          <w:rFonts w:asciiTheme="majorHAnsi" w:hAnsiTheme="majorHAnsi"/>
          <w:color w:val="000000"/>
        </w:rPr>
        <w:t xml:space="preserve"> </w:t>
      </w:r>
      <w:r w:rsidRPr="000B4618">
        <w:rPr>
          <w:rFonts w:asciiTheme="majorHAnsi" w:hAnsiTheme="majorHAnsi"/>
          <w:color w:val="000000"/>
        </w:rPr>
        <w:t xml:space="preserve">2009.  </w:t>
      </w:r>
      <w:r w:rsidRPr="000B4618">
        <w:rPr>
          <w:rFonts w:asciiTheme="majorHAnsi" w:hAnsiTheme="majorHAnsi"/>
          <w:i/>
          <w:color w:val="000000"/>
        </w:rPr>
        <w:t>CTUIR Umatilla Anadromous Fisheries Habitat Project Annual Report, Fiscal Year 2008</w:t>
      </w:r>
      <w:r w:rsidRPr="000B4618">
        <w:rPr>
          <w:rFonts w:asciiTheme="majorHAnsi" w:hAnsiTheme="majorHAnsi"/>
          <w:color w:val="000000"/>
        </w:rPr>
        <w:t>.  Confederated Tribes of the Umatilla Indian Reservation, report submitted to Bonneville Power Administration, Project No. 1987-100-01.</w:t>
      </w:r>
    </w:p>
    <w:p w:rsidR="00022A07" w:rsidRDefault="00022A07" w:rsidP="00075B67">
      <w:pPr>
        <w:ind w:left="720" w:hanging="720"/>
        <w:rPr>
          <w:rFonts w:asciiTheme="majorHAnsi" w:hAnsiTheme="majorHAnsi"/>
          <w:color w:val="000000"/>
        </w:rPr>
      </w:pPr>
    </w:p>
    <w:p w:rsidR="00B25D4D" w:rsidRPr="00B25D4D" w:rsidRDefault="00B25D4D" w:rsidP="00B25D4D">
      <w:pPr>
        <w:ind w:left="720" w:hanging="720"/>
        <w:rPr>
          <w:rFonts w:asciiTheme="majorHAnsi" w:hAnsiTheme="majorHAnsi"/>
          <w:color w:val="000000"/>
        </w:rPr>
      </w:pPr>
      <w:proofErr w:type="spellStart"/>
      <w:r w:rsidRPr="00B25D4D">
        <w:rPr>
          <w:rFonts w:asciiTheme="majorHAnsi" w:hAnsiTheme="majorHAnsi"/>
          <w:color w:val="000000"/>
        </w:rPr>
        <w:t>Hubler</w:t>
      </w:r>
      <w:proofErr w:type="spellEnd"/>
      <w:r w:rsidRPr="00B25D4D">
        <w:rPr>
          <w:rFonts w:asciiTheme="majorHAnsi" w:hAnsiTheme="majorHAnsi"/>
          <w:color w:val="000000"/>
        </w:rPr>
        <w:t xml:space="preserve">, S. 2008. PREDATOR: Development and use of RIVPACS-type macroinvertebrate models to assess the biotic condition of </w:t>
      </w:r>
      <w:proofErr w:type="spellStart"/>
      <w:r w:rsidRPr="00B25D4D">
        <w:rPr>
          <w:rFonts w:asciiTheme="majorHAnsi" w:hAnsiTheme="majorHAnsi"/>
          <w:color w:val="000000"/>
        </w:rPr>
        <w:t>wadeable</w:t>
      </w:r>
      <w:proofErr w:type="spellEnd"/>
      <w:r w:rsidRPr="00B25D4D">
        <w:rPr>
          <w:rFonts w:asciiTheme="majorHAnsi" w:hAnsiTheme="majorHAnsi"/>
          <w:color w:val="000000"/>
        </w:rPr>
        <w:t xml:space="preserve"> Oregon streams.  </w:t>
      </w:r>
      <w:proofErr w:type="gramStart"/>
      <w:r w:rsidRPr="00B25D4D">
        <w:rPr>
          <w:rFonts w:asciiTheme="majorHAnsi" w:hAnsiTheme="majorHAnsi"/>
          <w:color w:val="000000"/>
        </w:rPr>
        <w:t>DEQ08-LAB-0048-TR.</w:t>
      </w:r>
      <w:proofErr w:type="gramEnd"/>
    </w:p>
    <w:p w:rsidR="00B25D4D" w:rsidRPr="000B4618" w:rsidRDefault="00B25D4D" w:rsidP="00B25D4D">
      <w:pPr>
        <w:rPr>
          <w:rFonts w:asciiTheme="majorHAnsi" w:hAnsiTheme="majorHAnsi"/>
          <w:color w:val="000000"/>
        </w:rPr>
      </w:pPr>
    </w:p>
    <w:p w:rsidR="00022A07" w:rsidRPr="000B4618" w:rsidRDefault="000D50AA" w:rsidP="00075B67">
      <w:pPr>
        <w:ind w:left="720" w:hanging="720"/>
        <w:rPr>
          <w:rFonts w:asciiTheme="majorHAnsi" w:hAnsiTheme="majorHAnsi"/>
          <w:color w:val="000000"/>
        </w:rPr>
      </w:pPr>
      <w:r>
        <w:rPr>
          <w:rFonts w:asciiTheme="majorHAnsi" w:hAnsiTheme="majorHAnsi"/>
          <w:color w:val="000000"/>
          <w:lang w:val="en"/>
        </w:rPr>
        <w:t xml:space="preserve">Huff D.D., S.L. </w:t>
      </w:r>
      <w:proofErr w:type="spellStart"/>
      <w:r w:rsidR="00022A07" w:rsidRPr="000B4618">
        <w:rPr>
          <w:rFonts w:asciiTheme="majorHAnsi" w:hAnsiTheme="majorHAnsi"/>
          <w:color w:val="000000"/>
          <w:lang w:val="en"/>
        </w:rPr>
        <w:t>Hubler</w:t>
      </w:r>
      <w:proofErr w:type="spellEnd"/>
      <w:r w:rsidR="00022A07" w:rsidRPr="000B4618">
        <w:rPr>
          <w:rFonts w:asciiTheme="majorHAnsi" w:hAnsiTheme="majorHAnsi"/>
          <w:color w:val="000000"/>
          <w:lang w:val="en"/>
        </w:rPr>
        <w:t>, Y. Pan, and D.</w:t>
      </w:r>
      <w:r>
        <w:rPr>
          <w:rFonts w:asciiTheme="majorHAnsi" w:hAnsiTheme="majorHAnsi"/>
          <w:color w:val="000000"/>
          <w:lang w:val="en"/>
        </w:rPr>
        <w:t>L.</w:t>
      </w:r>
      <w:r w:rsidR="00022A07" w:rsidRPr="000B4618">
        <w:rPr>
          <w:rFonts w:asciiTheme="majorHAnsi" w:hAnsiTheme="majorHAnsi"/>
          <w:color w:val="000000"/>
          <w:lang w:val="en"/>
        </w:rPr>
        <w:t xml:space="preserve"> Drake.  2006.  Detecting Shifts in Macroinvertebrate Community Requirements: Implicating Causes of Impairment in Streams.  </w:t>
      </w:r>
      <w:proofErr w:type="gramStart"/>
      <w:r w:rsidR="00022A07" w:rsidRPr="000B4618">
        <w:rPr>
          <w:rFonts w:asciiTheme="majorHAnsi" w:hAnsiTheme="majorHAnsi"/>
          <w:color w:val="000000"/>
          <w:lang w:val="en"/>
        </w:rPr>
        <w:t>Oregon Department of Environmental Quality.</w:t>
      </w:r>
      <w:proofErr w:type="gramEnd"/>
      <w:r w:rsidR="00022A07" w:rsidRPr="000B4618">
        <w:rPr>
          <w:rFonts w:asciiTheme="majorHAnsi" w:hAnsiTheme="majorHAnsi"/>
          <w:color w:val="000000"/>
          <w:lang w:val="en"/>
        </w:rPr>
        <w:t xml:space="preserve"> </w:t>
      </w:r>
      <w:proofErr w:type="gramStart"/>
      <w:r w:rsidR="00022A07" w:rsidRPr="000B4618">
        <w:rPr>
          <w:rFonts w:asciiTheme="majorHAnsi" w:hAnsiTheme="majorHAnsi"/>
          <w:color w:val="000000"/>
          <w:lang w:val="en"/>
        </w:rPr>
        <w:t>DEQ06-LAB-0068-TR.</w:t>
      </w:r>
      <w:proofErr w:type="gramEnd"/>
    </w:p>
    <w:p w:rsidR="006F2A49" w:rsidRDefault="006F2A49" w:rsidP="00075B67">
      <w:pPr>
        <w:ind w:left="720" w:hanging="720"/>
        <w:rPr>
          <w:rFonts w:asciiTheme="majorHAnsi" w:hAnsiTheme="majorHAnsi"/>
          <w:color w:val="000000"/>
        </w:rPr>
      </w:pPr>
    </w:p>
    <w:p w:rsidR="00B25D4D" w:rsidRDefault="00B25D4D" w:rsidP="00B25D4D">
      <w:pPr>
        <w:ind w:left="720" w:hanging="720"/>
        <w:rPr>
          <w:rFonts w:asciiTheme="majorHAnsi" w:hAnsiTheme="majorHAnsi"/>
          <w:color w:val="000000"/>
        </w:rPr>
      </w:pPr>
      <w:r w:rsidRPr="00B25D4D">
        <w:rPr>
          <w:rFonts w:asciiTheme="majorHAnsi" w:hAnsiTheme="majorHAnsi"/>
          <w:color w:val="000000"/>
        </w:rPr>
        <w:t xml:space="preserve">Jones, K. L., G. C. Poole, E. J. Quaempts, S. O’Daniel, T. </w:t>
      </w:r>
      <w:proofErr w:type="spellStart"/>
      <w:r w:rsidRPr="00B25D4D">
        <w:rPr>
          <w:rFonts w:asciiTheme="majorHAnsi" w:hAnsiTheme="majorHAnsi"/>
          <w:color w:val="000000"/>
        </w:rPr>
        <w:t>Beechie</w:t>
      </w:r>
      <w:proofErr w:type="spellEnd"/>
      <w:r w:rsidRPr="00B25D4D">
        <w:rPr>
          <w:rFonts w:asciiTheme="majorHAnsi" w:hAnsiTheme="majorHAnsi"/>
          <w:color w:val="000000"/>
        </w:rPr>
        <w:t xml:space="preserve">, 2008.  </w:t>
      </w:r>
      <w:proofErr w:type="gramStart"/>
      <w:r w:rsidRPr="00B25D4D">
        <w:rPr>
          <w:rFonts w:asciiTheme="majorHAnsi" w:hAnsiTheme="majorHAnsi"/>
          <w:i/>
          <w:color w:val="000000"/>
        </w:rPr>
        <w:t>Umatilla River Vision.</w:t>
      </w:r>
      <w:proofErr w:type="gramEnd"/>
      <w:r w:rsidRPr="00B25D4D">
        <w:rPr>
          <w:rFonts w:asciiTheme="majorHAnsi" w:hAnsiTheme="majorHAnsi"/>
          <w:i/>
          <w:color w:val="000000"/>
        </w:rPr>
        <w:t xml:space="preserve">  </w:t>
      </w:r>
      <w:proofErr w:type="gramStart"/>
      <w:r w:rsidRPr="00B25D4D">
        <w:rPr>
          <w:rFonts w:asciiTheme="majorHAnsi" w:hAnsiTheme="majorHAnsi"/>
          <w:color w:val="000000"/>
        </w:rPr>
        <w:t>Prepared for the Confederated Tribes of the Umatilla Indian Reservation, 31 pp.</w:t>
      </w:r>
      <w:proofErr w:type="gramEnd"/>
    </w:p>
    <w:p w:rsidR="00B25D4D" w:rsidRDefault="000D50AA" w:rsidP="00075B67">
      <w:pPr>
        <w:ind w:left="720" w:hanging="720"/>
        <w:rPr>
          <w:rFonts w:asciiTheme="majorHAnsi" w:hAnsiTheme="majorHAnsi"/>
          <w:color w:val="000000"/>
        </w:rPr>
      </w:pPr>
      <w:proofErr w:type="gramStart"/>
      <w:r w:rsidRPr="000D50AA">
        <w:rPr>
          <w:rFonts w:asciiTheme="majorHAnsi" w:hAnsiTheme="majorHAnsi"/>
          <w:color w:val="000000"/>
        </w:rPr>
        <w:t>Karr, J.R. and E.W. Chu.</w:t>
      </w:r>
      <w:proofErr w:type="gramEnd"/>
      <w:r w:rsidRPr="000D50AA">
        <w:rPr>
          <w:rFonts w:asciiTheme="majorHAnsi" w:hAnsiTheme="majorHAnsi"/>
          <w:color w:val="000000"/>
        </w:rPr>
        <w:t xml:space="preserve"> </w:t>
      </w:r>
      <w:r>
        <w:rPr>
          <w:rFonts w:asciiTheme="majorHAnsi" w:hAnsiTheme="majorHAnsi"/>
          <w:color w:val="000000"/>
        </w:rPr>
        <w:t xml:space="preserve"> </w:t>
      </w:r>
      <w:r w:rsidRPr="000D50AA">
        <w:rPr>
          <w:rFonts w:asciiTheme="majorHAnsi" w:hAnsiTheme="majorHAnsi"/>
          <w:color w:val="000000"/>
        </w:rPr>
        <w:t xml:space="preserve">1999. </w:t>
      </w:r>
      <w:r>
        <w:rPr>
          <w:rFonts w:asciiTheme="majorHAnsi" w:hAnsiTheme="majorHAnsi"/>
          <w:color w:val="000000"/>
        </w:rPr>
        <w:t xml:space="preserve"> </w:t>
      </w:r>
      <w:r w:rsidRPr="000D50AA">
        <w:rPr>
          <w:rFonts w:asciiTheme="majorHAnsi" w:hAnsiTheme="majorHAnsi"/>
          <w:color w:val="000000"/>
        </w:rPr>
        <w:t xml:space="preserve">Restoring Life in Running Waters: Better Biological Monitoring. </w:t>
      </w:r>
      <w:r>
        <w:rPr>
          <w:rFonts w:asciiTheme="majorHAnsi" w:hAnsiTheme="majorHAnsi"/>
          <w:color w:val="000000"/>
        </w:rPr>
        <w:t xml:space="preserve"> </w:t>
      </w:r>
      <w:proofErr w:type="gramStart"/>
      <w:r w:rsidRPr="000D50AA">
        <w:rPr>
          <w:rFonts w:asciiTheme="majorHAnsi" w:hAnsiTheme="majorHAnsi"/>
          <w:color w:val="000000"/>
        </w:rPr>
        <w:t>Island Press, Covelo, California.</w:t>
      </w:r>
      <w:proofErr w:type="gramEnd"/>
    </w:p>
    <w:p w:rsidR="000D50AA" w:rsidRPr="000B4618" w:rsidRDefault="000D50AA" w:rsidP="00075B67">
      <w:pPr>
        <w:ind w:left="720" w:hanging="720"/>
        <w:rPr>
          <w:rFonts w:asciiTheme="majorHAnsi" w:hAnsiTheme="majorHAnsi"/>
          <w:color w:val="000000"/>
        </w:rPr>
      </w:pPr>
    </w:p>
    <w:p w:rsidR="009B438C" w:rsidRPr="000B4618" w:rsidRDefault="009B438C" w:rsidP="00075B67">
      <w:pPr>
        <w:ind w:left="720" w:hanging="720"/>
        <w:rPr>
          <w:rFonts w:asciiTheme="majorHAnsi" w:hAnsiTheme="majorHAnsi"/>
          <w:color w:val="000000"/>
        </w:rPr>
      </w:pPr>
      <w:proofErr w:type="spellStart"/>
      <w:r w:rsidRPr="000B4618">
        <w:rPr>
          <w:rFonts w:asciiTheme="majorHAnsi" w:hAnsiTheme="majorHAnsi"/>
          <w:color w:val="000000"/>
        </w:rPr>
        <w:t>Kasahara</w:t>
      </w:r>
      <w:proofErr w:type="spellEnd"/>
      <w:r w:rsidRPr="000B4618">
        <w:rPr>
          <w:rFonts w:asciiTheme="majorHAnsi" w:hAnsiTheme="majorHAnsi"/>
          <w:color w:val="000000"/>
        </w:rPr>
        <w:t>, T., Hill, A.R., 2006, Hyporheic exchange flows induced by constructed riffles and steps in lowland streams in southern Ontario, Canada: Hydrologic Processes: 20 (20), 4287–4305.</w:t>
      </w:r>
    </w:p>
    <w:p w:rsidR="009B438C" w:rsidRDefault="009B438C" w:rsidP="00075B67">
      <w:pPr>
        <w:ind w:left="720" w:hanging="720"/>
        <w:rPr>
          <w:rFonts w:asciiTheme="majorHAnsi" w:hAnsiTheme="majorHAnsi"/>
          <w:color w:val="000000"/>
        </w:rPr>
      </w:pPr>
    </w:p>
    <w:p w:rsidR="00B25D4D" w:rsidRPr="00B25D4D" w:rsidRDefault="00B25D4D" w:rsidP="00B25D4D">
      <w:pPr>
        <w:ind w:left="720" w:hanging="720"/>
        <w:rPr>
          <w:rFonts w:asciiTheme="majorHAnsi" w:hAnsiTheme="majorHAnsi"/>
          <w:color w:val="000000"/>
        </w:rPr>
      </w:pPr>
      <w:proofErr w:type="spellStart"/>
      <w:proofErr w:type="gramStart"/>
      <w:r w:rsidRPr="00B25D4D">
        <w:rPr>
          <w:rFonts w:asciiTheme="majorHAnsi" w:hAnsiTheme="majorHAnsi"/>
          <w:color w:val="000000"/>
        </w:rPr>
        <w:t>Kondolf</w:t>
      </w:r>
      <w:proofErr w:type="spellEnd"/>
      <w:r w:rsidRPr="00B25D4D">
        <w:rPr>
          <w:rFonts w:asciiTheme="majorHAnsi" w:hAnsiTheme="majorHAnsi"/>
          <w:color w:val="000000"/>
        </w:rPr>
        <w:t xml:space="preserve">, G.M., D.R. Montgomery, H. </w:t>
      </w:r>
      <w:proofErr w:type="spellStart"/>
      <w:r w:rsidRPr="00B25D4D">
        <w:rPr>
          <w:rFonts w:asciiTheme="majorHAnsi" w:hAnsiTheme="majorHAnsi"/>
          <w:color w:val="000000"/>
        </w:rPr>
        <w:t>Piegay</w:t>
      </w:r>
      <w:proofErr w:type="spellEnd"/>
      <w:r w:rsidRPr="00B25D4D">
        <w:rPr>
          <w:rFonts w:asciiTheme="majorHAnsi" w:hAnsiTheme="majorHAnsi"/>
          <w:color w:val="000000"/>
        </w:rPr>
        <w:t>, and L. Schmitt.</w:t>
      </w:r>
      <w:proofErr w:type="gramEnd"/>
      <w:r w:rsidRPr="00B25D4D">
        <w:rPr>
          <w:rFonts w:asciiTheme="majorHAnsi" w:hAnsiTheme="majorHAnsi"/>
          <w:color w:val="000000"/>
        </w:rPr>
        <w:t xml:space="preserve"> </w:t>
      </w:r>
      <w:r>
        <w:rPr>
          <w:rFonts w:asciiTheme="majorHAnsi" w:hAnsiTheme="majorHAnsi"/>
          <w:color w:val="000000"/>
        </w:rPr>
        <w:t xml:space="preserve"> </w:t>
      </w:r>
      <w:r w:rsidRPr="00B25D4D">
        <w:rPr>
          <w:rFonts w:asciiTheme="majorHAnsi" w:hAnsiTheme="majorHAnsi"/>
          <w:color w:val="000000"/>
        </w:rPr>
        <w:t xml:space="preserve">2003. </w:t>
      </w:r>
      <w:r>
        <w:rPr>
          <w:rFonts w:asciiTheme="majorHAnsi" w:hAnsiTheme="majorHAnsi"/>
          <w:color w:val="000000"/>
        </w:rPr>
        <w:t xml:space="preserve"> </w:t>
      </w:r>
      <w:r w:rsidRPr="00B25D4D">
        <w:rPr>
          <w:rFonts w:asciiTheme="majorHAnsi" w:hAnsiTheme="majorHAnsi"/>
          <w:color w:val="000000"/>
        </w:rPr>
        <w:t xml:space="preserve">Geomorphic classification of rivers and streams, in Tools in Fluvial Geomorphology, edited by G.M. </w:t>
      </w:r>
      <w:proofErr w:type="spellStart"/>
      <w:r w:rsidRPr="00B25D4D">
        <w:rPr>
          <w:rFonts w:asciiTheme="majorHAnsi" w:hAnsiTheme="majorHAnsi"/>
          <w:color w:val="000000"/>
        </w:rPr>
        <w:t>Kondolf</w:t>
      </w:r>
      <w:proofErr w:type="spellEnd"/>
      <w:r w:rsidRPr="00B25D4D">
        <w:rPr>
          <w:rFonts w:asciiTheme="majorHAnsi" w:hAnsiTheme="majorHAnsi"/>
          <w:color w:val="000000"/>
        </w:rPr>
        <w:t xml:space="preserve"> and H. </w:t>
      </w:r>
      <w:proofErr w:type="spellStart"/>
      <w:r w:rsidRPr="00B25D4D">
        <w:rPr>
          <w:rFonts w:asciiTheme="majorHAnsi" w:hAnsiTheme="majorHAnsi"/>
          <w:color w:val="000000"/>
        </w:rPr>
        <w:t>Piegay</w:t>
      </w:r>
      <w:proofErr w:type="spellEnd"/>
      <w:r w:rsidRPr="00B25D4D">
        <w:rPr>
          <w:rFonts w:asciiTheme="majorHAnsi" w:hAnsiTheme="majorHAnsi"/>
          <w:color w:val="000000"/>
        </w:rPr>
        <w:t>, pp. 171-204, John Wiley, Hoboken, NJ.</w:t>
      </w:r>
    </w:p>
    <w:p w:rsidR="00B25D4D" w:rsidRPr="000B4618" w:rsidRDefault="00B25D4D" w:rsidP="00075B67">
      <w:pPr>
        <w:ind w:left="720" w:hanging="720"/>
        <w:rPr>
          <w:rFonts w:asciiTheme="majorHAnsi" w:hAnsiTheme="majorHAnsi"/>
          <w:color w:val="000000"/>
        </w:rPr>
      </w:pPr>
    </w:p>
    <w:p w:rsidR="003D24FA" w:rsidRPr="000B4618" w:rsidRDefault="003D24FA" w:rsidP="003D24FA">
      <w:pPr>
        <w:rPr>
          <w:rFonts w:asciiTheme="majorHAnsi" w:hAnsiTheme="majorHAnsi"/>
          <w:color w:val="000000"/>
          <w:szCs w:val="24"/>
        </w:rPr>
      </w:pPr>
      <w:proofErr w:type="gramStart"/>
      <w:r w:rsidRPr="000B4618">
        <w:rPr>
          <w:rFonts w:asciiTheme="majorHAnsi" w:hAnsiTheme="majorHAnsi"/>
          <w:color w:val="000000"/>
          <w:szCs w:val="24"/>
        </w:rPr>
        <w:t>Lambert, Michael B. and Keith Karoglanian.</w:t>
      </w:r>
      <w:proofErr w:type="gramEnd"/>
      <w:r w:rsidRPr="000B4618">
        <w:rPr>
          <w:rFonts w:asciiTheme="majorHAnsi" w:hAnsiTheme="majorHAnsi"/>
          <w:color w:val="000000"/>
          <w:szCs w:val="24"/>
        </w:rPr>
        <w:t xml:space="preserve">  2012.</w:t>
      </w:r>
      <w:r w:rsidRPr="000B4618">
        <w:rPr>
          <w:rFonts w:asciiTheme="majorHAnsi" w:hAnsiTheme="majorHAnsi"/>
          <w:i/>
          <w:color w:val="000000"/>
          <w:szCs w:val="24"/>
        </w:rPr>
        <w:t xml:space="preserve"> </w:t>
      </w:r>
      <w:r w:rsidRPr="000B4618">
        <w:rPr>
          <w:rFonts w:asciiTheme="majorHAnsi" w:hAnsiTheme="majorHAnsi"/>
          <w:color w:val="000000"/>
          <w:szCs w:val="24"/>
        </w:rPr>
        <w:t xml:space="preserve"> The Umatilla Anadromous Fish Habitat </w:t>
      </w:r>
    </w:p>
    <w:p w:rsidR="003D24FA" w:rsidRPr="000B4618" w:rsidRDefault="003D24FA" w:rsidP="003D24FA">
      <w:pPr>
        <w:ind w:left="756"/>
        <w:rPr>
          <w:rFonts w:asciiTheme="majorHAnsi" w:hAnsiTheme="majorHAnsi"/>
          <w:color w:val="000000"/>
          <w:szCs w:val="24"/>
        </w:rPr>
      </w:pPr>
      <w:r w:rsidRPr="000B4618">
        <w:rPr>
          <w:rFonts w:asciiTheme="majorHAnsi" w:hAnsiTheme="majorHAnsi"/>
          <w:color w:val="000000"/>
          <w:szCs w:val="24"/>
        </w:rPr>
        <w:t>Project: 2011 Annual Progress Report.  Confederated Tribes of the Umatilla Indian Reservation, report submitted to Bonneville Power Administration, Project No. 1987-100-01.</w:t>
      </w:r>
    </w:p>
    <w:p w:rsidR="003D24FA" w:rsidRPr="000B4618" w:rsidRDefault="003D24FA" w:rsidP="003D24FA">
      <w:pPr>
        <w:rPr>
          <w:rFonts w:asciiTheme="majorHAnsi" w:hAnsiTheme="majorHAnsi"/>
          <w:color w:val="000000"/>
        </w:rPr>
      </w:pPr>
    </w:p>
    <w:p w:rsidR="00912DD1" w:rsidRPr="000B4618" w:rsidRDefault="00912DD1" w:rsidP="00912DD1">
      <w:pPr>
        <w:rPr>
          <w:rFonts w:asciiTheme="majorHAnsi" w:hAnsiTheme="majorHAnsi"/>
          <w:color w:val="000000"/>
          <w:szCs w:val="24"/>
        </w:rPr>
      </w:pPr>
      <w:proofErr w:type="gramStart"/>
      <w:r w:rsidRPr="000B4618">
        <w:rPr>
          <w:rFonts w:asciiTheme="majorHAnsi" w:hAnsiTheme="majorHAnsi"/>
          <w:color w:val="000000"/>
          <w:szCs w:val="24"/>
        </w:rPr>
        <w:t>Lambert, Michael B., James G. Webster, and Eric D. Hoverson.</w:t>
      </w:r>
      <w:proofErr w:type="gramEnd"/>
      <w:r w:rsidRPr="000B4618">
        <w:rPr>
          <w:rFonts w:asciiTheme="majorHAnsi" w:hAnsiTheme="majorHAnsi"/>
          <w:color w:val="000000"/>
          <w:szCs w:val="24"/>
        </w:rPr>
        <w:t xml:space="preserve"> 2011.</w:t>
      </w:r>
      <w:r w:rsidRPr="000B4618">
        <w:rPr>
          <w:rFonts w:asciiTheme="majorHAnsi" w:hAnsiTheme="majorHAnsi"/>
          <w:i/>
          <w:color w:val="000000"/>
          <w:szCs w:val="24"/>
        </w:rPr>
        <w:t xml:space="preserve"> </w:t>
      </w:r>
      <w:r w:rsidRPr="000B4618">
        <w:rPr>
          <w:rFonts w:asciiTheme="majorHAnsi" w:hAnsiTheme="majorHAnsi"/>
          <w:color w:val="000000"/>
          <w:szCs w:val="24"/>
        </w:rPr>
        <w:t xml:space="preserve">The Umatilla </w:t>
      </w:r>
    </w:p>
    <w:p w:rsidR="00912DD1" w:rsidRPr="000B4618" w:rsidRDefault="00912DD1" w:rsidP="00912DD1">
      <w:pPr>
        <w:ind w:left="720"/>
        <w:rPr>
          <w:rFonts w:asciiTheme="majorHAnsi" w:hAnsiTheme="majorHAnsi"/>
          <w:color w:val="000000"/>
          <w:szCs w:val="24"/>
        </w:rPr>
      </w:pPr>
      <w:r w:rsidRPr="000B4618">
        <w:rPr>
          <w:rFonts w:asciiTheme="majorHAnsi" w:hAnsiTheme="majorHAnsi"/>
          <w:color w:val="000000"/>
          <w:szCs w:val="24"/>
        </w:rPr>
        <w:t>Anadromous Fish Habitat Project: 2009-2010 Annual Report.  Confederated Tribes of the Umatilla Indian Reservation, report submitted to Bonneville Power Administration, Project No. 1987-100-01.</w:t>
      </w:r>
    </w:p>
    <w:p w:rsidR="00912DD1" w:rsidRPr="000B4618" w:rsidRDefault="00912DD1" w:rsidP="00912DD1">
      <w:pPr>
        <w:rPr>
          <w:rFonts w:asciiTheme="majorHAnsi" w:hAnsiTheme="majorHAnsi"/>
          <w:color w:val="000000"/>
        </w:rPr>
      </w:pPr>
    </w:p>
    <w:p w:rsidR="009B438C" w:rsidRPr="000B4618" w:rsidRDefault="009B438C" w:rsidP="0071782D">
      <w:pPr>
        <w:ind w:left="720" w:hanging="720"/>
        <w:rPr>
          <w:rFonts w:asciiTheme="majorHAnsi" w:hAnsiTheme="majorHAnsi"/>
          <w:color w:val="000000"/>
        </w:rPr>
      </w:pPr>
      <w:proofErr w:type="spellStart"/>
      <w:r w:rsidRPr="000B4618">
        <w:rPr>
          <w:rFonts w:asciiTheme="majorHAnsi" w:hAnsiTheme="majorHAnsi"/>
          <w:color w:val="000000"/>
        </w:rPr>
        <w:t>Lamontagne</w:t>
      </w:r>
      <w:proofErr w:type="spellEnd"/>
      <w:r w:rsidRPr="000B4618">
        <w:rPr>
          <w:rFonts w:asciiTheme="majorHAnsi" w:hAnsiTheme="majorHAnsi"/>
          <w:color w:val="000000"/>
        </w:rPr>
        <w:t>, S., and Cook, P.G., 2007, Estimation of hyporheic water residence time in situ using Rn-222 disequilibrium: Limnology and Oceanography-Methods, v. 5, p. 407-416.</w:t>
      </w:r>
    </w:p>
    <w:p w:rsidR="009B438C" w:rsidRDefault="009B438C" w:rsidP="00075B67">
      <w:pPr>
        <w:ind w:left="720" w:hanging="720"/>
        <w:rPr>
          <w:rFonts w:asciiTheme="majorHAnsi" w:hAnsiTheme="majorHAnsi"/>
          <w:color w:val="000000"/>
        </w:rPr>
      </w:pPr>
    </w:p>
    <w:p w:rsidR="00DD2C2E" w:rsidRPr="00DD2C2E" w:rsidRDefault="00DD2C2E" w:rsidP="00DD2C2E">
      <w:pPr>
        <w:ind w:left="720" w:hanging="720"/>
        <w:rPr>
          <w:rFonts w:asciiTheme="majorHAnsi" w:hAnsiTheme="majorHAnsi"/>
          <w:color w:val="000000"/>
        </w:rPr>
      </w:pPr>
      <w:proofErr w:type="spellStart"/>
      <w:r w:rsidRPr="00DD2C2E">
        <w:rPr>
          <w:rFonts w:asciiTheme="majorHAnsi" w:hAnsiTheme="majorHAnsi"/>
          <w:color w:val="000000"/>
        </w:rPr>
        <w:t>Lucier</w:t>
      </w:r>
      <w:proofErr w:type="spellEnd"/>
      <w:r w:rsidRPr="00DD2C2E">
        <w:rPr>
          <w:rFonts w:asciiTheme="majorHAnsi" w:hAnsiTheme="majorHAnsi"/>
          <w:color w:val="000000"/>
        </w:rPr>
        <w:t xml:space="preserve">, A., M. Palmer, H. Mooney, K. </w:t>
      </w:r>
      <w:proofErr w:type="spellStart"/>
      <w:r w:rsidRPr="00DD2C2E">
        <w:rPr>
          <w:rFonts w:asciiTheme="majorHAnsi" w:hAnsiTheme="majorHAnsi"/>
          <w:color w:val="000000"/>
        </w:rPr>
        <w:t>Nadelhoffer</w:t>
      </w:r>
      <w:proofErr w:type="spellEnd"/>
      <w:r w:rsidRPr="00DD2C2E">
        <w:rPr>
          <w:rFonts w:asciiTheme="majorHAnsi" w:hAnsiTheme="majorHAnsi"/>
          <w:color w:val="000000"/>
        </w:rPr>
        <w:t xml:space="preserve">, D. </w:t>
      </w:r>
      <w:proofErr w:type="spellStart"/>
      <w:r w:rsidRPr="00DD2C2E">
        <w:rPr>
          <w:rFonts w:asciiTheme="majorHAnsi" w:hAnsiTheme="majorHAnsi"/>
          <w:color w:val="000000"/>
        </w:rPr>
        <w:t>Ojima</w:t>
      </w:r>
      <w:proofErr w:type="spellEnd"/>
      <w:r w:rsidRPr="00DD2C2E">
        <w:rPr>
          <w:rFonts w:asciiTheme="majorHAnsi" w:hAnsiTheme="majorHAnsi"/>
          <w:color w:val="000000"/>
        </w:rPr>
        <w:t>, and F. Chavez., 2006,</w:t>
      </w:r>
    </w:p>
    <w:p w:rsidR="00DD2C2E" w:rsidRPr="00DD2C2E" w:rsidRDefault="00DD2C2E" w:rsidP="00DD2C2E">
      <w:pPr>
        <w:ind w:left="720"/>
        <w:rPr>
          <w:rFonts w:asciiTheme="majorHAnsi" w:hAnsiTheme="majorHAnsi"/>
          <w:color w:val="000000"/>
        </w:rPr>
      </w:pPr>
      <w:r w:rsidRPr="00DD2C2E">
        <w:rPr>
          <w:rFonts w:asciiTheme="majorHAnsi" w:hAnsiTheme="majorHAnsi"/>
          <w:color w:val="000000"/>
        </w:rPr>
        <w:t>Ecosystems and Climate Change Research Priorities for the U.S. Climate Change</w:t>
      </w:r>
    </w:p>
    <w:p w:rsidR="00DD2C2E" w:rsidRPr="00DD2C2E" w:rsidRDefault="00DD2C2E" w:rsidP="00DD2C2E">
      <w:pPr>
        <w:ind w:left="720"/>
        <w:rPr>
          <w:rFonts w:asciiTheme="majorHAnsi" w:hAnsiTheme="majorHAnsi"/>
          <w:color w:val="000000"/>
        </w:rPr>
      </w:pPr>
      <w:proofErr w:type="gramStart"/>
      <w:r w:rsidRPr="00DD2C2E">
        <w:rPr>
          <w:rFonts w:asciiTheme="majorHAnsi" w:hAnsiTheme="majorHAnsi"/>
          <w:color w:val="000000"/>
        </w:rPr>
        <w:t>Science Program, Special Series No.</w:t>
      </w:r>
      <w:proofErr w:type="gramEnd"/>
      <w:r w:rsidRPr="00DD2C2E">
        <w:rPr>
          <w:rFonts w:asciiTheme="majorHAnsi" w:hAnsiTheme="majorHAnsi"/>
          <w:color w:val="000000"/>
        </w:rPr>
        <w:t xml:space="preserve"> SS-92-06 of the University of Maryland</w:t>
      </w:r>
    </w:p>
    <w:p w:rsidR="00DD2C2E" w:rsidRPr="00DD2C2E" w:rsidRDefault="00DD2C2E" w:rsidP="00DD2C2E">
      <w:pPr>
        <w:ind w:left="720"/>
        <w:rPr>
          <w:rFonts w:asciiTheme="majorHAnsi" w:hAnsiTheme="majorHAnsi"/>
          <w:color w:val="000000"/>
        </w:rPr>
      </w:pPr>
      <w:proofErr w:type="gramStart"/>
      <w:r w:rsidRPr="00DD2C2E">
        <w:rPr>
          <w:rFonts w:asciiTheme="majorHAnsi" w:hAnsiTheme="majorHAnsi"/>
          <w:color w:val="000000"/>
        </w:rPr>
        <w:t>Center for Environmental Science, Chesapeake Biological Laboratory, Ref. No.</w:t>
      </w:r>
      <w:proofErr w:type="gramEnd"/>
    </w:p>
    <w:p w:rsidR="00DD2C2E" w:rsidRPr="00DD2C2E" w:rsidRDefault="00DD2C2E" w:rsidP="00DD2C2E">
      <w:pPr>
        <w:ind w:left="720"/>
        <w:rPr>
          <w:rFonts w:asciiTheme="majorHAnsi" w:hAnsiTheme="majorHAnsi"/>
          <w:color w:val="000000"/>
        </w:rPr>
      </w:pPr>
      <w:r w:rsidRPr="00DD2C2E">
        <w:rPr>
          <w:rFonts w:asciiTheme="majorHAnsi" w:hAnsiTheme="majorHAnsi"/>
          <w:color w:val="000000"/>
        </w:rPr>
        <w:t>[UMCES]</w:t>
      </w:r>
      <w:r>
        <w:rPr>
          <w:rFonts w:asciiTheme="majorHAnsi" w:hAnsiTheme="majorHAnsi"/>
          <w:color w:val="000000"/>
        </w:rPr>
        <w:t xml:space="preserve"> </w:t>
      </w:r>
      <w:r w:rsidRPr="00DD2C2E">
        <w:rPr>
          <w:rFonts w:asciiTheme="majorHAnsi" w:hAnsiTheme="majorHAnsi"/>
          <w:color w:val="000000"/>
        </w:rPr>
        <w:t xml:space="preserve">CBL 06-038. </w:t>
      </w:r>
      <w:proofErr w:type="gramStart"/>
      <w:r w:rsidRPr="00DD2C2E">
        <w:rPr>
          <w:rFonts w:asciiTheme="majorHAnsi" w:hAnsiTheme="majorHAnsi"/>
          <w:color w:val="000000"/>
        </w:rPr>
        <w:t>50 pp.</w:t>
      </w:r>
      <w:proofErr w:type="gramEnd"/>
    </w:p>
    <w:p w:rsidR="00DD2C2E" w:rsidRPr="000B4618" w:rsidRDefault="00DD2C2E" w:rsidP="00DD2C2E">
      <w:pPr>
        <w:rPr>
          <w:rFonts w:asciiTheme="majorHAnsi" w:hAnsiTheme="majorHAnsi"/>
          <w:color w:val="000000"/>
        </w:rPr>
      </w:pPr>
    </w:p>
    <w:p w:rsidR="009B438C" w:rsidRPr="000B4618" w:rsidRDefault="009B438C" w:rsidP="00075B67">
      <w:pPr>
        <w:ind w:left="720" w:hanging="720"/>
        <w:rPr>
          <w:rFonts w:asciiTheme="majorHAnsi" w:hAnsiTheme="majorHAnsi"/>
          <w:color w:val="000000"/>
        </w:rPr>
      </w:pPr>
      <w:r w:rsidRPr="000B4618">
        <w:rPr>
          <w:rFonts w:asciiTheme="majorHAnsi" w:hAnsiTheme="majorHAnsi"/>
          <w:color w:val="000000"/>
        </w:rPr>
        <w:lastRenderedPageBreak/>
        <w:t xml:space="preserve">Malcolm, I. A., </w:t>
      </w:r>
      <w:proofErr w:type="spellStart"/>
      <w:r w:rsidRPr="000B4618">
        <w:rPr>
          <w:rFonts w:asciiTheme="majorHAnsi" w:hAnsiTheme="majorHAnsi"/>
          <w:color w:val="000000"/>
        </w:rPr>
        <w:t>Soulsby</w:t>
      </w:r>
      <w:proofErr w:type="spellEnd"/>
      <w:r w:rsidRPr="000B4618">
        <w:rPr>
          <w:rFonts w:asciiTheme="majorHAnsi" w:hAnsiTheme="majorHAnsi"/>
          <w:color w:val="000000"/>
        </w:rPr>
        <w:t xml:space="preserve">, C., </w:t>
      </w:r>
      <w:proofErr w:type="spellStart"/>
      <w:r w:rsidRPr="000B4618">
        <w:rPr>
          <w:rFonts w:asciiTheme="majorHAnsi" w:hAnsiTheme="majorHAnsi"/>
          <w:color w:val="000000"/>
        </w:rPr>
        <w:t>Youngson</w:t>
      </w:r>
      <w:proofErr w:type="spellEnd"/>
      <w:r w:rsidRPr="000B4618">
        <w:rPr>
          <w:rFonts w:asciiTheme="majorHAnsi" w:hAnsiTheme="majorHAnsi"/>
          <w:color w:val="000000"/>
        </w:rPr>
        <w:t xml:space="preserve">, A. F., and </w:t>
      </w:r>
      <w:proofErr w:type="spellStart"/>
      <w:r w:rsidRPr="000B4618">
        <w:rPr>
          <w:rFonts w:asciiTheme="majorHAnsi" w:hAnsiTheme="majorHAnsi"/>
          <w:color w:val="000000"/>
        </w:rPr>
        <w:t>Petry</w:t>
      </w:r>
      <w:proofErr w:type="spellEnd"/>
      <w:r w:rsidRPr="000B4618">
        <w:rPr>
          <w:rFonts w:asciiTheme="majorHAnsi" w:hAnsiTheme="majorHAnsi"/>
          <w:color w:val="000000"/>
        </w:rPr>
        <w:t>, J., 2003, Heterogeneity in ground water-surface water interactions in the hyporheic zone of a salmonid spawning stream: Hydrological Processes 17:601-617.</w:t>
      </w:r>
    </w:p>
    <w:p w:rsidR="009B438C" w:rsidRDefault="009B438C" w:rsidP="00075B67">
      <w:pPr>
        <w:ind w:left="720" w:hanging="720"/>
        <w:rPr>
          <w:rFonts w:asciiTheme="majorHAnsi" w:hAnsiTheme="majorHAnsi"/>
          <w:color w:val="000000"/>
        </w:rPr>
      </w:pPr>
    </w:p>
    <w:p w:rsidR="00F552D8" w:rsidRDefault="00F552D8" w:rsidP="00075B67">
      <w:pPr>
        <w:ind w:left="720" w:hanging="720"/>
        <w:rPr>
          <w:rFonts w:asciiTheme="majorHAnsi" w:hAnsiTheme="majorHAnsi"/>
          <w:color w:val="000000"/>
        </w:rPr>
      </w:pPr>
      <w:proofErr w:type="gramStart"/>
      <w:r w:rsidRPr="00F552D8">
        <w:rPr>
          <w:rFonts w:asciiTheme="majorHAnsi" w:hAnsiTheme="majorHAnsi"/>
          <w:color w:val="000000"/>
        </w:rPr>
        <w:t>Merritt, R.W., K.W. Cummins, and M.B. Berg (eds.) 2008.</w:t>
      </w:r>
      <w:proofErr w:type="gramEnd"/>
      <w:r w:rsidRPr="00F552D8">
        <w:rPr>
          <w:rFonts w:asciiTheme="majorHAnsi" w:hAnsiTheme="majorHAnsi"/>
          <w:color w:val="000000"/>
        </w:rPr>
        <w:t xml:space="preserve">  </w:t>
      </w:r>
      <w:proofErr w:type="gramStart"/>
      <w:r w:rsidRPr="00F552D8">
        <w:rPr>
          <w:rFonts w:asciiTheme="majorHAnsi" w:hAnsiTheme="majorHAnsi"/>
          <w:color w:val="000000"/>
        </w:rPr>
        <w:t>An Introduction to the Aquatic Insects of North America, 4th edition.</w:t>
      </w:r>
      <w:proofErr w:type="gramEnd"/>
      <w:r w:rsidRPr="00F552D8">
        <w:rPr>
          <w:rFonts w:asciiTheme="majorHAnsi" w:hAnsiTheme="majorHAnsi"/>
          <w:color w:val="000000"/>
        </w:rPr>
        <w:t xml:space="preserve">  </w:t>
      </w:r>
      <w:proofErr w:type="gramStart"/>
      <w:r w:rsidRPr="00F552D8">
        <w:rPr>
          <w:rFonts w:asciiTheme="majorHAnsi" w:hAnsiTheme="majorHAnsi"/>
          <w:color w:val="000000"/>
        </w:rPr>
        <w:t>Kendall/Hunt Publishing Company, Dubuque, IA.</w:t>
      </w:r>
      <w:proofErr w:type="gramEnd"/>
    </w:p>
    <w:p w:rsidR="00F552D8" w:rsidRDefault="00F552D8" w:rsidP="00075B67">
      <w:pPr>
        <w:ind w:left="720" w:hanging="720"/>
        <w:rPr>
          <w:rFonts w:asciiTheme="majorHAnsi" w:hAnsiTheme="majorHAnsi"/>
          <w:color w:val="000000"/>
        </w:rPr>
      </w:pPr>
    </w:p>
    <w:p w:rsidR="00F552D8" w:rsidRDefault="00F552D8" w:rsidP="00075B67">
      <w:pPr>
        <w:ind w:left="720" w:hanging="720"/>
        <w:rPr>
          <w:rFonts w:asciiTheme="majorHAnsi" w:hAnsiTheme="majorHAnsi"/>
          <w:color w:val="000000"/>
        </w:rPr>
      </w:pPr>
      <w:proofErr w:type="gramStart"/>
      <w:r w:rsidRPr="00F552D8">
        <w:rPr>
          <w:rFonts w:asciiTheme="majorHAnsi" w:hAnsiTheme="majorHAnsi"/>
          <w:color w:val="000000"/>
        </w:rPr>
        <w:t xml:space="preserve">Miller, S.W., P. </w:t>
      </w:r>
      <w:proofErr w:type="spellStart"/>
      <w:r w:rsidRPr="00F552D8">
        <w:rPr>
          <w:rFonts w:asciiTheme="majorHAnsi" w:hAnsiTheme="majorHAnsi"/>
          <w:color w:val="000000"/>
        </w:rPr>
        <w:t>Budy</w:t>
      </w:r>
      <w:proofErr w:type="spellEnd"/>
      <w:r w:rsidRPr="00F552D8">
        <w:rPr>
          <w:rFonts w:asciiTheme="majorHAnsi" w:hAnsiTheme="majorHAnsi"/>
          <w:color w:val="000000"/>
        </w:rPr>
        <w:t>, and J.C. Schmidt.</w:t>
      </w:r>
      <w:proofErr w:type="gramEnd"/>
      <w:r w:rsidRPr="00F552D8">
        <w:rPr>
          <w:rFonts w:asciiTheme="majorHAnsi" w:hAnsiTheme="majorHAnsi"/>
          <w:color w:val="000000"/>
        </w:rPr>
        <w:t xml:space="preserve"> </w:t>
      </w:r>
      <w:r>
        <w:rPr>
          <w:rFonts w:asciiTheme="majorHAnsi" w:hAnsiTheme="majorHAnsi"/>
          <w:color w:val="000000"/>
        </w:rPr>
        <w:t xml:space="preserve"> </w:t>
      </w:r>
      <w:r w:rsidRPr="00F552D8">
        <w:rPr>
          <w:rFonts w:asciiTheme="majorHAnsi" w:hAnsiTheme="majorHAnsi"/>
          <w:color w:val="000000"/>
        </w:rPr>
        <w:t xml:space="preserve">2010. </w:t>
      </w:r>
      <w:r>
        <w:rPr>
          <w:rFonts w:asciiTheme="majorHAnsi" w:hAnsiTheme="majorHAnsi"/>
          <w:color w:val="000000"/>
        </w:rPr>
        <w:t xml:space="preserve"> </w:t>
      </w:r>
      <w:r w:rsidRPr="00F552D8">
        <w:rPr>
          <w:rFonts w:asciiTheme="majorHAnsi" w:hAnsiTheme="majorHAnsi"/>
          <w:color w:val="000000"/>
        </w:rPr>
        <w:t xml:space="preserve">Quantifying macroinvertebrate responses to in-stream habitat restoration: applications of meta-analysis to river restoration. </w:t>
      </w:r>
      <w:r>
        <w:rPr>
          <w:rFonts w:asciiTheme="majorHAnsi" w:hAnsiTheme="majorHAnsi"/>
          <w:color w:val="000000"/>
        </w:rPr>
        <w:t xml:space="preserve"> </w:t>
      </w:r>
      <w:r w:rsidRPr="00F552D8">
        <w:rPr>
          <w:rFonts w:asciiTheme="majorHAnsi" w:hAnsiTheme="majorHAnsi"/>
          <w:color w:val="000000"/>
        </w:rPr>
        <w:t>Restoration Ecology 18: 8-19.</w:t>
      </w:r>
    </w:p>
    <w:p w:rsidR="00F552D8" w:rsidRDefault="00F552D8" w:rsidP="00075B67">
      <w:pPr>
        <w:ind w:left="720" w:hanging="720"/>
        <w:rPr>
          <w:rFonts w:asciiTheme="majorHAnsi" w:hAnsiTheme="majorHAnsi"/>
          <w:color w:val="000000"/>
        </w:rPr>
      </w:pPr>
    </w:p>
    <w:p w:rsidR="00DD2C2E" w:rsidRPr="00DD2C2E" w:rsidRDefault="00DD2C2E" w:rsidP="00DD2C2E">
      <w:pPr>
        <w:ind w:left="720" w:hanging="720"/>
        <w:rPr>
          <w:rFonts w:asciiTheme="majorHAnsi" w:hAnsiTheme="majorHAnsi"/>
          <w:color w:val="000000"/>
        </w:rPr>
      </w:pPr>
      <w:proofErr w:type="gramStart"/>
      <w:r w:rsidRPr="00DD2C2E">
        <w:rPr>
          <w:rFonts w:asciiTheme="majorHAnsi" w:hAnsiTheme="majorHAnsi"/>
          <w:color w:val="000000"/>
        </w:rPr>
        <w:t>Montgomery, D.R., and J.M. Buffington, 1997.</w:t>
      </w:r>
      <w:proofErr w:type="gramEnd"/>
      <w:r w:rsidRPr="00DD2C2E">
        <w:rPr>
          <w:rFonts w:asciiTheme="majorHAnsi" w:hAnsiTheme="majorHAnsi"/>
          <w:color w:val="000000"/>
        </w:rPr>
        <w:t xml:space="preserve"> </w:t>
      </w:r>
      <w:r>
        <w:rPr>
          <w:rFonts w:asciiTheme="majorHAnsi" w:hAnsiTheme="majorHAnsi"/>
          <w:color w:val="000000"/>
        </w:rPr>
        <w:t xml:space="preserve"> </w:t>
      </w:r>
      <w:proofErr w:type="gramStart"/>
      <w:r w:rsidRPr="00DD2C2E">
        <w:rPr>
          <w:rFonts w:asciiTheme="majorHAnsi" w:hAnsiTheme="majorHAnsi"/>
          <w:color w:val="000000"/>
        </w:rPr>
        <w:t>Channel-reach morphology in mountain</w:t>
      </w:r>
      <w:r>
        <w:rPr>
          <w:rFonts w:asciiTheme="majorHAnsi" w:hAnsiTheme="majorHAnsi"/>
          <w:color w:val="000000"/>
        </w:rPr>
        <w:t xml:space="preserve"> </w:t>
      </w:r>
      <w:r w:rsidRPr="00DD2C2E">
        <w:rPr>
          <w:rFonts w:asciiTheme="majorHAnsi" w:hAnsiTheme="majorHAnsi"/>
          <w:color w:val="000000"/>
        </w:rPr>
        <w:t>drainage basins.</w:t>
      </w:r>
      <w:proofErr w:type="gramEnd"/>
      <w:r w:rsidRPr="00DD2C2E">
        <w:rPr>
          <w:rFonts w:asciiTheme="majorHAnsi" w:hAnsiTheme="majorHAnsi"/>
          <w:color w:val="000000"/>
        </w:rPr>
        <w:t xml:space="preserve"> </w:t>
      </w:r>
      <w:r>
        <w:rPr>
          <w:rFonts w:asciiTheme="majorHAnsi" w:hAnsiTheme="majorHAnsi"/>
          <w:color w:val="000000"/>
        </w:rPr>
        <w:t xml:space="preserve"> </w:t>
      </w:r>
      <w:r w:rsidRPr="00DD2C2E">
        <w:rPr>
          <w:rFonts w:asciiTheme="majorHAnsi" w:hAnsiTheme="majorHAnsi"/>
          <w:color w:val="000000"/>
        </w:rPr>
        <w:t>Geological Society of America Bulletin 109(5):596-611.</w:t>
      </w:r>
    </w:p>
    <w:p w:rsidR="00DD2C2E" w:rsidRPr="000B4618" w:rsidRDefault="00DD2C2E" w:rsidP="00DD2C2E">
      <w:pPr>
        <w:rPr>
          <w:rFonts w:asciiTheme="majorHAnsi" w:hAnsiTheme="majorHAnsi"/>
          <w:color w:val="000000"/>
        </w:rPr>
      </w:pPr>
    </w:p>
    <w:p w:rsidR="00F364A6" w:rsidRPr="000B4618" w:rsidRDefault="00F364A6" w:rsidP="00075B67">
      <w:pPr>
        <w:ind w:left="720" w:hanging="720"/>
        <w:rPr>
          <w:rFonts w:asciiTheme="majorHAnsi" w:hAnsiTheme="majorHAnsi"/>
          <w:color w:val="000000"/>
        </w:rPr>
      </w:pPr>
      <w:r w:rsidRPr="000B4618">
        <w:rPr>
          <w:rFonts w:asciiTheme="majorHAnsi" w:hAnsiTheme="majorHAnsi"/>
          <w:color w:val="000000"/>
        </w:rPr>
        <w:t xml:space="preserve">Montgomery, David R. 2003.  </w:t>
      </w:r>
      <w:r w:rsidRPr="000B4618">
        <w:rPr>
          <w:rFonts w:asciiTheme="majorHAnsi" w:hAnsiTheme="majorHAnsi"/>
          <w:i/>
          <w:color w:val="000000"/>
        </w:rPr>
        <w:t>King of Fish: The Thousand Year Run of Salmon</w:t>
      </w:r>
      <w:r w:rsidRPr="000B4618">
        <w:rPr>
          <w:rFonts w:asciiTheme="majorHAnsi" w:hAnsiTheme="majorHAnsi"/>
          <w:color w:val="000000"/>
        </w:rPr>
        <w:t>.  Westview Press, Perseus Books Group, Boulder, Colorado.</w:t>
      </w:r>
    </w:p>
    <w:p w:rsidR="00F364A6" w:rsidRPr="000B4618" w:rsidRDefault="00F364A6" w:rsidP="00075B67">
      <w:pPr>
        <w:ind w:left="720" w:hanging="720"/>
        <w:rPr>
          <w:rFonts w:asciiTheme="majorHAnsi" w:hAnsiTheme="majorHAnsi"/>
          <w:color w:val="000000"/>
        </w:rPr>
      </w:pPr>
    </w:p>
    <w:p w:rsidR="000F3098" w:rsidRPr="000B4618" w:rsidRDefault="000F3098" w:rsidP="00075B67">
      <w:pPr>
        <w:ind w:left="720" w:hanging="720"/>
        <w:rPr>
          <w:rFonts w:asciiTheme="majorHAnsi" w:hAnsiTheme="majorHAnsi"/>
          <w:color w:val="000000"/>
        </w:rPr>
      </w:pPr>
      <w:r w:rsidRPr="000B4618">
        <w:rPr>
          <w:rFonts w:asciiTheme="majorHAnsi" w:hAnsiTheme="majorHAnsi"/>
          <w:color w:val="000000"/>
        </w:rPr>
        <w:t xml:space="preserve">Moore, Kelley M.S., Jones, Kim, K. </w:t>
      </w:r>
      <w:proofErr w:type="spellStart"/>
      <w:r w:rsidRPr="000B4618">
        <w:rPr>
          <w:rFonts w:asciiTheme="majorHAnsi" w:hAnsiTheme="majorHAnsi"/>
          <w:color w:val="000000"/>
        </w:rPr>
        <w:t>Dambacher</w:t>
      </w:r>
      <w:proofErr w:type="spellEnd"/>
      <w:r w:rsidRPr="000B4618">
        <w:rPr>
          <w:rFonts w:asciiTheme="majorHAnsi" w:hAnsiTheme="majorHAnsi"/>
          <w:color w:val="000000"/>
        </w:rPr>
        <w:t xml:space="preserve">, Jeffrey M. 2002. </w:t>
      </w:r>
      <w:r w:rsidRPr="000B4618">
        <w:rPr>
          <w:rFonts w:asciiTheme="majorHAnsi" w:hAnsiTheme="majorHAnsi"/>
          <w:i/>
          <w:color w:val="000000"/>
        </w:rPr>
        <w:t>Methods for stream habitat surveys version 12.1: Oregon Department of Fish and Wildlife, Aquatic Inventory Project</w:t>
      </w:r>
      <w:r w:rsidRPr="000B4618">
        <w:rPr>
          <w:rFonts w:asciiTheme="majorHAnsi" w:hAnsiTheme="majorHAnsi"/>
          <w:color w:val="000000"/>
        </w:rPr>
        <w:t>. Corvallis, OR 97730.</w:t>
      </w:r>
    </w:p>
    <w:p w:rsidR="00E0782E" w:rsidRPr="00DD2C2E" w:rsidRDefault="00E0782E" w:rsidP="00075B67">
      <w:pPr>
        <w:ind w:left="720" w:hanging="720"/>
        <w:rPr>
          <w:rFonts w:asciiTheme="majorHAnsi" w:hAnsiTheme="majorHAnsi"/>
          <w:color w:val="000000"/>
        </w:rPr>
      </w:pPr>
    </w:p>
    <w:p w:rsidR="00DD2C2E" w:rsidRPr="00DD2C2E" w:rsidRDefault="00DD2C2E" w:rsidP="00DD2C2E">
      <w:pPr>
        <w:ind w:left="720" w:hanging="720"/>
        <w:rPr>
          <w:rFonts w:asciiTheme="majorHAnsi" w:hAnsiTheme="majorHAnsi"/>
          <w:color w:val="000000"/>
        </w:rPr>
      </w:pPr>
      <w:r w:rsidRPr="00DD2C2E">
        <w:rPr>
          <w:rFonts w:asciiTheme="majorHAnsi" w:hAnsiTheme="majorHAnsi"/>
          <w:color w:val="000000"/>
        </w:rPr>
        <w:t>Morrill JC, Bales RC, Conklin MH (2005) Estimating stream temperature from air temperature:</w:t>
      </w:r>
      <w:r>
        <w:rPr>
          <w:rFonts w:asciiTheme="majorHAnsi" w:hAnsiTheme="majorHAnsi"/>
          <w:color w:val="000000"/>
        </w:rPr>
        <w:t xml:space="preserve"> </w:t>
      </w:r>
      <w:r w:rsidRPr="00DD2C2E">
        <w:rPr>
          <w:rFonts w:asciiTheme="majorHAnsi" w:hAnsiTheme="majorHAnsi"/>
          <w:color w:val="000000"/>
        </w:rPr>
        <w:t xml:space="preserve">implications for future water quality. J Environ </w:t>
      </w:r>
      <w:proofErr w:type="spellStart"/>
      <w:r w:rsidRPr="00DD2C2E">
        <w:rPr>
          <w:rFonts w:asciiTheme="majorHAnsi" w:hAnsiTheme="majorHAnsi"/>
          <w:color w:val="000000"/>
        </w:rPr>
        <w:t>Eng</w:t>
      </w:r>
      <w:proofErr w:type="spellEnd"/>
      <w:r w:rsidRPr="00DD2C2E">
        <w:rPr>
          <w:rFonts w:asciiTheme="majorHAnsi" w:hAnsiTheme="majorHAnsi"/>
          <w:color w:val="000000"/>
        </w:rPr>
        <w:t xml:space="preserve"> 131:139–145</w:t>
      </w:r>
    </w:p>
    <w:p w:rsidR="00DD2C2E" w:rsidRPr="00DD2C2E" w:rsidRDefault="00DD2C2E" w:rsidP="00DD2C2E">
      <w:pPr>
        <w:rPr>
          <w:rFonts w:asciiTheme="majorHAnsi" w:hAnsiTheme="majorHAnsi"/>
          <w:color w:val="000000"/>
        </w:rPr>
      </w:pPr>
    </w:p>
    <w:p w:rsidR="00F364A6" w:rsidRPr="000B4618" w:rsidRDefault="00F364A6" w:rsidP="00F364A6">
      <w:pPr>
        <w:ind w:left="720" w:hanging="720"/>
        <w:rPr>
          <w:rFonts w:asciiTheme="majorHAnsi" w:hAnsiTheme="majorHAnsi"/>
          <w:color w:val="000000"/>
        </w:rPr>
      </w:pPr>
      <w:r w:rsidRPr="000B4618">
        <w:rPr>
          <w:rFonts w:asciiTheme="majorHAnsi" w:hAnsiTheme="majorHAnsi"/>
          <w:color w:val="000000"/>
        </w:rPr>
        <w:t xml:space="preserve">Nagle, G. 1998. </w:t>
      </w:r>
      <w:r w:rsidRPr="000B4618">
        <w:rPr>
          <w:rFonts w:asciiTheme="majorHAnsi" w:hAnsiTheme="majorHAnsi"/>
          <w:i/>
          <w:color w:val="000000"/>
        </w:rPr>
        <w:t>Report on research project on environmental history of riparian areas in the Umatilla basin</w:t>
      </w:r>
      <w:r w:rsidRPr="000B4618">
        <w:rPr>
          <w:rFonts w:asciiTheme="majorHAnsi" w:hAnsiTheme="majorHAnsi"/>
          <w:color w:val="000000"/>
        </w:rPr>
        <w:t xml:space="preserve">. </w:t>
      </w:r>
      <w:proofErr w:type="gramStart"/>
      <w:r w:rsidRPr="000B4618">
        <w:rPr>
          <w:rFonts w:asciiTheme="majorHAnsi" w:hAnsiTheme="majorHAnsi"/>
          <w:color w:val="000000"/>
        </w:rPr>
        <w:t>U.S. Forest Service, Pacific Northwest Research Station, Corvallis, Oregon.</w:t>
      </w:r>
      <w:proofErr w:type="gramEnd"/>
    </w:p>
    <w:p w:rsidR="00F364A6" w:rsidRDefault="00F364A6" w:rsidP="00075B67">
      <w:pPr>
        <w:ind w:left="720" w:hanging="720"/>
        <w:rPr>
          <w:rFonts w:asciiTheme="majorHAnsi" w:hAnsiTheme="majorHAnsi"/>
          <w:color w:val="000000"/>
        </w:rPr>
      </w:pPr>
    </w:p>
    <w:p w:rsidR="00DD2C2E" w:rsidRPr="00DD2C2E" w:rsidRDefault="00DD2C2E" w:rsidP="00DD2C2E">
      <w:pPr>
        <w:ind w:left="720" w:hanging="720"/>
        <w:rPr>
          <w:rFonts w:asciiTheme="majorHAnsi" w:hAnsiTheme="majorHAnsi"/>
          <w:color w:val="000000"/>
        </w:rPr>
      </w:pPr>
      <w:proofErr w:type="gramStart"/>
      <w:r w:rsidRPr="00DD2C2E">
        <w:rPr>
          <w:rFonts w:asciiTheme="majorHAnsi" w:hAnsiTheme="majorHAnsi"/>
          <w:color w:val="000000"/>
        </w:rPr>
        <w:t>NMFS (National Marine Fisheries Service) Northwest Region.</w:t>
      </w:r>
      <w:proofErr w:type="gramEnd"/>
      <w:r w:rsidRPr="00DD2C2E">
        <w:rPr>
          <w:rFonts w:asciiTheme="majorHAnsi" w:hAnsiTheme="majorHAnsi"/>
          <w:color w:val="000000"/>
        </w:rPr>
        <w:t xml:space="preserve"> </w:t>
      </w:r>
      <w:r>
        <w:rPr>
          <w:rFonts w:asciiTheme="majorHAnsi" w:hAnsiTheme="majorHAnsi"/>
          <w:color w:val="000000"/>
        </w:rPr>
        <w:t xml:space="preserve"> </w:t>
      </w:r>
      <w:r w:rsidRPr="00DD2C2E">
        <w:rPr>
          <w:rFonts w:asciiTheme="majorHAnsi" w:hAnsiTheme="majorHAnsi"/>
          <w:color w:val="000000"/>
        </w:rPr>
        <w:t>2009a</w:t>
      </w:r>
      <w:proofErr w:type="gramStart"/>
      <w:r w:rsidRPr="00DD2C2E">
        <w:rPr>
          <w:rFonts w:asciiTheme="majorHAnsi" w:hAnsiTheme="majorHAnsi"/>
          <w:color w:val="000000"/>
        </w:rPr>
        <w:t xml:space="preserve">. </w:t>
      </w:r>
      <w:r>
        <w:rPr>
          <w:rFonts w:asciiTheme="majorHAnsi" w:hAnsiTheme="majorHAnsi"/>
          <w:color w:val="000000"/>
        </w:rPr>
        <w:t xml:space="preserve"> </w:t>
      </w:r>
      <w:r w:rsidRPr="00DD2C2E">
        <w:rPr>
          <w:rFonts w:asciiTheme="majorHAnsi" w:hAnsiTheme="majorHAnsi"/>
          <w:color w:val="000000"/>
        </w:rPr>
        <w:t>Middle</w:t>
      </w:r>
      <w:proofErr w:type="gramEnd"/>
      <w:r w:rsidRPr="00DD2C2E">
        <w:rPr>
          <w:rFonts w:asciiTheme="majorHAnsi" w:hAnsiTheme="majorHAnsi"/>
          <w:color w:val="000000"/>
        </w:rPr>
        <w:t xml:space="preserve"> Columbia Steelhead distinct Population Segment ESA Recovery Plan.  Final Listing November 30, 2009.  Available on the internet: http://www.nwr.noaa.gov/Salmon-Recovery-Planning/Recovery-Domains/Interior-Columbia/Mid-Columbia/upload/Mid-C-Plan.pdf</w:t>
      </w:r>
    </w:p>
    <w:p w:rsidR="00DD2C2E" w:rsidRPr="000B4618" w:rsidRDefault="00DD2C2E" w:rsidP="00075B67">
      <w:pPr>
        <w:ind w:left="720" w:hanging="720"/>
        <w:rPr>
          <w:rFonts w:asciiTheme="majorHAnsi" w:hAnsiTheme="majorHAnsi"/>
          <w:color w:val="000000"/>
        </w:rPr>
      </w:pPr>
    </w:p>
    <w:p w:rsidR="00884B32" w:rsidRPr="000B4618" w:rsidRDefault="00884B32" w:rsidP="00884B32">
      <w:pPr>
        <w:ind w:left="720" w:hanging="720"/>
        <w:rPr>
          <w:rFonts w:asciiTheme="majorHAnsi" w:hAnsiTheme="majorHAnsi"/>
          <w:color w:val="000000"/>
        </w:rPr>
      </w:pPr>
      <w:proofErr w:type="gramStart"/>
      <w:r w:rsidRPr="000B4618">
        <w:rPr>
          <w:rFonts w:asciiTheme="majorHAnsi" w:hAnsiTheme="majorHAnsi"/>
          <w:color w:val="000000"/>
        </w:rPr>
        <w:t>NMFS 2008.</w:t>
      </w:r>
      <w:proofErr w:type="gramEnd"/>
      <w:r w:rsidRPr="000B4618">
        <w:rPr>
          <w:rFonts w:asciiTheme="majorHAnsi" w:hAnsiTheme="majorHAnsi"/>
          <w:color w:val="000000"/>
        </w:rPr>
        <w:t xml:space="preserve"> </w:t>
      </w:r>
      <w:proofErr w:type="gramStart"/>
      <w:r w:rsidRPr="000B4618">
        <w:rPr>
          <w:rFonts w:asciiTheme="majorHAnsi" w:hAnsiTheme="majorHAnsi"/>
          <w:color w:val="000000"/>
        </w:rPr>
        <w:t>National Marine Fisheries Service Northwest Region.</w:t>
      </w:r>
      <w:proofErr w:type="gramEnd"/>
      <w:r w:rsidRPr="000B4618">
        <w:rPr>
          <w:rFonts w:asciiTheme="majorHAnsi" w:hAnsiTheme="majorHAnsi"/>
          <w:color w:val="000000"/>
        </w:rPr>
        <w:t xml:space="preserve"> </w:t>
      </w:r>
      <w:r w:rsidRPr="000B4618">
        <w:rPr>
          <w:rFonts w:asciiTheme="majorHAnsi" w:hAnsiTheme="majorHAnsi"/>
          <w:i/>
          <w:color w:val="000000"/>
        </w:rPr>
        <w:t xml:space="preserve">Endangered Species Act – Section 7 Programmatic Consultation Biological Opinion and Magnuson-Stevens Fishery Conservation and Management Act Essential Fish Habitat Consultation. </w:t>
      </w:r>
      <w:proofErr w:type="gramStart"/>
      <w:r w:rsidRPr="000B4618">
        <w:rPr>
          <w:rFonts w:asciiTheme="majorHAnsi" w:hAnsiTheme="majorHAnsi"/>
          <w:color w:val="000000"/>
        </w:rPr>
        <w:t>Habitat Improvement Program, Oregon, Washington, and Idaho, CY2007-CY2012 (HIP II).</w:t>
      </w:r>
      <w:proofErr w:type="gramEnd"/>
      <w:r w:rsidRPr="000B4618">
        <w:rPr>
          <w:rFonts w:asciiTheme="majorHAnsi" w:hAnsiTheme="majorHAnsi"/>
          <w:color w:val="000000"/>
        </w:rPr>
        <w:t xml:space="preserve"> </w:t>
      </w:r>
    </w:p>
    <w:p w:rsidR="00884B32" w:rsidRPr="000B4618" w:rsidRDefault="00884B32" w:rsidP="00075B67">
      <w:pPr>
        <w:ind w:left="720" w:hanging="720"/>
        <w:rPr>
          <w:rFonts w:asciiTheme="majorHAnsi" w:hAnsiTheme="majorHAnsi"/>
          <w:color w:val="000000"/>
        </w:rPr>
      </w:pPr>
    </w:p>
    <w:p w:rsidR="00691CAB" w:rsidRPr="000B4618" w:rsidRDefault="00691CAB" w:rsidP="00075B67">
      <w:pPr>
        <w:ind w:left="720" w:hanging="720"/>
        <w:rPr>
          <w:rFonts w:asciiTheme="majorHAnsi" w:hAnsiTheme="majorHAnsi"/>
          <w:color w:val="000000"/>
        </w:rPr>
      </w:pPr>
      <w:proofErr w:type="gramStart"/>
      <w:r w:rsidRPr="000B4618">
        <w:rPr>
          <w:rFonts w:asciiTheme="majorHAnsi" w:hAnsiTheme="majorHAnsi"/>
          <w:color w:val="000000"/>
        </w:rPr>
        <w:t>NPPC 1990.</w:t>
      </w:r>
      <w:proofErr w:type="gramEnd"/>
      <w:r w:rsidRPr="000B4618">
        <w:rPr>
          <w:rFonts w:asciiTheme="majorHAnsi" w:hAnsiTheme="majorHAnsi"/>
          <w:color w:val="000000"/>
        </w:rPr>
        <w:t xml:space="preserve"> </w:t>
      </w:r>
      <w:proofErr w:type="gramStart"/>
      <w:r w:rsidRPr="000B4618">
        <w:rPr>
          <w:rFonts w:asciiTheme="majorHAnsi" w:hAnsiTheme="majorHAnsi"/>
          <w:color w:val="000000"/>
        </w:rPr>
        <w:t>Northwest Power Planning Council.</w:t>
      </w:r>
      <w:proofErr w:type="gramEnd"/>
      <w:r w:rsidRPr="000B4618">
        <w:rPr>
          <w:rFonts w:asciiTheme="majorHAnsi" w:hAnsiTheme="majorHAnsi"/>
          <w:color w:val="000000"/>
        </w:rPr>
        <w:t xml:space="preserve">  </w:t>
      </w:r>
      <w:proofErr w:type="gramStart"/>
      <w:r w:rsidRPr="000B4618">
        <w:rPr>
          <w:rFonts w:asciiTheme="majorHAnsi" w:hAnsiTheme="majorHAnsi"/>
          <w:i/>
          <w:color w:val="000000"/>
        </w:rPr>
        <w:t xml:space="preserve">Umatilla River </w:t>
      </w:r>
      <w:r w:rsidR="004500E4" w:rsidRPr="000B4618">
        <w:rPr>
          <w:rFonts w:asciiTheme="majorHAnsi" w:hAnsiTheme="majorHAnsi"/>
          <w:i/>
          <w:color w:val="000000"/>
        </w:rPr>
        <w:t>S</w:t>
      </w:r>
      <w:r w:rsidRPr="000B4618">
        <w:rPr>
          <w:rFonts w:asciiTheme="majorHAnsi" w:hAnsiTheme="majorHAnsi"/>
          <w:i/>
          <w:color w:val="000000"/>
        </w:rPr>
        <w:t>ubbasin</w:t>
      </w:r>
      <w:r w:rsidR="004500E4" w:rsidRPr="000B4618">
        <w:rPr>
          <w:rFonts w:asciiTheme="majorHAnsi" w:hAnsiTheme="majorHAnsi"/>
          <w:i/>
          <w:color w:val="000000"/>
        </w:rPr>
        <w:t xml:space="preserve"> S</w:t>
      </w:r>
      <w:r w:rsidRPr="000B4618">
        <w:rPr>
          <w:rFonts w:asciiTheme="majorHAnsi" w:hAnsiTheme="majorHAnsi"/>
          <w:i/>
          <w:color w:val="000000"/>
        </w:rPr>
        <w:t xml:space="preserve">almon and </w:t>
      </w:r>
      <w:r w:rsidR="004500E4" w:rsidRPr="000B4618">
        <w:rPr>
          <w:rFonts w:asciiTheme="majorHAnsi" w:hAnsiTheme="majorHAnsi"/>
          <w:i/>
          <w:color w:val="000000"/>
        </w:rPr>
        <w:t>S</w:t>
      </w:r>
      <w:r w:rsidRPr="000B4618">
        <w:rPr>
          <w:rFonts w:asciiTheme="majorHAnsi" w:hAnsiTheme="majorHAnsi"/>
          <w:i/>
          <w:color w:val="000000"/>
        </w:rPr>
        <w:t xml:space="preserve">teelhead </w:t>
      </w:r>
      <w:r w:rsidR="004500E4" w:rsidRPr="000B4618">
        <w:rPr>
          <w:rFonts w:asciiTheme="majorHAnsi" w:hAnsiTheme="majorHAnsi"/>
          <w:i/>
          <w:color w:val="000000"/>
        </w:rPr>
        <w:t>P</w:t>
      </w:r>
      <w:r w:rsidRPr="000B4618">
        <w:rPr>
          <w:rFonts w:asciiTheme="majorHAnsi" w:hAnsiTheme="majorHAnsi"/>
          <w:i/>
          <w:color w:val="000000"/>
        </w:rPr>
        <w:t xml:space="preserve">roduction </w:t>
      </w:r>
      <w:r w:rsidR="004500E4" w:rsidRPr="000B4618">
        <w:rPr>
          <w:rFonts w:asciiTheme="majorHAnsi" w:hAnsiTheme="majorHAnsi"/>
          <w:i/>
          <w:color w:val="000000"/>
        </w:rPr>
        <w:t>P</w:t>
      </w:r>
      <w:r w:rsidRPr="000B4618">
        <w:rPr>
          <w:rFonts w:asciiTheme="majorHAnsi" w:hAnsiTheme="majorHAnsi"/>
          <w:i/>
          <w:color w:val="000000"/>
        </w:rPr>
        <w:t>lan</w:t>
      </w:r>
      <w:r w:rsidRPr="000B4618">
        <w:rPr>
          <w:rFonts w:asciiTheme="majorHAnsi" w:hAnsiTheme="majorHAnsi"/>
          <w:color w:val="000000"/>
        </w:rPr>
        <w:t>.</w:t>
      </w:r>
      <w:proofErr w:type="gramEnd"/>
      <w:r w:rsidRPr="000B4618">
        <w:rPr>
          <w:rFonts w:asciiTheme="majorHAnsi" w:hAnsiTheme="majorHAnsi"/>
          <w:color w:val="000000"/>
        </w:rPr>
        <w:t xml:space="preserve"> </w:t>
      </w:r>
      <w:proofErr w:type="gramStart"/>
      <w:r w:rsidRPr="000B4618">
        <w:rPr>
          <w:rFonts w:asciiTheme="majorHAnsi" w:hAnsiTheme="majorHAnsi"/>
          <w:color w:val="000000"/>
        </w:rPr>
        <w:t>Northwest Power Planning Council and the Agencies of the Indian Tribes of the Columbia Basin Fish and Wildlife Authority.</w:t>
      </w:r>
      <w:proofErr w:type="gramEnd"/>
      <w:r w:rsidR="00CC0DCB" w:rsidRPr="000B4618">
        <w:rPr>
          <w:rFonts w:asciiTheme="majorHAnsi" w:hAnsiTheme="majorHAnsi"/>
          <w:color w:val="000000"/>
        </w:rPr>
        <w:t xml:space="preserve"> </w:t>
      </w:r>
    </w:p>
    <w:p w:rsidR="0057296F" w:rsidRPr="000B4618" w:rsidRDefault="0057296F" w:rsidP="00075B67">
      <w:pPr>
        <w:ind w:left="720" w:hanging="720"/>
        <w:rPr>
          <w:rFonts w:asciiTheme="majorHAnsi" w:hAnsiTheme="majorHAnsi"/>
          <w:color w:val="000000"/>
        </w:rPr>
      </w:pPr>
    </w:p>
    <w:p w:rsidR="00752FC2" w:rsidRPr="000B4618" w:rsidRDefault="00752FC2" w:rsidP="000C207B">
      <w:pPr>
        <w:ind w:left="720" w:hanging="720"/>
        <w:rPr>
          <w:rFonts w:asciiTheme="majorHAnsi" w:hAnsiTheme="majorHAnsi"/>
          <w:color w:val="000000"/>
        </w:rPr>
      </w:pPr>
      <w:proofErr w:type="gramStart"/>
      <w:r w:rsidRPr="000B4618">
        <w:rPr>
          <w:rFonts w:asciiTheme="majorHAnsi" w:hAnsiTheme="majorHAnsi"/>
          <w:color w:val="000000"/>
        </w:rPr>
        <w:t>NRC 1996.</w:t>
      </w:r>
      <w:proofErr w:type="gramEnd"/>
      <w:r w:rsidRPr="000B4618">
        <w:rPr>
          <w:rFonts w:asciiTheme="majorHAnsi" w:hAnsiTheme="majorHAnsi"/>
          <w:color w:val="000000"/>
        </w:rPr>
        <w:t xml:space="preserve"> </w:t>
      </w:r>
      <w:proofErr w:type="gramStart"/>
      <w:r w:rsidRPr="000B4618">
        <w:rPr>
          <w:rFonts w:asciiTheme="majorHAnsi" w:hAnsiTheme="majorHAnsi"/>
          <w:i/>
          <w:color w:val="000000"/>
        </w:rPr>
        <w:t>Upstream.</w:t>
      </w:r>
      <w:proofErr w:type="gramEnd"/>
      <w:r w:rsidRPr="000B4618">
        <w:rPr>
          <w:rFonts w:asciiTheme="majorHAnsi" w:hAnsiTheme="majorHAnsi"/>
          <w:i/>
          <w:color w:val="000000"/>
        </w:rPr>
        <w:t xml:space="preserve"> </w:t>
      </w:r>
      <w:proofErr w:type="gramStart"/>
      <w:r w:rsidRPr="000B4618">
        <w:rPr>
          <w:rFonts w:asciiTheme="majorHAnsi" w:hAnsiTheme="majorHAnsi"/>
          <w:i/>
          <w:color w:val="000000"/>
        </w:rPr>
        <w:t>Salmon and society in the Pacific Northwest</w:t>
      </w:r>
      <w:r w:rsidRPr="000B4618">
        <w:rPr>
          <w:rFonts w:asciiTheme="majorHAnsi" w:hAnsiTheme="majorHAnsi"/>
          <w:color w:val="000000"/>
        </w:rPr>
        <w:t>.</w:t>
      </w:r>
      <w:proofErr w:type="gramEnd"/>
      <w:r w:rsidRPr="000B4618">
        <w:rPr>
          <w:rFonts w:asciiTheme="majorHAnsi" w:hAnsiTheme="majorHAnsi"/>
          <w:color w:val="000000"/>
        </w:rPr>
        <w:t xml:space="preserve">  </w:t>
      </w:r>
      <w:proofErr w:type="gramStart"/>
      <w:r w:rsidRPr="000B4618">
        <w:rPr>
          <w:rFonts w:asciiTheme="majorHAnsi" w:hAnsiTheme="majorHAnsi"/>
          <w:color w:val="000000"/>
        </w:rPr>
        <w:t>National Research Council, Washington D.C.</w:t>
      </w:r>
      <w:proofErr w:type="gramEnd"/>
    </w:p>
    <w:p w:rsidR="00752FC2" w:rsidRDefault="00752FC2" w:rsidP="00752FC2">
      <w:pPr>
        <w:ind w:left="720" w:hanging="720"/>
        <w:rPr>
          <w:rFonts w:asciiTheme="majorHAnsi" w:hAnsiTheme="majorHAnsi"/>
          <w:color w:val="000000"/>
        </w:rPr>
      </w:pPr>
    </w:p>
    <w:p w:rsidR="00DD2C2E" w:rsidRDefault="00DD2C2E" w:rsidP="00DD2C2E">
      <w:pPr>
        <w:ind w:left="720" w:hanging="720"/>
        <w:rPr>
          <w:rFonts w:asciiTheme="majorHAnsi" w:hAnsiTheme="majorHAnsi"/>
          <w:color w:val="000000"/>
        </w:rPr>
      </w:pPr>
      <w:proofErr w:type="gramStart"/>
      <w:r w:rsidRPr="00DD2C2E">
        <w:rPr>
          <w:rFonts w:asciiTheme="majorHAnsi" w:hAnsiTheme="majorHAnsi"/>
          <w:color w:val="000000"/>
        </w:rPr>
        <w:t>O'Daniel, S., J.</w:t>
      </w:r>
      <w:proofErr w:type="gramEnd"/>
      <w:r w:rsidRPr="00DD2C2E">
        <w:rPr>
          <w:rFonts w:asciiTheme="majorHAnsi" w:hAnsiTheme="majorHAnsi"/>
          <w:color w:val="000000"/>
        </w:rPr>
        <w:t xml:space="preserve"> </w:t>
      </w:r>
      <w:r>
        <w:rPr>
          <w:rFonts w:asciiTheme="majorHAnsi" w:hAnsiTheme="majorHAnsi"/>
          <w:color w:val="000000"/>
        </w:rPr>
        <w:t xml:space="preserve"> 2005</w:t>
      </w:r>
      <w:r w:rsidRPr="00DD2C2E">
        <w:rPr>
          <w:rFonts w:asciiTheme="majorHAnsi" w:hAnsiTheme="majorHAnsi"/>
          <w:color w:val="000000"/>
        </w:rPr>
        <w:t xml:space="preserve">. </w:t>
      </w:r>
      <w:r>
        <w:rPr>
          <w:rFonts w:asciiTheme="majorHAnsi" w:hAnsiTheme="majorHAnsi"/>
          <w:color w:val="000000"/>
        </w:rPr>
        <w:t xml:space="preserve"> </w:t>
      </w:r>
      <w:r w:rsidRPr="00DD2C2E">
        <w:rPr>
          <w:rFonts w:asciiTheme="majorHAnsi" w:hAnsiTheme="majorHAnsi"/>
          <w:color w:val="000000"/>
        </w:rPr>
        <w:t xml:space="preserve">Interactions between Regional-Scale Variation in Geomorphology and Potential for Hyporheic Exchange along the Umatilla River, Oregon. </w:t>
      </w:r>
      <w:r>
        <w:rPr>
          <w:rFonts w:asciiTheme="majorHAnsi" w:hAnsiTheme="majorHAnsi"/>
          <w:color w:val="000000"/>
        </w:rPr>
        <w:t xml:space="preserve"> </w:t>
      </w:r>
      <w:proofErr w:type="gramStart"/>
      <w:r w:rsidRPr="00DD2C2E">
        <w:rPr>
          <w:rFonts w:asciiTheme="majorHAnsi" w:hAnsiTheme="majorHAnsi"/>
          <w:color w:val="000000"/>
        </w:rPr>
        <w:t>Geography.</w:t>
      </w:r>
      <w:proofErr w:type="gramEnd"/>
      <w:r w:rsidRPr="00DD2C2E">
        <w:rPr>
          <w:rFonts w:asciiTheme="majorHAnsi" w:hAnsiTheme="majorHAnsi"/>
          <w:color w:val="000000"/>
        </w:rPr>
        <w:t xml:space="preserve"> </w:t>
      </w:r>
      <w:proofErr w:type="gramStart"/>
      <w:r w:rsidRPr="00DD2C2E">
        <w:rPr>
          <w:rFonts w:asciiTheme="majorHAnsi" w:hAnsiTheme="majorHAnsi"/>
          <w:color w:val="000000"/>
        </w:rPr>
        <w:t>Santa Barbara, University of California.</w:t>
      </w:r>
      <w:proofErr w:type="gramEnd"/>
    </w:p>
    <w:p w:rsidR="00DD2C2E" w:rsidRPr="00DD2C2E" w:rsidRDefault="00DD2C2E" w:rsidP="00DD2C2E">
      <w:pPr>
        <w:ind w:left="720" w:hanging="720"/>
        <w:rPr>
          <w:rFonts w:asciiTheme="majorHAnsi" w:hAnsiTheme="majorHAnsi"/>
          <w:color w:val="000000"/>
        </w:rPr>
      </w:pPr>
    </w:p>
    <w:p w:rsidR="00DD2C2E" w:rsidRDefault="00DD2C2E" w:rsidP="00DD2C2E">
      <w:pPr>
        <w:ind w:left="720" w:hanging="720"/>
        <w:rPr>
          <w:rFonts w:asciiTheme="majorHAnsi" w:hAnsiTheme="majorHAnsi"/>
          <w:color w:val="000000"/>
        </w:rPr>
      </w:pPr>
      <w:proofErr w:type="gramStart"/>
      <w:r w:rsidRPr="00DD2C2E">
        <w:rPr>
          <w:rFonts w:asciiTheme="majorHAnsi" w:hAnsiTheme="majorHAnsi"/>
          <w:color w:val="000000"/>
        </w:rPr>
        <w:lastRenderedPageBreak/>
        <w:t>O'Daniel, S.J.</w:t>
      </w:r>
      <w:r>
        <w:rPr>
          <w:rFonts w:asciiTheme="majorHAnsi" w:hAnsiTheme="majorHAnsi"/>
          <w:color w:val="000000"/>
        </w:rPr>
        <w:t xml:space="preserve">, G.C. Poole and L.A.K. </w:t>
      </w:r>
      <w:proofErr w:type="spellStart"/>
      <w:r>
        <w:rPr>
          <w:rFonts w:asciiTheme="majorHAnsi" w:hAnsiTheme="majorHAnsi"/>
          <w:color w:val="000000"/>
        </w:rPr>
        <w:t>Mertes</w:t>
      </w:r>
      <w:proofErr w:type="spellEnd"/>
      <w:r>
        <w:rPr>
          <w:rFonts w:asciiTheme="majorHAnsi" w:hAnsiTheme="majorHAnsi"/>
          <w:color w:val="000000"/>
        </w:rPr>
        <w:t>.</w:t>
      </w:r>
      <w:proofErr w:type="gramEnd"/>
      <w:r>
        <w:rPr>
          <w:rFonts w:asciiTheme="majorHAnsi" w:hAnsiTheme="majorHAnsi"/>
          <w:color w:val="000000"/>
        </w:rPr>
        <w:t xml:space="preserve">  2003. </w:t>
      </w:r>
      <w:r w:rsidRPr="00DD2C2E">
        <w:rPr>
          <w:rFonts w:asciiTheme="majorHAnsi" w:hAnsiTheme="majorHAnsi"/>
          <w:color w:val="000000"/>
        </w:rPr>
        <w:t xml:space="preserve"> Habitat diversity in alluvial rivers, Report to Bonneville Power Administration, #200100252, 39 pp.</w:t>
      </w:r>
    </w:p>
    <w:p w:rsidR="00DD2C2E" w:rsidRPr="00DD2C2E" w:rsidRDefault="00DD2C2E" w:rsidP="00DD2C2E">
      <w:pPr>
        <w:ind w:left="720" w:hanging="720"/>
        <w:rPr>
          <w:rFonts w:asciiTheme="majorHAnsi" w:hAnsiTheme="majorHAnsi"/>
          <w:color w:val="000000"/>
        </w:rPr>
      </w:pPr>
    </w:p>
    <w:p w:rsidR="00DD2C2E" w:rsidRPr="00DD2C2E" w:rsidRDefault="00DD2C2E" w:rsidP="00DD2C2E">
      <w:pPr>
        <w:ind w:left="720" w:hanging="720"/>
        <w:rPr>
          <w:rFonts w:asciiTheme="majorHAnsi" w:hAnsiTheme="majorHAnsi"/>
          <w:color w:val="000000"/>
        </w:rPr>
      </w:pPr>
      <w:r w:rsidRPr="00DD2C2E">
        <w:rPr>
          <w:rFonts w:asciiTheme="majorHAnsi" w:hAnsiTheme="majorHAnsi"/>
          <w:color w:val="000000"/>
        </w:rPr>
        <w:t xml:space="preserve">ODEQ (Oregon Department </w:t>
      </w:r>
      <w:proofErr w:type="gramStart"/>
      <w:r w:rsidRPr="00DD2C2E">
        <w:rPr>
          <w:rFonts w:asciiTheme="majorHAnsi" w:hAnsiTheme="majorHAnsi"/>
          <w:color w:val="000000"/>
        </w:rPr>
        <w:t>of  Environmental</w:t>
      </w:r>
      <w:proofErr w:type="gramEnd"/>
      <w:r w:rsidRPr="00DD2C2E">
        <w:rPr>
          <w:rFonts w:asciiTheme="majorHAnsi" w:hAnsiTheme="majorHAnsi"/>
          <w:color w:val="000000"/>
        </w:rPr>
        <w:t xml:space="preserve"> Quality) and Confederated Tribes of the Umatilla Indian Reservation.  </w:t>
      </w:r>
      <w:proofErr w:type="gramStart"/>
      <w:r w:rsidRPr="00DD2C2E">
        <w:rPr>
          <w:rFonts w:asciiTheme="majorHAnsi" w:hAnsiTheme="majorHAnsi"/>
          <w:color w:val="000000"/>
        </w:rPr>
        <w:t>2001.  Umatilla River Basin Total Maximum Daily Load and Water Quality Management Plan.</w:t>
      </w:r>
      <w:proofErr w:type="gramEnd"/>
      <w:r w:rsidRPr="00DD2C2E">
        <w:rPr>
          <w:rFonts w:asciiTheme="majorHAnsi" w:hAnsiTheme="majorHAnsi"/>
          <w:color w:val="000000"/>
        </w:rPr>
        <w:t xml:space="preserve"> </w:t>
      </w:r>
      <w:r>
        <w:rPr>
          <w:rFonts w:asciiTheme="majorHAnsi" w:hAnsiTheme="majorHAnsi"/>
          <w:color w:val="000000"/>
        </w:rPr>
        <w:t xml:space="preserve"> </w:t>
      </w:r>
      <w:r w:rsidRPr="00DD2C2E">
        <w:rPr>
          <w:rFonts w:asciiTheme="majorHAnsi" w:hAnsiTheme="majorHAnsi"/>
          <w:color w:val="000000"/>
        </w:rPr>
        <w:t>http://www.deq.state.or.us/wq/tmdls/docs/umatillabasin/umatilla/tmdl.pdf</w:t>
      </w:r>
    </w:p>
    <w:p w:rsidR="00DD2C2E" w:rsidRPr="000B4618" w:rsidRDefault="00DD2C2E" w:rsidP="00DD2C2E">
      <w:pPr>
        <w:rPr>
          <w:rFonts w:asciiTheme="majorHAnsi" w:hAnsiTheme="majorHAnsi"/>
          <w:color w:val="000000"/>
        </w:rPr>
      </w:pPr>
    </w:p>
    <w:p w:rsidR="00AD68A9" w:rsidRPr="000B4618" w:rsidRDefault="00AD68A9" w:rsidP="00752FC2">
      <w:pPr>
        <w:ind w:left="720" w:hanging="720"/>
        <w:rPr>
          <w:rFonts w:asciiTheme="majorHAnsi" w:hAnsiTheme="majorHAnsi"/>
          <w:color w:val="000000"/>
        </w:rPr>
      </w:pPr>
      <w:r w:rsidRPr="000B4618">
        <w:rPr>
          <w:rFonts w:asciiTheme="majorHAnsi" w:hAnsiTheme="majorHAnsi"/>
          <w:color w:val="000000"/>
        </w:rPr>
        <w:t>ODFW/ODF (Oregon Department of Fish and Wildlife/Oregon Department of Forestry).  1995.  A Guide to Placing Large Wood in Streams.</w:t>
      </w:r>
    </w:p>
    <w:p w:rsidR="00AD68A9" w:rsidRPr="000B4618" w:rsidRDefault="00AD68A9" w:rsidP="00752FC2">
      <w:pPr>
        <w:ind w:left="720" w:hanging="720"/>
        <w:rPr>
          <w:rFonts w:asciiTheme="majorHAnsi" w:hAnsiTheme="majorHAnsi"/>
          <w:color w:val="000000"/>
        </w:rPr>
      </w:pPr>
    </w:p>
    <w:p w:rsidR="00AD68A9" w:rsidRPr="000B4618" w:rsidRDefault="00AD68A9" w:rsidP="00AD68A9">
      <w:pPr>
        <w:ind w:left="720" w:hanging="720"/>
        <w:rPr>
          <w:rFonts w:asciiTheme="majorHAnsi" w:hAnsiTheme="majorHAnsi"/>
          <w:color w:val="000000"/>
        </w:rPr>
      </w:pPr>
      <w:r w:rsidRPr="000B4618">
        <w:rPr>
          <w:rFonts w:asciiTheme="majorHAnsi" w:hAnsiTheme="majorHAnsi"/>
          <w:color w:val="000000"/>
        </w:rPr>
        <w:t xml:space="preserve">ODFW/ODF (Oregon Department of Fish and Wildlife/Oregon Department of Forestry).  1999.  </w:t>
      </w:r>
      <w:r w:rsidRPr="000B4618">
        <w:rPr>
          <w:rFonts w:asciiTheme="majorHAnsi" w:hAnsiTheme="majorHAnsi"/>
          <w:iCs/>
          <w:szCs w:val="22"/>
        </w:rPr>
        <w:t>Oregon Aquatic Habitat Restoration and Enhancement G</w:t>
      </w:r>
      <w:r w:rsidR="00F756A1" w:rsidRPr="000B4618">
        <w:rPr>
          <w:rFonts w:asciiTheme="majorHAnsi" w:hAnsiTheme="majorHAnsi"/>
          <w:iCs/>
          <w:szCs w:val="22"/>
        </w:rPr>
        <w:t>uide.</w:t>
      </w:r>
    </w:p>
    <w:p w:rsidR="00AD68A9" w:rsidRDefault="00AD68A9" w:rsidP="00AD68A9">
      <w:pPr>
        <w:rPr>
          <w:rFonts w:asciiTheme="majorHAnsi" w:hAnsiTheme="majorHAnsi"/>
          <w:color w:val="000000"/>
        </w:rPr>
      </w:pPr>
    </w:p>
    <w:p w:rsidR="00E0402B" w:rsidRDefault="00E0402B" w:rsidP="00AD68A9">
      <w:pPr>
        <w:rPr>
          <w:rFonts w:asciiTheme="majorHAnsi" w:hAnsiTheme="majorHAnsi"/>
          <w:color w:val="000000"/>
        </w:rPr>
      </w:pPr>
      <w:r w:rsidRPr="00E0402B">
        <w:rPr>
          <w:rFonts w:asciiTheme="majorHAnsi" w:hAnsiTheme="majorHAnsi"/>
          <w:color w:val="000000"/>
        </w:rPr>
        <w:t xml:space="preserve">OWRD (Oregon Water Resource Department).  2006.  Estimation of Peak Discharges for </w:t>
      </w:r>
    </w:p>
    <w:p w:rsidR="00E0402B" w:rsidRDefault="00E0402B" w:rsidP="00E0402B">
      <w:pPr>
        <w:ind w:left="288" w:firstLine="288"/>
        <w:rPr>
          <w:rFonts w:asciiTheme="majorHAnsi" w:hAnsiTheme="majorHAnsi"/>
          <w:color w:val="000000"/>
        </w:rPr>
      </w:pPr>
      <w:r>
        <w:rPr>
          <w:rFonts w:asciiTheme="majorHAnsi" w:hAnsiTheme="majorHAnsi"/>
          <w:color w:val="000000"/>
        </w:rPr>
        <w:t xml:space="preserve">   </w:t>
      </w:r>
      <w:proofErr w:type="gramStart"/>
      <w:r w:rsidRPr="00E0402B">
        <w:rPr>
          <w:rFonts w:asciiTheme="majorHAnsi" w:hAnsiTheme="majorHAnsi"/>
          <w:color w:val="000000"/>
        </w:rPr>
        <w:t>Rural, Unregulated Streams in Eastern Oregon.</w:t>
      </w:r>
      <w:proofErr w:type="gramEnd"/>
      <w:r w:rsidRPr="00E0402B">
        <w:rPr>
          <w:rFonts w:asciiTheme="majorHAnsi" w:hAnsiTheme="majorHAnsi"/>
          <w:color w:val="000000"/>
        </w:rPr>
        <w:t xml:space="preserve">  Salem, OR.</w:t>
      </w:r>
    </w:p>
    <w:p w:rsidR="00E0402B" w:rsidRDefault="00E0402B" w:rsidP="00AD68A9">
      <w:pPr>
        <w:rPr>
          <w:rFonts w:asciiTheme="majorHAnsi" w:hAnsiTheme="majorHAnsi"/>
          <w:color w:val="000000"/>
        </w:rPr>
      </w:pPr>
    </w:p>
    <w:p w:rsidR="00DD2C2E" w:rsidRDefault="00DD2C2E" w:rsidP="00DD2C2E">
      <w:pPr>
        <w:rPr>
          <w:rFonts w:asciiTheme="majorHAnsi" w:hAnsiTheme="majorHAnsi"/>
          <w:color w:val="000000"/>
        </w:rPr>
      </w:pPr>
      <w:r w:rsidRPr="00DD2C2E">
        <w:rPr>
          <w:rFonts w:asciiTheme="majorHAnsi" w:hAnsiTheme="majorHAnsi"/>
          <w:color w:val="000000"/>
        </w:rPr>
        <w:t xml:space="preserve">Peck, D.V., A.T. </w:t>
      </w:r>
      <w:proofErr w:type="spellStart"/>
      <w:r w:rsidRPr="00DD2C2E">
        <w:rPr>
          <w:rFonts w:asciiTheme="majorHAnsi" w:hAnsiTheme="majorHAnsi"/>
          <w:color w:val="000000"/>
        </w:rPr>
        <w:t>Herlihy</w:t>
      </w:r>
      <w:proofErr w:type="spellEnd"/>
      <w:r w:rsidRPr="00DD2C2E">
        <w:rPr>
          <w:rFonts w:asciiTheme="majorHAnsi" w:hAnsiTheme="majorHAnsi"/>
          <w:color w:val="000000"/>
        </w:rPr>
        <w:t xml:space="preserve">, B.H. Hill, R.M. Hughes, P.R. Kaufmann, D.J. </w:t>
      </w:r>
      <w:proofErr w:type="spellStart"/>
      <w:r w:rsidRPr="00DD2C2E">
        <w:rPr>
          <w:rFonts w:asciiTheme="majorHAnsi" w:hAnsiTheme="majorHAnsi"/>
          <w:color w:val="000000"/>
        </w:rPr>
        <w:t>Klemm</w:t>
      </w:r>
      <w:proofErr w:type="spellEnd"/>
      <w:r w:rsidRPr="00DD2C2E">
        <w:rPr>
          <w:rFonts w:asciiTheme="majorHAnsi" w:hAnsiTheme="majorHAnsi"/>
          <w:color w:val="000000"/>
        </w:rPr>
        <w:t xml:space="preserve">, J.M. </w:t>
      </w:r>
      <w:proofErr w:type="spellStart"/>
      <w:r w:rsidRPr="00DD2C2E">
        <w:rPr>
          <w:rFonts w:asciiTheme="majorHAnsi" w:hAnsiTheme="majorHAnsi"/>
          <w:color w:val="000000"/>
        </w:rPr>
        <w:t>Lazorchak</w:t>
      </w:r>
      <w:proofErr w:type="spellEnd"/>
      <w:r w:rsidRPr="00DD2C2E">
        <w:rPr>
          <w:rFonts w:asciiTheme="majorHAnsi" w:hAnsiTheme="majorHAnsi"/>
          <w:color w:val="000000"/>
        </w:rPr>
        <w:t xml:space="preserve">, </w:t>
      </w:r>
    </w:p>
    <w:p w:rsidR="00DD2C2E" w:rsidRPr="00DD2C2E" w:rsidRDefault="00DD2C2E" w:rsidP="00DD2C2E">
      <w:pPr>
        <w:ind w:left="741"/>
        <w:rPr>
          <w:rFonts w:asciiTheme="majorHAnsi" w:hAnsiTheme="majorHAnsi"/>
          <w:color w:val="000000"/>
        </w:rPr>
      </w:pPr>
      <w:proofErr w:type="gramStart"/>
      <w:r w:rsidRPr="00DD2C2E">
        <w:rPr>
          <w:rFonts w:asciiTheme="majorHAnsi" w:hAnsiTheme="majorHAnsi"/>
          <w:color w:val="000000"/>
        </w:rPr>
        <w:t xml:space="preserve">F.H. McCormick, S.A. Peterson, P.L. </w:t>
      </w:r>
      <w:proofErr w:type="spellStart"/>
      <w:r w:rsidRPr="00DD2C2E">
        <w:rPr>
          <w:rFonts w:asciiTheme="majorHAnsi" w:hAnsiTheme="majorHAnsi"/>
          <w:color w:val="000000"/>
        </w:rPr>
        <w:t>Ringold</w:t>
      </w:r>
      <w:proofErr w:type="spellEnd"/>
      <w:r w:rsidRPr="00DD2C2E">
        <w:rPr>
          <w:rFonts w:asciiTheme="majorHAnsi" w:hAnsiTheme="majorHAnsi"/>
          <w:color w:val="000000"/>
        </w:rPr>
        <w:t xml:space="preserve">, T. Magee, and M.R. </w:t>
      </w:r>
      <w:proofErr w:type="spellStart"/>
      <w:r w:rsidRPr="00DD2C2E">
        <w:rPr>
          <w:rFonts w:asciiTheme="majorHAnsi" w:hAnsiTheme="majorHAnsi"/>
          <w:color w:val="000000"/>
        </w:rPr>
        <w:t>Cappaert</w:t>
      </w:r>
      <w:proofErr w:type="spellEnd"/>
      <w:r w:rsidRPr="00DD2C2E">
        <w:rPr>
          <w:rFonts w:asciiTheme="majorHAnsi" w:hAnsiTheme="majorHAnsi"/>
          <w:color w:val="000000"/>
        </w:rPr>
        <w:t>.</w:t>
      </w:r>
      <w:proofErr w:type="gramEnd"/>
      <w:r w:rsidRPr="00DD2C2E">
        <w:rPr>
          <w:rFonts w:asciiTheme="majorHAnsi" w:hAnsiTheme="majorHAnsi"/>
          <w:color w:val="000000"/>
        </w:rPr>
        <w:t xml:space="preserve">  2006.  Environmental Monitoring and Assessment Program – Surface Waters; Western Pilot Study: Field Operations Manual for </w:t>
      </w:r>
      <w:proofErr w:type="spellStart"/>
      <w:r w:rsidRPr="00DD2C2E">
        <w:rPr>
          <w:rFonts w:asciiTheme="majorHAnsi" w:hAnsiTheme="majorHAnsi"/>
          <w:color w:val="000000"/>
        </w:rPr>
        <w:t>Wadeable</w:t>
      </w:r>
      <w:proofErr w:type="spellEnd"/>
      <w:r w:rsidRPr="00DD2C2E">
        <w:rPr>
          <w:rFonts w:asciiTheme="majorHAnsi" w:hAnsiTheme="majorHAnsi"/>
          <w:color w:val="000000"/>
        </w:rPr>
        <w:t xml:space="preserve"> Streams.  </w:t>
      </w:r>
      <w:proofErr w:type="gramStart"/>
      <w:r w:rsidRPr="00DD2C2E">
        <w:rPr>
          <w:rFonts w:asciiTheme="majorHAnsi" w:hAnsiTheme="majorHAnsi"/>
          <w:color w:val="000000"/>
        </w:rPr>
        <w:t>U.S. Environmental Protection Agency 620/R-06/003.</w:t>
      </w:r>
      <w:proofErr w:type="gramEnd"/>
      <w:r w:rsidRPr="00DD2C2E">
        <w:rPr>
          <w:rFonts w:asciiTheme="majorHAnsi" w:hAnsiTheme="majorHAnsi"/>
          <w:color w:val="000000"/>
        </w:rPr>
        <w:t xml:space="preserve"> </w:t>
      </w:r>
      <w:proofErr w:type="gramStart"/>
      <w:r w:rsidRPr="00DD2C2E">
        <w:rPr>
          <w:rFonts w:asciiTheme="majorHAnsi" w:hAnsiTheme="majorHAnsi"/>
          <w:color w:val="000000"/>
        </w:rPr>
        <w:t>Office of Research and Development, U.S. Environmental Protection Agency, Washington D.C.</w:t>
      </w:r>
      <w:proofErr w:type="gramEnd"/>
    </w:p>
    <w:p w:rsidR="00DD2C2E" w:rsidRPr="000B4618" w:rsidRDefault="00DD2C2E" w:rsidP="00AD68A9">
      <w:pPr>
        <w:rPr>
          <w:rFonts w:asciiTheme="majorHAnsi" w:hAnsiTheme="majorHAnsi"/>
          <w:color w:val="000000"/>
        </w:rPr>
      </w:pPr>
    </w:p>
    <w:p w:rsidR="00CB366D" w:rsidRPr="000B4618" w:rsidRDefault="00CB366D" w:rsidP="00CB366D">
      <w:pPr>
        <w:rPr>
          <w:rFonts w:asciiTheme="majorHAnsi" w:hAnsiTheme="majorHAnsi"/>
          <w:color w:val="000000"/>
        </w:rPr>
      </w:pPr>
      <w:proofErr w:type="gramStart"/>
      <w:r w:rsidRPr="000B4618">
        <w:rPr>
          <w:rFonts w:asciiTheme="majorHAnsi" w:hAnsiTheme="majorHAnsi"/>
          <w:color w:val="000000"/>
        </w:rPr>
        <w:t>Pollock, D.W. 2008.</w:t>
      </w:r>
      <w:proofErr w:type="gramEnd"/>
      <w:r w:rsidRPr="000B4618">
        <w:rPr>
          <w:rFonts w:asciiTheme="majorHAnsi" w:hAnsiTheme="majorHAnsi"/>
          <w:color w:val="000000"/>
        </w:rPr>
        <w:t xml:space="preserve">  User’s guide for MODPATH/MODPATH-PLOT, version 3: a particle </w:t>
      </w:r>
    </w:p>
    <w:p w:rsidR="00CB366D" w:rsidRPr="000B4618" w:rsidRDefault="00CB366D" w:rsidP="00CB366D">
      <w:pPr>
        <w:ind w:left="720"/>
        <w:rPr>
          <w:rFonts w:asciiTheme="majorHAnsi" w:hAnsiTheme="majorHAnsi"/>
          <w:color w:val="000000"/>
        </w:rPr>
      </w:pPr>
      <w:proofErr w:type="gramStart"/>
      <w:r w:rsidRPr="000B4618">
        <w:rPr>
          <w:rFonts w:asciiTheme="majorHAnsi" w:hAnsiTheme="majorHAnsi"/>
          <w:color w:val="000000"/>
        </w:rPr>
        <w:t>tracking</w:t>
      </w:r>
      <w:proofErr w:type="gramEnd"/>
      <w:r w:rsidRPr="000B4618">
        <w:rPr>
          <w:rFonts w:asciiTheme="majorHAnsi" w:hAnsiTheme="majorHAnsi"/>
          <w:color w:val="000000"/>
        </w:rPr>
        <w:t xml:space="preserve"> post-processing package for MODFLOW, the U.S. Geological Survey finite-difference ground-water flow model.  USGS Open-File Report 94-464.</w:t>
      </w:r>
    </w:p>
    <w:p w:rsidR="00CB366D" w:rsidRPr="000B4618" w:rsidRDefault="00CB366D" w:rsidP="00AD68A9">
      <w:pPr>
        <w:rPr>
          <w:rFonts w:asciiTheme="majorHAnsi" w:hAnsiTheme="majorHAnsi"/>
          <w:color w:val="000000"/>
        </w:rPr>
      </w:pPr>
    </w:p>
    <w:p w:rsidR="009B438C" w:rsidRPr="000B4618" w:rsidRDefault="009B438C" w:rsidP="00AD68A9">
      <w:pPr>
        <w:rPr>
          <w:rFonts w:asciiTheme="majorHAnsi" w:hAnsiTheme="majorHAnsi"/>
          <w:color w:val="000000"/>
        </w:rPr>
      </w:pPr>
      <w:r w:rsidRPr="000B4618">
        <w:rPr>
          <w:rFonts w:asciiTheme="majorHAnsi" w:hAnsiTheme="majorHAnsi"/>
          <w:color w:val="000000"/>
        </w:rPr>
        <w:t xml:space="preserve">Poole, G.C., O'Daniel, S.J., Jones, K.L., </w:t>
      </w:r>
      <w:proofErr w:type="spellStart"/>
      <w:r w:rsidRPr="000B4618">
        <w:rPr>
          <w:rFonts w:asciiTheme="majorHAnsi" w:hAnsiTheme="majorHAnsi"/>
          <w:color w:val="000000"/>
        </w:rPr>
        <w:t>Woessner</w:t>
      </w:r>
      <w:proofErr w:type="spellEnd"/>
      <w:r w:rsidRPr="000B4618">
        <w:rPr>
          <w:rFonts w:asciiTheme="majorHAnsi" w:hAnsiTheme="majorHAnsi"/>
          <w:color w:val="000000"/>
        </w:rPr>
        <w:t xml:space="preserve">, W.W., Bernhardt, E.S., Helton, A.M., </w:t>
      </w:r>
    </w:p>
    <w:p w:rsidR="009B438C" w:rsidRPr="000B4618" w:rsidRDefault="009B438C" w:rsidP="009B438C">
      <w:pPr>
        <w:ind w:left="720"/>
        <w:rPr>
          <w:rFonts w:asciiTheme="majorHAnsi" w:hAnsiTheme="majorHAnsi"/>
          <w:color w:val="000000"/>
        </w:rPr>
      </w:pPr>
      <w:r w:rsidRPr="000B4618">
        <w:rPr>
          <w:rFonts w:asciiTheme="majorHAnsi" w:hAnsiTheme="majorHAnsi"/>
          <w:color w:val="000000"/>
        </w:rPr>
        <w:t>Stanford, J.A.,</w:t>
      </w:r>
      <w:r w:rsidR="00DD2C2E">
        <w:rPr>
          <w:rFonts w:asciiTheme="majorHAnsi" w:hAnsiTheme="majorHAnsi"/>
          <w:color w:val="000000"/>
        </w:rPr>
        <w:t xml:space="preserve"> Boer, B.R., and </w:t>
      </w:r>
      <w:proofErr w:type="spellStart"/>
      <w:r w:rsidR="00DD2C2E">
        <w:rPr>
          <w:rFonts w:asciiTheme="majorHAnsi" w:hAnsiTheme="majorHAnsi"/>
          <w:color w:val="000000"/>
        </w:rPr>
        <w:t>Beechie</w:t>
      </w:r>
      <w:proofErr w:type="spellEnd"/>
      <w:r w:rsidR="00DD2C2E">
        <w:rPr>
          <w:rFonts w:asciiTheme="majorHAnsi" w:hAnsiTheme="majorHAnsi"/>
          <w:color w:val="000000"/>
        </w:rPr>
        <w:t>, T.J.  2008.</w:t>
      </w:r>
      <w:r w:rsidRPr="000B4618">
        <w:rPr>
          <w:rFonts w:asciiTheme="majorHAnsi" w:hAnsiTheme="majorHAnsi"/>
          <w:color w:val="000000"/>
        </w:rPr>
        <w:t xml:space="preserve"> </w:t>
      </w:r>
      <w:r w:rsidR="00DD2C2E">
        <w:rPr>
          <w:rFonts w:asciiTheme="majorHAnsi" w:hAnsiTheme="majorHAnsi"/>
          <w:color w:val="000000"/>
        </w:rPr>
        <w:t xml:space="preserve"> </w:t>
      </w:r>
      <w:r w:rsidRPr="000B4618">
        <w:rPr>
          <w:rFonts w:asciiTheme="majorHAnsi" w:hAnsiTheme="majorHAnsi"/>
          <w:color w:val="000000"/>
        </w:rPr>
        <w:t>Hydrologic spiraling: The role of multiple interactive flow paths in stream ecosystems: River Research and Applications, v. 24, p. 1018-1031.</w:t>
      </w:r>
    </w:p>
    <w:p w:rsidR="009B438C" w:rsidRDefault="009B438C" w:rsidP="00AD68A9">
      <w:pPr>
        <w:rPr>
          <w:rFonts w:asciiTheme="majorHAnsi" w:hAnsiTheme="majorHAnsi"/>
          <w:color w:val="000000"/>
        </w:rPr>
      </w:pPr>
    </w:p>
    <w:p w:rsidR="000A77CA" w:rsidRDefault="000A77CA" w:rsidP="000A77CA">
      <w:pPr>
        <w:rPr>
          <w:rFonts w:asciiTheme="majorHAnsi" w:hAnsiTheme="majorHAnsi"/>
          <w:color w:val="000000"/>
        </w:rPr>
      </w:pPr>
      <w:r w:rsidRPr="000A77CA">
        <w:rPr>
          <w:rFonts w:asciiTheme="majorHAnsi" w:hAnsiTheme="majorHAnsi"/>
          <w:color w:val="000000"/>
        </w:rPr>
        <w:t xml:space="preserve">Purser, Michael D.  1994.  Non-point Sources of Water Pollution Assessment and </w:t>
      </w:r>
    </w:p>
    <w:p w:rsidR="000A77CA" w:rsidRPr="000A77CA" w:rsidRDefault="000A77CA" w:rsidP="000A77CA">
      <w:pPr>
        <w:ind w:left="681"/>
        <w:rPr>
          <w:rFonts w:asciiTheme="majorHAnsi" w:hAnsiTheme="majorHAnsi"/>
          <w:color w:val="000000"/>
        </w:rPr>
      </w:pPr>
      <w:proofErr w:type="gramStart"/>
      <w:r w:rsidRPr="000A77CA">
        <w:rPr>
          <w:rFonts w:asciiTheme="majorHAnsi" w:hAnsiTheme="majorHAnsi"/>
          <w:color w:val="000000"/>
        </w:rPr>
        <w:t>Management Plan.</w:t>
      </w:r>
      <w:proofErr w:type="gramEnd"/>
      <w:r w:rsidRPr="000A77CA">
        <w:rPr>
          <w:rFonts w:asciiTheme="majorHAnsi" w:hAnsiTheme="majorHAnsi"/>
          <w:color w:val="000000"/>
        </w:rPr>
        <w:t xml:space="preserve">  </w:t>
      </w:r>
      <w:proofErr w:type="gramStart"/>
      <w:r w:rsidRPr="000A77CA">
        <w:rPr>
          <w:rFonts w:asciiTheme="majorHAnsi" w:hAnsiTheme="majorHAnsi"/>
          <w:color w:val="000000"/>
        </w:rPr>
        <w:t>Submitted by the Confederated Tribes of the Umatilla Indian Reservation to the U.S. Environmental Protection Agency.</w:t>
      </w:r>
      <w:proofErr w:type="gramEnd"/>
    </w:p>
    <w:p w:rsidR="00DD2C2E" w:rsidRPr="000B4618" w:rsidRDefault="00DD2C2E" w:rsidP="00AD68A9">
      <w:pPr>
        <w:rPr>
          <w:rFonts w:asciiTheme="majorHAnsi" w:hAnsiTheme="majorHAnsi"/>
          <w:color w:val="000000"/>
        </w:rPr>
      </w:pPr>
    </w:p>
    <w:p w:rsidR="00F364A6" w:rsidRPr="000B4618" w:rsidRDefault="00F364A6" w:rsidP="00F364A6">
      <w:pPr>
        <w:ind w:left="720" w:hanging="720"/>
        <w:rPr>
          <w:rFonts w:asciiTheme="majorHAnsi" w:hAnsiTheme="majorHAnsi" w:cs="TimesNewRoman"/>
          <w:color w:val="000000"/>
          <w:sz w:val="20"/>
        </w:rPr>
      </w:pPr>
      <w:r w:rsidRPr="000B4618">
        <w:rPr>
          <w:rFonts w:asciiTheme="majorHAnsi" w:hAnsiTheme="majorHAnsi"/>
          <w:color w:val="000000"/>
        </w:rPr>
        <w:t xml:space="preserve">Rollins, P.A., Editor. 1935. </w:t>
      </w:r>
      <w:r w:rsidRPr="000B4618">
        <w:rPr>
          <w:rFonts w:asciiTheme="majorHAnsi" w:hAnsiTheme="majorHAnsi"/>
          <w:i/>
          <w:color w:val="000000"/>
        </w:rPr>
        <w:t>The Discovery of the Oregon Trail.  Robert Stuart’s Narratives of His Overland Trip Eastwards from Astoria in 1812-13</w:t>
      </w:r>
      <w:r w:rsidRPr="000B4618">
        <w:rPr>
          <w:rFonts w:asciiTheme="majorHAnsi" w:hAnsiTheme="majorHAnsi"/>
          <w:color w:val="000000"/>
        </w:rPr>
        <w:t xml:space="preserve">. </w:t>
      </w:r>
      <w:proofErr w:type="gramStart"/>
      <w:r w:rsidRPr="000B4618">
        <w:rPr>
          <w:rFonts w:asciiTheme="majorHAnsi" w:hAnsiTheme="majorHAnsi"/>
          <w:color w:val="000000"/>
        </w:rPr>
        <w:t>University of Nebraska Press, Lincoln, Nebraska.</w:t>
      </w:r>
      <w:proofErr w:type="gramEnd"/>
    </w:p>
    <w:p w:rsidR="00F364A6" w:rsidRDefault="00F364A6" w:rsidP="00752FC2">
      <w:pPr>
        <w:ind w:left="720" w:hanging="720"/>
        <w:rPr>
          <w:rFonts w:asciiTheme="majorHAnsi" w:hAnsiTheme="majorHAnsi"/>
          <w:color w:val="000000"/>
        </w:rPr>
      </w:pPr>
    </w:p>
    <w:p w:rsidR="000A77CA" w:rsidRDefault="000A77CA" w:rsidP="000A77CA">
      <w:pPr>
        <w:ind w:left="720" w:hanging="720"/>
        <w:rPr>
          <w:rFonts w:asciiTheme="majorHAnsi" w:hAnsiTheme="majorHAnsi"/>
          <w:color w:val="000000"/>
        </w:rPr>
      </w:pPr>
      <w:proofErr w:type="spellStart"/>
      <w:r w:rsidRPr="000A77CA">
        <w:rPr>
          <w:rFonts w:asciiTheme="majorHAnsi" w:hAnsiTheme="majorHAnsi"/>
          <w:color w:val="000000"/>
        </w:rPr>
        <w:t>Roni</w:t>
      </w:r>
      <w:proofErr w:type="spellEnd"/>
      <w:r w:rsidRPr="000A77CA">
        <w:rPr>
          <w:rFonts w:asciiTheme="majorHAnsi" w:hAnsiTheme="majorHAnsi"/>
          <w:color w:val="000000"/>
        </w:rPr>
        <w:t xml:space="preserve">, Phil, </w:t>
      </w:r>
      <w:proofErr w:type="spellStart"/>
      <w:r w:rsidRPr="000A77CA">
        <w:rPr>
          <w:rFonts w:asciiTheme="majorHAnsi" w:hAnsiTheme="majorHAnsi"/>
          <w:color w:val="000000"/>
        </w:rPr>
        <w:t>Beechie</w:t>
      </w:r>
      <w:proofErr w:type="spellEnd"/>
      <w:r w:rsidRPr="000A77CA">
        <w:rPr>
          <w:rFonts w:asciiTheme="majorHAnsi" w:hAnsiTheme="majorHAnsi"/>
          <w:color w:val="000000"/>
        </w:rPr>
        <w:t xml:space="preserve"> T. J., </w:t>
      </w:r>
      <w:proofErr w:type="spellStart"/>
      <w:r w:rsidRPr="000A77CA">
        <w:rPr>
          <w:rFonts w:asciiTheme="majorHAnsi" w:hAnsiTheme="majorHAnsi"/>
          <w:color w:val="000000"/>
        </w:rPr>
        <w:t>Bilby</w:t>
      </w:r>
      <w:proofErr w:type="spellEnd"/>
      <w:r w:rsidRPr="000A77CA">
        <w:rPr>
          <w:rFonts w:asciiTheme="majorHAnsi" w:hAnsiTheme="majorHAnsi"/>
          <w:color w:val="000000"/>
        </w:rPr>
        <w:t xml:space="preserve"> R. E., </w:t>
      </w:r>
      <w:proofErr w:type="spellStart"/>
      <w:r w:rsidRPr="000A77CA">
        <w:rPr>
          <w:rFonts w:asciiTheme="majorHAnsi" w:hAnsiTheme="majorHAnsi"/>
          <w:color w:val="000000"/>
        </w:rPr>
        <w:t>Leonetti</w:t>
      </w:r>
      <w:proofErr w:type="spellEnd"/>
      <w:r w:rsidRPr="000A77CA">
        <w:rPr>
          <w:rFonts w:asciiTheme="majorHAnsi" w:hAnsiTheme="majorHAnsi"/>
          <w:color w:val="000000"/>
        </w:rPr>
        <w:t xml:space="preserve"> F. E., Pollock M. M., and </w:t>
      </w:r>
      <w:proofErr w:type="spellStart"/>
      <w:r w:rsidRPr="000A77CA">
        <w:rPr>
          <w:rFonts w:asciiTheme="majorHAnsi" w:hAnsiTheme="majorHAnsi"/>
          <w:color w:val="000000"/>
        </w:rPr>
        <w:t>Pess</w:t>
      </w:r>
      <w:proofErr w:type="spellEnd"/>
      <w:r w:rsidRPr="000A77CA">
        <w:rPr>
          <w:rFonts w:asciiTheme="majorHAnsi" w:hAnsiTheme="majorHAnsi"/>
          <w:color w:val="000000"/>
        </w:rPr>
        <w:t xml:space="preserve"> G. R.  2002.  "A review of stream restoration techniques and a hierarchical strategy for prioritizing restoration in </w:t>
      </w:r>
      <w:proofErr w:type="gramStart"/>
      <w:r w:rsidRPr="000A77CA">
        <w:rPr>
          <w:rFonts w:asciiTheme="majorHAnsi" w:hAnsiTheme="majorHAnsi"/>
          <w:color w:val="000000"/>
        </w:rPr>
        <w:t>pacific northwest</w:t>
      </w:r>
      <w:proofErr w:type="gramEnd"/>
      <w:r w:rsidRPr="000A77CA">
        <w:rPr>
          <w:rFonts w:asciiTheme="majorHAnsi" w:hAnsiTheme="majorHAnsi"/>
          <w:color w:val="000000"/>
        </w:rPr>
        <w:t xml:space="preserve"> watersheds." </w:t>
      </w:r>
      <w:proofErr w:type="gramStart"/>
      <w:r w:rsidRPr="000A77CA">
        <w:rPr>
          <w:rFonts w:asciiTheme="majorHAnsi" w:hAnsiTheme="majorHAnsi"/>
          <w:color w:val="000000"/>
        </w:rPr>
        <w:t>North American Journal of Fisheries Management.</w:t>
      </w:r>
      <w:proofErr w:type="gramEnd"/>
    </w:p>
    <w:p w:rsidR="000A77CA" w:rsidRPr="000A77CA" w:rsidRDefault="000A77CA" w:rsidP="000A77CA">
      <w:pPr>
        <w:ind w:left="720" w:hanging="720"/>
        <w:rPr>
          <w:rFonts w:asciiTheme="majorHAnsi" w:hAnsiTheme="majorHAnsi"/>
          <w:color w:val="000000"/>
        </w:rPr>
      </w:pPr>
    </w:p>
    <w:p w:rsidR="000A77CA" w:rsidRPr="000A77CA" w:rsidRDefault="000A77CA" w:rsidP="000A77CA">
      <w:pPr>
        <w:ind w:left="720" w:hanging="720"/>
        <w:rPr>
          <w:rFonts w:asciiTheme="majorHAnsi" w:hAnsiTheme="majorHAnsi"/>
          <w:color w:val="000000"/>
        </w:rPr>
      </w:pPr>
      <w:proofErr w:type="spellStart"/>
      <w:proofErr w:type="gramStart"/>
      <w:r w:rsidRPr="000A77CA">
        <w:rPr>
          <w:rFonts w:asciiTheme="majorHAnsi" w:hAnsiTheme="majorHAnsi"/>
          <w:color w:val="000000"/>
        </w:rPr>
        <w:t>Roni</w:t>
      </w:r>
      <w:proofErr w:type="spellEnd"/>
      <w:r w:rsidRPr="000A77CA">
        <w:rPr>
          <w:rFonts w:asciiTheme="majorHAnsi" w:hAnsiTheme="majorHAnsi"/>
          <w:color w:val="000000"/>
        </w:rPr>
        <w:t xml:space="preserve">, Phil, Hanson K., and </w:t>
      </w:r>
      <w:proofErr w:type="spellStart"/>
      <w:r w:rsidRPr="000A77CA">
        <w:rPr>
          <w:rFonts w:asciiTheme="majorHAnsi" w:hAnsiTheme="majorHAnsi"/>
          <w:color w:val="000000"/>
        </w:rPr>
        <w:t>Beechie</w:t>
      </w:r>
      <w:proofErr w:type="spellEnd"/>
      <w:r w:rsidRPr="000A77CA">
        <w:rPr>
          <w:rFonts w:asciiTheme="majorHAnsi" w:hAnsiTheme="majorHAnsi"/>
          <w:color w:val="000000"/>
        </w:rPr>
        <w:t xml:space="preserve"> T.</w:t>
      </w:r>
      <w:proofErr w:type="gramEnd"/>
      <w:r w:rsidRPr="000A77CA">
        <w:rPr>
          <w:rFonts w:asciiTheme="majorHAnsi" w:hAnsiTheme="majorHAnsi"/>
          <w:color w:val="000000"/>
        </w:rPr>
        <w:t xml:space="preserve">  2008.  "Global review of the physical and biological effectiveness of stream habitat restoration rehabilitation techniques." </w:t>
      </w:r>
      <w:proofErr w:type="gramStart"/>
      <w:r w:rsidRPr="000A77CA">
        <w:rPr>
          <w:rFonts w:asciiTheme="majorHAnsi" w:hAnsiTheme="majorHAnsi"/>
          <w:color w:val="000000"/>
        </w:rPr>
        <w:t>North American Journal of Fisheries Management.</w:t>
      </w:r>
      <w:proofErr w:type="gramEnd"/>
    </w:p>
    <w:p w:rsidR="000A77CA" w:rsidRDefault="000A77CA" w:rsidP="00752FC2">
      <w:pPr>
        <w:ind w:left="720" w:hanging="720"/>
        <w:rPr>
          <w:rFonts w:asciiTheme="majorHAnsi" w:hAnsiTheme="majorHAnsi"/>
          <w:color w:val="000000"/>
        </w:rPr>
      </w:pPr>
    </w:p>
    <w:p w:rsidR="009B438C" w:rsidRPr="000B4618" w:rsidRDefault="009B438C" w:rsidP="00752FC2">
      <w:pPr>
        <w:ind w:left="720" w:hanging="720"/>
        <w:rPr>
          <w:rFonts w:asciiTheme="majorHAnsi" w:hAnsiTheme="majorHAnsi"/>
          <w:color w:val="000000"/>
        </w:rPr>
      </w:pPr>
      <w:r w:rsidRPr="000B4618">
        <w:rPr>
          <w:rFonts w:asciiTheme="majorHAnsi" w:hAnsiTheme="majorHAnsi"/>
          <w:color w:val="000000"/>
        </w:rPr>
        <w:t xml:space="preserve">Rosgen, D.L., 1994, </w:t>
      </w:r>
      <w:proofErr w:type="gramStart"/>
      <w:r w:rsidRPr="000B4618">
        <w:rPr>
          <w:rFonts w:asciiTheme="majorHAnsi" w:hAnsiTheme="majorHAnsi"/>
          <w:color w:val="000000"/>
        </w:rPr>
        <w:t>A</w:t>
      </w:r>
      <w:proofErr w:type="gramEnd"/>
      <w:r w:rsidRPr="000B4618">
        <w:rPr>
          <w:rFonts w:asciiTheme="majorHAnsi" w:hAnsiTheme="majorHAnsi"/>
          <w:color w:val="000000"/>
        </w:rPr>
        <w:t xml:space="preserve"> classification of natural rivers: Catena, v. 22, p. 169-199. Stanford, J. A., Ward, J. V., </w:t>
      </w:r>
      <w:proofErr w:type="spellStart"/>
      <w:r w:rsidRPr="000B4618">
        <w:rPr>
          <w:rFonts w:asciiTheme="majorHAnsi" w:hAnsiTheme="majorHAnsi"/>
          <w:color w:val="000000"/>
        </w:rPr>
        <w:t>Liss</w:t>
      </w:r>
      <w:proofErr w:type="spellEnd"/>
      <w:r w:rsidRPr="000B4618">
        <w:rPr>
          <w:rFonts w:asciiTheme="majorHAnsi" w:hAnsiTheme="majorHAnsi"/>
          <w:color w:val="000000"/>
        </w:rPr>
        <w:t xml:space="preserve">, W. J., </w:t>
      </w:r>
      <w:proofErr w:type="spellStart"/>
      <w:r w:rsidRPr="000B4618">
        <w:rPr>
          <w:rFonts w:asciiTheme="majorHAnsi" w:hAnsiTheme="majorHAnsi"/>
          <w:color w:val="000000"/>
        </w:rPr>
        <w:t>Frissell</w:t>
      </w:r>
      <w:proofErr w:type="spellEnd"/>
      <w:r w:rsidRPr="000B4618">
        <w:rPr>
          <w:rFonts w:asciiTheme="majorHAnsi" w:hAnsiTheme="majorHAnsi"/>
          <w:color w:val="000000"/>
        </w:rPr>
        <w:t xml:space="preserve">, C. A., Williams, R. N., </w:t>
      </w:r>
      <w:proofErr w:type="spellStart"/>
      <w:r w:rsidRPr="000B4618">
        <w:rPr>
          <w:rFonts w:asciiTheme="majorHAnsi" w:hAnsiTheme="majorHAnsi"/>
          <w:color w:val="000000"/>
        </w:rPr>
        <w:t>Lichatowich</w:t>
      </w:r>
      <w:proofErr w:type="spellEnd"/>
      <w:r w:rsidRPr="000B4618">
        <w:rPr>
          <w:rFonts w:asciiTheme="majorHAnsi" w:hAnsiTheme="majorHAnsi"/>
          <w:color w:val="000000"/>
        </w:rPr>
        <w:t xml:space="preserve">, J. A., and </w:t>
      </w:r>
      <w:proofErr w:type="spellStart"/>
      <w:r w:rsidRPr="000B4618">
        <w:rPr>
          <w:rFonts w:asciiTheme="majorHAnsi" w:hAnsiTheme="majorHAnsi"/>
          <w:color w:val="000000"/>
        </w:rPr>
        <w:t>Coutant</w:t>
      </w:r>
      <w:proofErr w:type="spellEnd"/>
      <w:r w:rsidRPr="000B4618">
        <w:rPr>
          <w:rFonts w:asciiTheme="majorHAnsi" w:hAnsiTheme="majorHAnsi"/>
          <w:color w:val="000000"/>
        </w:rPr>
        <w:t xml:space="preserve">, C. C., 1996, A general </w:t>
      </w:r>
      <w:r w:rsidRPr="000B4618">
        <w:rPr>
          <w:rFonts w:asciiTheme="majorHAnsi" w:hAnsiTheme="majorHAnsi"/>
          <w:color w:val="000000"/>
        </w:rPr>
        <w:lastRenderedPageBreak/>
        <w:t xml:space="preserve">protocol for restoration of regulated rivers. </w:t>
      </w:r>
      <w:proofErr w:type="gramStart"/>
      <w:r w:rsidRPr="000B4618">
        <w:rPr>
          <w:rFonts w:asciiTheme="majorHAnsi" w:hAnsiTheme="majorHAnsi"/>
          <w:color w:val="000000"/>
        </w:rPr>
        <w:t>Regulated Rivers: Research and Management 12:391-413.</w:t>
      </w:r>
      <w:proofErr w:type="gramEnd"/>
    </w:p>
    <w:p w:rsidR="009B438C" w:rsidRPr="000B4618" w:rsidRDefault="009B438C" w:rsidP="00752FC2">
      <w:pPr>
        <w:ind w:left="720" w:hanging="720"/>
        <w:rPr>
          <w:rFonts w:asciiTheme="majorHAnsi" w:hAnsiTheme="majorHAnsi"/>
          <w:color w:val="000000"/>
        </w:rPr>
      </w:pPr>
    </w:p>
    <w:p w:rsidR="00752FC2" w:rsidRPr="000B4618" w:rsidRDefault="00752FC2" w:rsidP="00752FC2">
      <w:pPr>
        <w:ind w:left="720" w:hanging="720"/>
        <w:rPr>
          <w:rFonts w:asciiTheme="majorHAnsi" w:hAnsiTheme="majorHAnsi"/>
          <w:color w:val="000000"/>
        </w:rPr>
      </w:pPr>
      <w:r w:rsidRPr="000B4618">
        <w:rPr>
          <w:rFonts w:asciiTheme="majorHAnsi" w:hAnsiTheme="majorHAnsi"/>
          <w:color w:val="000000"/>
        </w:rPr>
        <w:t xml:space="preserve">Rosgen, D.L. (1996) </w:t>
      </w:r>
      <w:r w:rsidRPr="000B4618">
        <w:rPr>
          <w:rFonts w:asciiTheme="majorHAnsi" w:hAnsiTheme="majorHAnsi"/>
          <w:i/>
          <w:color w:val="000000"/>
        </w:rPr>
        <w:t>Applied River Morphology</w:t>
      </w:r>
      <w:r w:rsidRPr="000B4618">
        <w:rPr>
          <w:rFonts w:asciiTheme="majorHAnsi" w:hAnsiTheme="majorHAnsi"/>
          <w:color w:val="000000"/>
        </w:rPr>
        <w:t xml:space="preserve">. </w:t>
      </w:r>
      <w:proofErr w:type="spellStart"/>
      <w:proofErr w:type="gramStart"/>
      <w:r w:rsidRPr="000B4618">
        <w:rPr>
          <w:rFonts w:asciiTheme="majorHAnsi" w:hAnsiTheme="majorHAnsi"/>
          <w:color w:val="000000"/>
        </w:rPr>
        <w:t>Wildland</w:t>
      </w:r>
      <w:proofErr w:type="spellEnd"/>
      <w:r w:rsidRPr="000B4618">
        <w:rPr>
          <w:rFonts w:asciiTheme="majorHAnsi" w:hAnsiTheme="majorHAnsi"/>
          <w:color w:val="000000"/>
        </w:rPr>
        <w:t xml:space="preserve"> Hydrology, </w:t>
      </w:r>
      <w:proofErr w:type="spellStart"/>
      <w:r w:rsidRPr="000B4618">
        <w:rPr>
          <w:rFonts w:asciiTheme="majorHAnsi" w:hAnsiTheme="majorHAnsi"/>
          <w:color w:val="000000"/>
        </w:rPr>
        <w:t>Pagosa</w:t>
      </w:r>
      <w:proofErr w:type="spellEnd"/>
      <w:r w:rsidRPr="000B4618">
        <w:rPr>
          <w:rFonts w:asciiTheme="majorHAnsi" w:hAnsiTheme="majorHAnsi"/>
          <w:color w:val="000000"/>
        </w:rPr>
        <w:t xml:space="preserve"> Springs, CO.</w:t>
      </w:r>
      <w:proofErr w:type="gramEnd"/>
      <w:r w:rsidRPr="000B4618">
        <w:rPr>
          <w:rFonts w:asciiTheme="majorHAnsi" w:hAnsiTheme="majorHAnsi"/>
          <w:color w:val="000000"/>
        </w:rPr>
        <w:t xml:space="preserve"> </w:t>
      </w:r>
    </w:p>
    <w:p w:rsidR="00752FC2" w:rsidRPr="000B4618" w:rsidRDefault="00752FC2" w:rsidP="00075B67">
      <w:pPr>
        <w:ind w:left="720" w:hanging="720"/>
        <w:rPr>
          <w:rFonts w:asciiTheme="majorHAnsi" w:hAnsiTheme="majorHAnsi"/>
          <w:color w:val="000000"/>
        </w:rPr>
      </w:pPr>
    </w:p>
    <w:p w:rsidR="000F3098" w:rsidRPr="000B4618" w:rsidRDefault="000F3098" w:rsidP="00075B67">
      <w:pPr>
        <w:ind w:left="720" w:hanging="720"/>
        <w:rPr>
          <w:rFonts w:asciiTheme="majorHAnsi" w:hAnsiTheme="majorHAnsi"/>
          <w:color w:val="000000"/>
        </w:rPr>
      </w:pPr>
      <w:proofErr w:type="gramStart"/>
      <w:r w:rsidRPr="000B4618">
        <w:rPr>
          <w:rFonts w:asciiTheme="majorHAnsi" w:hAnsiTheme="majorHAnsi"/>
          <w:color w:val="000000"/>
        </w:rPr>
        <w:t>Smith, E.P. 2002.</w:t>
      </w:r>
      <w:proofErr w:type="gramEnd"/>
      <w:r w:rsidRPr="000B4618">
        <w:rPr>
          <w:rFonts w:asciiTheme="majorHAnsi" w:hAnsiTheme="majorHAnsi"/>
          <w:color w:val="000000"/>
        </w:rPr>
        <w:t xml:space="preserve"> </w:t>
      </w:r>
      <w:proofErr w:type="gramStart"/>
      <w:r w:rsidRPr="000B4618">
        <w:rPr>
          <w:rFonts w:asciiTheme="majorHAnsi" w:hAnsiTheme="majorHAnsi"/>
          <w:color w:val="000000"/>
        </w:rPr>
        <w:t>BACI Design.</w:t>
      </w:r>
      <w:proofErr w:type="gramEnd"/>
      <w:r w:rsidRPr="000B4618">
        <w:rPr>
          <w:rFonts w:asciiTheme="majorHAnsi" w:hAnsiTheme="majorHAnsi"/>
          <w:color w:val="000000"/>
        </w:rPr>
        <w:t xml:space="preserve"> pp. 141-148. In: A.H.E.-</w:t>
      </w:r>
      <w:proofErr w:type="spellStart"/>
      <w:r w:rsidRPr="000B4618">
        <w:rPr>
          <w:rFonts w:asciiTheme="majorHAnsi" w:hAnsiTheme="majorHAnsi"/>
          <w:color w:val="000000"/>
        </w:rPr>
        <w:t>S.a.W.W</w:t>
      </w:r>
      <w:proofErr w:type="spellEnd"/>
      <w:r w:rsidRPr="000B4618">
        <w:rPr>
          <w:rFonts w:asciiTheme="majorHAnsi" w:hAnsiTheme="majorHAnsi"/>
          <w:color w:val="000000"/>
        </w:rPr>
        <w:t xml:space="preserve">. </w:t>
      </w:r>
      <w:proofErr w:type="spellStart"/>
      <w:r w:rsidRPr="000B4618">
        <w:rPr>
          <w:rFonts w:asciiTheme="majorHAnsi" w:hAnsiTheme="majorHAnsi"/>
          <w:color w:val="000000"/>
        </w:rPr>
        <w:t>Piegorsc</w:t>
      </w:r>
      <w:proofErr w:type="spellEnd"/>
      <w:r w:rsidRPr="000B4618">
        <w:rPr>
          <w:rFonts w:asciiTheme="majorHAnsi" w:hAnsiTheme="majorHAnsi"/>
          <w:color w:val="000000"/>
        </w:rPr>
        <w:t xml:space="preserve"> (ed.)</w:t>
      </w:r>
      <w:r w:rsidR="00691CAB" w:rsidRPr="000B4618">
        <w:rPr>
          <w:rFonts w:asciiTheme="majorHAnsi" w:hAnsiTheme="majorHAnsi"/>
          <w:color w:val="000000"/>
        </w:rPr>
        <w:t xml:space="preserve"> </w:t>
      </w:r>
      <w:r w:rsidRPr="000B4618">
        <w:rPr>
          <w:rFonts w:asciiTheme="majorHAnsi" w:hAnsiTheme="majorHAnsi"/>
          <w:i/>
          <w:color w:val="000000"/>
        </w:rPr>
        <w:t xml:space="preserve">Encyclopedia of </w:t>
      </w:r>
      <w:proofErr w:type="spellStart"/>
      <w:r w:rsidRPr="000B4618">
        <w:rPr>
          <w:rFonts w:asciiTheme="majorHAnsi" w:hAnsiTheme="majorHAnsi"/>
          <w:i/>
          <w:color w:val="000000"/>
        </w:rPr>
        <w:t>Environmetrics</w:t>
      </w:r>
      <w:proofErr w:type="spellEnd"/>
      <w:r w:rsidRPr="000B4618">
        <w:rPr>
          <w:rFonts w:asciiTheme="majorHAnsi" w:hAnsiTheme="majorHAnsi"/>
          <w:color w:val="000000"/>
        </w:rPr>
        <w:t xml:space="preserve">, John Wiley &amp; Sons, Ltd, </w:t>
      </w:r>
      <w:proofErr w:type="spellStart"/>
      <w:r w:rsidRPr="000B4618">
        <w:rPr>
          <w:rFonts w:asciiTheme="majorHAnsi" w:hAnsiTheme="majorHAnsi"/>
          <w:color w:val="000000"/>
        </w:rPr>
        <w:t>Chichester</w:t>
      </w:r>
      <w:proofErr w:type="spellEnd"/>
      <w:r w:rsidRPr="000B4618">
        <w:rPr>
          <w:rFonts w:asciiTheme="majorHAnsi" w:hAnsiTheme="majorHAnsi"/>
          <w:color w:val="000000"/>
        </w:rPr>
        <w:t>, 2002.</w:t>
      </w:r>
    </w:p>
    <w:p w:rsidR="000F3098" w:rsidRPr="000B4618" w:rsidRDefault="000F3098" w:rsidP="00075B67">
      <w:pPr>
        <w:ind w:left="720" w:hanging="720"/>
        <w:rPr>
          <w:rFonts w:asciiTheme="majorHAnsi" w:hAnsiTheme="majorHAnsi"/>
          <w:color w:val="000000"/>
        </w:rPr>
      </w:pPr>
    </w:p>
    <w:p w:rsidR="009B438C" w:rsidRPr="000B4618" w:rsidRDefault="009B438C" w:rsidP="00075B67">
      <w:pPr>
        <w:ind w:left="720" w:hanging="720"/>
        <w:rPr>
          <w:rFonts w:asciiTheme="majorHAnsi" w:hAnsiTheme="majorHAnsi"/>
          <w:color w:val="000000"/>
        </w:rPr>
      </w:pPr>
      <w:r w:rsidRPr="000B4618">
        <w:rPr>
          <w:rFonts w:asciiTheme="majorHAnsi" w:hAnsiTheme="majorHAnsi"/>
          <w:color w:val="000000"/>
        </w:rPr>
        <w:t xml:space="preserve">Stanford, J. A., and Ward, J. V., 1993, </w:t>
      </w:r>
      <w:proofErr w:type="gramStart"/>
      <w:r w:rsidRPr="000B4618">
        <w:rPr>
          <w:rFonts w:asciiTheme="majorHAnsi" w:hAnsiTheme="majorHAnsi"/>
          <w:color w:val="000000"/>
        </w:rPr>
        <w:t>An</w:t>
      </w:r>
      <w:proofErr w:type="gramEnd"/>
      <w:r w:rsidRPr="000B4618">
        <w:rPr>
          <w:rFonts w:asciiTheme="majorHAnsi" w:hAnsiTheme="majorHAnsi"/>
          <w:color w:val="000000"/>
        </w:rPr>
        <w:t xml:space="preserve"> ecosystem perspective of alluvial rivers: connectivity and the hyporheic corridor: Journal of the North American </w:t>
      </w:r>
      <w:proofErr w:type="spellStart"/>
      <w:r w:rsidRPr="000B4618">
        <w:rPr>
          <w:rFonts w:asciiTheme="majorHAnsi" w:hAnsiTheme="majorHAnsi"/>
          <w:color w:val="000000"/>
        </w:rPr>
        <w:t>Benthological</w:t>
      </w:r>
      <w:proofErr w:type="spellEnd"/>
      <w:r w:rsidRPr="000B4618">
        <w:rPr>
          <w:rFonts w:asciiTheme="majorHAnsi" w:hAnsiTheme="majorHAnsi"/>
          <w:color w:val="000000"/>
        </w:rPr>
        <w:t xml:space="preserve"> Society 12:48-60.</w:t>
      </w:r>
    </w:p>
    <w:p w:rsidR="009B438C" w:rsidRDefault="009B438C" w:rsidP="00075B67">
      <w:pPr>
        <w:ind w:left="720" w:hanging="720"/>
        <w:rPr>
          <w:rFonts w:asciiTheme="majorHAnsi" w:hAnsiTheme="majorHAnsi"/>
          <w:color w:val="000000"/>
        </w:rPr>
      </w:pPr>
    </w:p>
    <w:p w:rsidR="000A77CA" w:rsidRPr="000A77CA" w:rsidRDefault="000A77CA" w:rsidP="000A77CA">
      <w:pPr>
        <w:ind w:left="720" w:hanging="720"/>
        <w:rPr>
          <w:rFonts w:asciiTheme="majorHAnsi" w:hAnsiTheme="majorHAnsi"/>
          <w:color w:val="000000"/>
        </w:rPr>
      </w:pPr>
      <w:proofErr w:type="spellStart"/>
      <w:r w:rsidRPr="000A77CA">
        <w:rPr>
          <w:rFonts w:asciiTheme="majorHAnsi" w:hAnsiTheme="majorHAnsi"/>
          <w:color w:val="000000"/>
        </w:rPr>
        <w:t>Stone</w:t>
      </w:r>
      <w:r>
        <w:rPr>
          <w:rFonts w:asciiTheme="majorHAnsi" w:hAnsiTheme="majorHAnsi"/>
          <w:color w:val="000000"/>
        </w:rPr>
        <w:t>strom</w:t>
      </w:r>
      <w:proofErr w:type="spellEnd"/>
      <w:r>
        <w:rPr>
          <w:rFonts w:asciiTheme="majorHAnsi" w:hAnsiTheme="majorHAnsi"/>
          <w:color w:val="000000"/>
        </w:rPr>
        <w:t xml:space="preserve">, D. A. and </w:t>
      </w:r>
      <w:proofErr w:type="spellStart"/>
      <w:r>
        <w:rPr>
          <w:rFonts w:asciiTheme="majorHAnsi" w:hAnsiTheme="majorHAnsi"/>
          <w:color w:val="000000"/>
        </w:rPr>
        <w:t>Constantz</w:t>
      </w:r>
      <w:proofErr w:type="spellEnd"/>
      <w:r>
        <w:rPr>
          <w:rFonts w:asciiTheme="majorHAnsi" w:hAnsiTheme="majorHAnsi"/>
          <w:color w:val="000000"/>
        </w:rPr>
        <w:t xml:space="preserve">, J.  </w:t>
      </w:r>
      <w:r w:rsidRPr="000A77CA">
        <w:rPr>
          <w:rFonts w:asciiTheme="majorHAnsi" w:hAnsiTheme="majorHAnsi"/>
          <w:color w:val="000000"/>
        </w:rPr>
        <w:t xml:space="preserve">2003. </w:t>
      </w:r>
      <w:r>
        <w:rPr>
          <w:rFonts w:asciiTheme="majorHAnsi" w:hAnsiTheme="majorHAnsi"/>
          <w:color w:val="000000"/>
        </w:rPr>
        <w:t xml:space="preserve"> </w:t>
      </w:r>
      <w:r w:rsidRPr="000A77CA">
        <w:rPr>
          <w:rFonts w:asciiTheme="majorHAnsi" w:hAnsiTheme="majorHAnsi"/>
          <w:color w:val="000000"/>
        </w:rPr>
        <w:t xml:space="preserve">Heat as a tool for studying the movement of ground water near streams. </w:t>
      </w:r>
      <w:r>
        <w:rPr>
          <w:rFonts w:asciiTheme="majorHAnsi" w:hAnsiTheme="majorHAnsi"/>
          <w:color w:val="000000"/>
        </w:rPr>
        <w:t xml:space="preserve"> </w:t>
      </w:r>
      <w:r w:rsidRPr="000A77CA">
        <w:rPr>
          <w:rFonts w:asciiTheme="majorHAnsi" w:hAnsiTheme="majorHAnsi"/>
          <w:color w:val="000000"/>
        </w:rPr>
        <w:t>U.S. Geological Survey Circular 1260, 96 p</w:t>
      </w:r>
    </w:p>
    <w:p w:rsidR="000A77CA" w:rsidRPr="000B4618" w:rsidRDefault="000A77CA" w:rsidP="000A77CA">
      <w:pPr>
        <w:rPr>
          <w:rFonts w:asciiTheme="majorHAnsi" w:hAnsiTheme="majorHAnsi"/>
          <w:color w:val="000000"/>
        </w:rPr>
      </w:pPr>
    </w:p>
    <w:p w:rsidR="000A77CA" w:rsidRDefault="00F30DC9" w:rsidP="000A77CA">
      <w:pPr>
        <w:rPr>
          <w:rFonts w:asciiTheme="majorHAnsi" w:hAnsiTheme="majorHAnsi"/>
          <w:color w:val="000000"/>
        </w:rPr>
      </w:pPr>
      <w:proofErr w:type="gramStart"/>
      <w:r w:rsidRPr="000B4618">
        <w:rPr>
          <w:rFonts w:asciiTheme="majorHAnsi" w:hAnsiTheme="majorHAnsi"/>
          <w:color w:val="000000"/>
        </w:rPr>
        <w:t>Stillwater Sciences.</w:t>
      </w:r>
      <w:proofErr w:type="gramEnd"/>
      <w:r w:rsidRPr="000B4618">
        <w:rPr>
          <w:rFonts w:asciiTheme="majorHAnsi" w:hAnsiTheme="majorHAnsi"/>
          <w:color w:val="000000"/>
        </w:rPr>
        <w:t xml:space="preserve">  2011.  Biological effectiveness monitoring and evaluation plan for </w:t>
      </w:r>
    </w:p>
    <w:p w:rsidR="00F30DC9" w:rsidRPr="000B4618" w:rsidRDefault="00F30DC9" w:rsidP="000A77CA">
      <w:pPr>
        <w:ind w:left="720"/>
        <w:rPr>
          <w:rFonts w:asciiTheme="majorHAnsi" w:hAnsiTheme="majorHAnsi"/>
          <w:color w:val="000000"/>
        </w:rPr>
      </w:pPr>
      <w:proofErr w:type="gramStart"/>
      <w:r w:rsidRPr="000B4618">
        <w:rPr>
          <w:rFonts w:asciiTheme="majorHAnsi" w:hAnsiTheme="majorHAnsi"/>
          <w:color w:val="000000"/>
        </w:rPr>
        <w:t>fisheries</w:t>
      </w:r>
      <w:proofErr w:type="gramEnd"/>
      <w:r w:rsidRPr="000B4618">
        <w:rPr>
          <w:rFonts w:asciiTheme="majorHAnsi" w:hAnsiTheme="majorHAnsi"/>
          <w:color w:val="000000"/>
        </w:rPr>
        <w:t xml:space="preserve"> habitat enhancement in CTUIR subbasins.  Draft Report.  </w:t>
      </w:r>
      <w:proofErr w:type="gramStart"/>
      <w:r w:rsidRPr="000B4618">
        <w:rPr>
          <w:rFonts w:asciiTheme="majorHAnsi" w:hAnsiTheme="majorHAnsi"/>
          <w:color w:val="000000"/>
        </w:rPr>
        <w:t>Prepared by Stillwater Sciences, Portland, Oregon for Confederated Tribes of the Umatilla Indian Reservation, Pendleton, Oregon.</w:t>
      </w:r>
      <w:proofErr w:type="gramEnd"/>
    </w:p>
    <w:p w:rsidR="00F30DC9" w:rsidRPr="000B4618" w:rsidRDefault="00F30DC9" w:rsidP="00075B67">
      <w:pPr>
        <w:ind w:left="720" w:hanging="720"/>
        <w:rPr>
          <w:rFonts w:asciiTheme="majorHAnsi" w:hAnsiTheme="majorHAnsi"/>
          <w:color w:val="000000"/>
        </w:rPr>
      </w:pPr>
    </w:p>
    <w:p w:rsidR="00831F61" w:rsidRPr="000B4618" w:rsidRDefault="00831F61" w:rsidP="00075B67">
      <w:pPr>
        <w:ind w:left="720" w:hanging="720"/>
        <w:rPr>
          <w:rFonts w:asciiTheme="majorHAnsi" w:hAnsiTheme="majorHAnsi"/>
          <w:color w:val="000000"/>
        </w:rPr>
      </w:pPr>
      <w:r w:rsidRPr="000B4618">
        <w:rPr>
          <w:rFonts w:asciiTheme="majorHAnsi" w:hAnsiTheme="majorHAnsi"/>
          <w:color w:val="000000"/>
        </w:rPr>
        <w:t xml:space="preserve">Taylor, George H. 1993.  </w:t>
      </w:r>
      <w:proofErr w:type="gramStart"/>
      <w:r w:rsidRPr="000B4618">
        <w:rPr>
          <w:rFonts w:asciiTheme="majorHAnsi" w:hAnsiTheme="majorHAnsi"/>
          <w:i/>
          <w:color w:val="000000"/>
        </w:rPr>
        <w:t xml:space="preserve">Normal </w:t>
      </w:r>
      <w:r w:rsidR="004500E4" w:rsidRPr="000B4618">
        <w:rPr>
          <w:rFonts w:asciiTheme="majorHAnsi" w:hAnsiTheme="majorHAnsi"/>
          <w:i/>
          <w:color w:val="000000"/>
        </w:rPr>
        <w:t>A</w:t>
      </w:r>
      <w:r w:rsidRPr="000B4618">
        <w:rPr>
          <w:rFonts w:asciiTheme="majorHAnsi" w:hAnsiTheme="majorHAnsi"/>
          <w:i/>
          <w:color w:val="000000"/>
        </w:rPr>
        <w:t xml:space="preserve">nnual </w:t>
      </w:r>
      <w:r w:rsidR="004500E4" w:rsidRPr="000B4618">
        <w:rPr>
          <w:rFonts w:asciiTheme="majorHAnsi" w:hAnsiTheme="majorHAnsi"/>
          <w:i/>
          <w:color w:val="000000"/>
        </w:rPr>
        <w:t>P</w:t>
      </w:r>
      <w:r w:rsidRPr="000B4618">
        <w:rPr>
          <w:rFonts w:asciiTheme="majorHAnsi" w:hAnsiTheme="majorHAnsi"/>
          <w:i/>
          <w:color w:val="000000"/>
        </w:rPr>
        <w:t xml:space="preserve">recipitation, </w:t>
      </w:r>
      <w:r w:rsidR="004500E4" w:rsidRPr="000B4618">
        <w:rPr>
          <w:rFonts w:asciiTheme="majorHAnsi" w:hAnsiTheme="majorHAnsi"/>
          <w:i/>
          <w:color w:val="000000"/>
        </w:rPr>
        <w:t>S</w:t>
      </w:r>
      <w:r w:rsidRPr="000B4618">
        <w:rPr>
          <w:rFonts w:asciiTheme="majorHAnsi" w:hAnsiTheme="majorHAnsi"/>
          <w:i/>
          <w:color w:val="000000"/>
        </w:rPr>
        <w:t>tate of Oregon, Period 1961-1990</w:t>
      </w:r>
      <w:r w:rsidR="00884B32" w:rsidRPr="000B4618">
        <w:rPr>
          <w:rFonts w:asciiTheme="majorHAnsi" w:hAnsiTheme="majorHAnsi"/>
          <w:i/>
          <w:color w:val="000000"/>
        </w:rPr>
        <w:t>, Map.</w:t>
      </w:r>
      <w:proofErr w:type="gramEnd"/>
      <w:r w:rsidRPr="000B4618">
        <w:rPr>
          <w:rFonts w:asciiTheme="majorHAnsi" w:hAnsiTheme="majorHAnsi"/>
          <w:color w:val="000000"/>
        </w:rPr>
        <w:t xml:space="preserve"> </w:t>
      </w:r>
      <w:r w:rsidR="00884B32" w:rsidRPr="000B4618">
        <w:rPr>
          <w:rFonts w:asciiTheme="majorHAnsi" w:hAnsiTheme="majorHAnsi"/>
          <w:color w:val="000000"/>
        </w:rPr>
        <w:t xml:space="preserve"> </w:t>
      </w:r>
      <w:r w:rsidRPr="000B4618">
        <w:rPr>
          <w:rFonts w:asciiTheme="majorHAnsi" w:hAnsiTheme="majorHAnsi"/>
          <w:color w:val="000000"/>
        </w:rPr>
        <w:t xml:space="preserve">Oregon Climate Service, 326 Strand Ag. </w:t>
      </w:r>
      <w:proofErr w:type="gramStart"/>
      <w:r w:rsidRPr="000B4618">
        <w:rPr>
          <w:rFonts w:asciiTheme="majorHAnsi" w:hAnsiTheme="majorHAnsi"/>
          <w:color w:val="000000"/>
        </w:rPr>
        <w:t>Hall, Oregon State University, Corvallis, Oregon 97331-2209.</w:t>
      </w:r>
      <w:proofErr w:type="gramEnd"/>
    </w:p>
    <w:p w:rsidR="000F3098" w:rsidRPr="000B4618" w:rsidRDefault="000F3098" w:rsidP="00075B67">
      <w:pPr>
        <w:ind w:left="720" w:hanging="720"/>
        <w:rPr>
          <w:rFonts w:asciiTheme="majorHAnsi" w:hAnsiTheme="majorHAnsi"/>
          <w:color w:val="000000"/>
        </w:rPr>
      </w:pPr>
    </w:p>
    <w:p w:rsidR="00456B89" w:rsidRPr="000B4618" w:rsidRDefault="00456B89" w:rsidP="00456B89">
      <w:pPr>
        <w:autoSpaceDE w:val="0"/>
        <w:autoSpaceDN w:val="0"/>
        <w:adjustRightInd w:val="0"/>
        <w:ind w:left="720" w:hanging="720"/>
        <w:rPr>
          <w:rFonts w:asciiTheme="majorHAnsi" w:hAnsiTheme="majorHAnsi"/>
          <w:color w:val="000000"/>
        </w:rPr>
      </w:pPr>
      <w:proofErr w:type="gramStart"/>
      <w:r w:rsidRPr="000B4618">
        <w:rPr>
          <w:rFonts w:asciiTheme="majorHAnsi" w:hAnsiTheme="majorHAnsi"/>
          <w:color w:val="000000"/>
        </w:rPr>
        <w:t>Tetra Tech 2010.</w:t>
      </w:r>
      <w:proofErr w:type="gramEnd"/>
      <w:r w:rsidRPr="000B4618">
        <w:rPr>
          <w:rFonts w:asciiTheme="majorHAnsi" w:hAnsiTheme="majorHAnsi"/>
          <w:color w:val="000000"/>
        </w:rPr>
        <w:t xml:space="preserve">  </w:t>
      </w:r>
      <w:proofErr w:type="gramStart"/>
      <w:r w:rsidRPr="000B4618">
        <w:rPr>
          <w:rFonts w:asciiTheme="majorHAnsi" w:hAnsiTheme="majorHAnsi"/>
          <w:i/>
          <w:color w:val="000000"/>
        </w:rPr>
        <w:t>Final Biological Assessment Meacham Creek Floodplain Restoration and In-stream Enhancement Project River Mile 6 to 7</w:t>
      </w:r>
      <w:r w:rsidRPr="000B4618">
        <w:rPr>
          <w:rFonts w:asciiTheme="majorHAnsi" w:hAnsiTheme="majorHAnsi"/>
          <w:color w:val="000000"/>
        </w:rPr>
        <w:t>.</w:t>
      </w:r>
      <w:proofErr w:type="gramEnd"/>
      <w:r w:rsidRPr="000B4618">
        <w:rPr>
          <w:rFonts w:asciiTheme="majorHAnsi" w:hAnsiTheme="majorHAnsi"/>
          <w:color w:val="000000"/>
        </w:rPr>
        <w:t xml:space="preserve">  </w:t>
      </w:r>
      <w:proofErr w:type="gramStart"/>
      <w:r w:rsidRPr="000B4618">
        <w:rPr>
          <w:rFonts w:asciiTheme="majorHAnsi" w:hAnsiTheme="majorHAnsi"/>
          <w:color w:val="000000"/>
        </w:rPr>
        <w:t>Prepared for the Confederated Tribes of the Umatilla Indian Reservation, Pendleton, OR.</w:t>
      </w:r>
      <w:proofErr w:type="gramEnd"/>
    </w:p>
    <w:p w:rsidR="00456B89" w:rsidRPr="000B4618" w:rsidRDefault="00456B89" w:rsidP="00075B67">
      <w:pPr>
        <w:ind w:left="720" w:hanging="720"/>
        <w:rPr>
          <w:rFonts w:asciiTheme="majorHAnsi" w:hAnsiTheme="majorHAnsi"/>
          <w:color w:val="000000"/>
        </w:rPr>
      </w:pPr>
    </w:p>
    <w:p w:rsidR="00E21121" w:rsidRPr="000B4618" w:rsidRDefault="00E21121" w:rsidP="00E21121">
      <w:pPr>
        <w:autoSpaceDE w:val="0"/>
        <w:autoSpaceDN w:val="0"/>
        <w:adjustRightInd w:val="0"/>
        <w:ind w:left="720" w:hanging="720"/>
        <w:rPr>
          <w:rFonts w:asciiTheme="majorHAnsi" w:hAnsiTheme="majorHAnsi"/>
          <w:color w:val="000000"/>
        </w:rPr>
      </w:pPr>
      <w:proofErr w:type="gramStart"/>
      <w:r w:rsidRPr="000B4618">
        <w:rPr>
          <w:rFonts w:asciiTheme="majorHAnsi" w:hAnsiTheme="majorHAnsi"/>
          <w:color w:val="000000"/>
        </w:rPr>
        <w:t>Tetra Tech 2012.</w:t>
      </w:r>
      <w:proofErr w:type="gramEnd"/>
      <w:r w:rsidRPr="000B4618">
        <w:rPr>
          <w:rFonts w:asciiTheme="majorHAnsi" w:hAnsiTheme="majorHAnsi"/>
          <w:color w:val="000000"/>
        </w:rPr>
        <w:t xml:space="preserve">  </w:t>
      </w:r>
      <w:proofErr w:type="gramStart"/>
      <w:r w:rsidRPr="000B4618">
        <w:rPr>
          <w:rFonts w:asciiTheme="majorHAnsi" w:hAnsiTheme="majorHAnsi"/>
          <w:i/>
          <w:color w:val="000000"/>
        </w:rPr>
        <w:t>Meacham Creek Vegetation Monitoring Strategy and Survey Protocol</w:t>
      </w:r>
      <w:r w:rsidRPr="000B4618">
        <w:rPr>
          <w:rFonts w:asciiTheme="majorHAnsi" w:hAnsiTheme="majorHAnsi"/>
          <w:color w:val="000000"/>
        </w:rPr>
        <w:t>.</w:t>
      </w:r>
      <w:proofErr w:type="gramEnd"/>
      <w:r w:rsidRPr="000B4618">
        <w:rPr>
          <w:rFonts w:asciiTheme="majorHAnsi" w:hAnsiTheme="majorHAnsi"/>
          <w:color w:val="000000"/>
        </w:rPr>
        <w:t xml:space="preserve">  </w:t>
      </w:r>
      <w:proofErr w:type="gramStart"/>
      <w:r w:rsidRPr="000B4618">
        <w:rPr>
          <w:rFonts w:asciiTheme="majorHAnsi" w:hAnsiTheme="majorHAnsi"/>
          <w:color w:val="000000"/>
        </w:rPr>
        <w:t>Prepared for the Confederated Tribes of the Umatilla Indian Reservation, Pendleton, OR.</w:t>
      </w:r>
      <w:proofErr w:type="gramEnd"/>
    </w:p>
    <w:p w:rsidR="00E21121" w:rsidRDefault="00E21121" w:rsidP="00366C6E">
      <w:pPr>
        <w:autoSpaceDE w:val="0"/>
        <w:autoSpaceDN w:val="0"/>
        <w:adjustRightInd w:val="0"/>
        <w:ind w:left="720" w:hanging="720"/>
        <w:rPr>
          <w:rFonts w:asciiTheme="majorHAnsi" w:hAnsiTheme="majorHAnsi"/>
          <w:color w:val="000000"/>
        </w:rPr>
      </w:pPr>
    </w:p>
    <w:p w:rsidR="00E94683" w:rsidRDefault="00E94683" w:rsidP="00366C6E">
      <w:pPr>
        <w:autoSpaceDE w:val="0"/>
        <w:autoSpaceDN w:val="0"/>
        <w:adjustRightInd w:val="0"/>
        <w:ind w:left="720" w:hanging="720"/>
        <w:rPr>
          <w:rFonts w:asciiTheme="majorHAnsi" w:hAnsiTheme="majorHAnsi"/>
          <w:color w:val="000000"/>
        </w:rPr>
      </w:pPr>
      <w:proofErr w:type="gramStart"/>
      <w:r>
        <w:rPr>
          <w:rFonts w:asciiTheme="majorHAnsi" w:hAnsiTheme="majorHAnsi"/>
          <w:color w:val="000000"/>
        </w:rPr>
        <w:t>Tetra Tech 2013</w:t>
      </w:r>
      <w:r w:rsidRPr="00E94683">
        <w:rPr>
          <w:rFonts w:asciiTheme="majorHAnsi" w:hAnsiTheme="majorHAnsi"/>
          <w:color w:val="000000"/>
        </w:rPr>
        <w:t>.</w:t>
      </w:r>
      <w:proofErr w:type="gramEnd"/>
      <w:r w:rsidRPr="00E94683">
        <w:rPr>
          <w:rFonts w:asciiTheme="majorHAnsi" w:hAnsiTheme="majorHAnsi"/>
          <w:color w:val="000000"/>
        </w:rPr>
        <w:t xml:space="preserve"> </w:t>
      </w:r>
      <w:r>
        <w:rPr>
          <w:rFonts w:asciiTheme="majorHAnsi" w:hAnsiTheme="majorHAnsi"/>
          <w:color w:val="000000"/>
        </w:rPr>
        <w:t xml:space="preserve"> </w:t>
      </w:r>
      <w:proofErr w:type="gramStart"/>
      <w:r w:rsidRPr="00E94683">
        <w:rPr>
          <w:rFonts w:asciiTheme="majorHAnsi" w:hAnsiTheme="majorHAnsi"/>
          <w:color w:val="000000"/>
        </w:rPr>
        <w:t>Meacham Creek Floodplain Restoration and In-Stream Enhancement Design (Phase II) Implementation Plan (100 percent) Revision 1 Package.</w:t>
      </w:r>
      <w:proofErr w:type="gramEnd"/>
    </w:p>
    <w:p w:rsidR="00E94683" w:rsidRDefault="00E94683" w:rsidP="00366C6E">
      <w:pPr>
        <w:autoSpaceDE w:val="0"/>
        <w:autoSpaceDN w:val="0"/>
        <w:adjustRightInd w:val="0"/>
        <w:ind w:left="720" w:hanging="720"/>
        <w:rPr>
          <w:rFonts w:asciiTheme="majorHAnsi" w:hAnsiTheme="majorHAnsi"/>
          <w:color w:val="000000"/>
        </w:rPr>
      </w:pPr>
    </w:p>
    <w:p w:rsidR="00EC01C5" w:rsidRDefault="00EC01C5" w:rsidP="00366C6E">
      <w:pPr>
        <w:autoSpaceDE w:val="0"/>
        <w:autoSpaceDN w:val="0"/>
        <w:adjustRightInd w:val="0"/>
        <w:ind w:left="720" w:hanging="720"/>
        <w:rPr>
          <w:rFonts w:asciiTheme="majorHAnsi" w:hAnsiTheme="majorHAnsi"/>
          <w:color w:val="000000"/>
        </w:rPr>
      </w:pPr>
      <w:proofErr w:type="gramStart"/>
      <w:r w:rsidRPr="00EC01C5">
        <w:rPr>
          <w:rFonts w:asciiTheme="majorHAnsi" w:hAnsiTheme="majorHAnsi"/>
          <w:color w:val="000000"/>
        </w:rPr>
        <w:t>Tetra Tech.</w:t>
      </w:r>
      <w:proofErr w:type="gramEnd"/>
      <w:r w:rsidRPr="00EC01C5">
        <w:rPr>
          <w:rFonts w:asciiTheme="majorHAnsi" w:hAnsiTheme="majorHAnsi"/>
          <w:color w:val="000000"/>
        </w:rPr>
        <w:t xml:space="preserve">  2013a</w:t>
      </w:r>
      <w:proofErr w:type="gramStart"/>
      <w:r w:rsidRPr="00EC01C5">
        <w:rPr>
          <w:rFonts w:asciiTheme="majorHAnsi" w:hAnsiTheme="majorHAnsi"/>
          <w:color w:val="000000"/>
        </w:rPr>
        <w:t>.  Meacham</w:t>
      </w:r>
      <w:proofErr w:type="gramEnd"/>
      <w:r w:rsidRPr="00EC01C5">
        <w:rPr>
          <w:rFonts w:asciiTheme="majorHAnsi" w:hAnsiTheme="majorHAnsi"/>
          <w:color w:val="000000"/>
        </w:rPr>
        <w:t xml:space="preserve"> Creek Columbia Habitat Monitoring Program (CHaMP) Monitoring 2012 Baseline Report.  </w:t>
      </w:r>
      <w:proofErr w:type="gramStart"/>
      <w:r w:rsidRPr="00EC01C5">
        <w:rPr>
          <w:rFonts w:asciiTheme="majorHAnsi" w:hAnsiTheme="majorHAnsi"/>
          <w:color w:val="000000"/>
        </w:rPr>
        <w:t>Prepared for the Confederated Tribes of the Umatilla Indian Reservation.</w:t>
      </w:r>
      <w:proofErr w:type="gramEnd"/>
      <w:r w:rsidRPr="00EC01C5">
        <w:rPr>
          <w:rFonts w:asciiTheme="majorHAnsi" w:hAnsiTheme="majorHAnsi"/>
          <w:color w:val="000000"/>
        </w:rPr>
        <w:t xml:space="preserve"> </w:t>
      </w:r>
      <w:r w:rsidR="00E0402B">
        <w:rPr>
          <w:rFonts w:asciiTheme="majorHAnsi" w:hAnsiTheme="majorHAnsi"/>
          <w:color w:val="000000"/>
        </w:rPr>
        <w:t xml:space="preserve"> </w:t>
      </w:r>
      <w:r w:rsidRPr="00EC01C5">
        <w:rPr>
          <w:rFonts w:asciiTheme="majorHAnsi" w:hAnsiTheme="majorHAnsi"/>
          <w:color w:val="000000"/>
        </w:rPr>
        <w:t>January 2013.</w:t>
      </w:r>
    </w:p>
    <w:p w:rsidR="00E0402B" w:rsidRDefault="00E0402B" w:rsidP="00366C6E">
      <w:pPr>
        <w:autoSpaceDE w:val="0"/>
        <w:autoSpaceDN w:val="0"/>
        <w:adjustRightInd w:val="0"/>
        <w:ind w:left="720" w:hanging="720"/>
        <w:rPr>
          <w:rFonts w:asciiTheme="majorHAnsi" w:hAnsiTheme="majorHAnsi"/>
          <w:color w:val="000000"/>
        </w:rPr>
      </w:pPr>
    </w:p>
    <w:p w:rsidR="00E0402B" w:rsidRDefault="00E0402B" w:rsidP="00366C6E">
      <w:pPr>
        <w:autoSpaceDE w:val="0"/>
        <w:autoSpaceDN w:val="0"/>
        <w:adjustRightInd w:val="0"/>
        <w:ind w:left="720" w:hanging="720"/>
        <w:rPr>
          <w:rFonts w:asciiTheme="majorHAnsi" w:hAnsiTheme="majorHAnsi"/>
          <w:color w:val="000000"/>
        </w:rPr>
      </w:pPr>
      <w:proofErr w:type="gramStart"/>
      <w:r w:rsidRPr="00E0402B">
        <w:rPr>
          <w:rFonts w:asciiTheme="majorHAnsi" w:hAnsiTheme="majorHAnsi"/>
          <w:color w:val="000000"/>
        </w:rPr>
        <w:t>Tetra Tech.</w:t>
      </w:r>
      <w:proofErr w:type="gramEnd"/>
      <w:r w:rsidRPr="00E0402B">
        <w:rPr>
          <w:rFonts w:asciiTheme="majorHAnsi" w:hAnsiTheme="majorHAnsi"/>
          <w:color w:val="000000"/>
        </w:rPr>
        <w:t xml:space="preserve">  2013b</w:t>
      </w:r>
      <w:proofErr w:type="gramStart"/>
      <w:r w:rsidRPr="00E0402B">
        <w:rPr>
          <w:rFonts w:asciiTheme="majorHAnsi" w:hAnsiTheme="majorHAnsi"/>
          <w:color w:val="000000"/>
        </w:rPr>
        <w:t>.  Meacham</w:t>
      </w:r>
      <w:proofErr w:type="gramEnd"/>
      <w:r w:rsidRPr="00E0402B">
        <w:rPr>
          <w:rFonts w:asciiTheme="majorHAnsi" w:hAnsiTheme="majorHAnsi"/>
          <w:color w:val="000000"/>
        </w:rPr>
        <w:t xml:space="preserve"> Creek Floodplain Restoration and In-Stream Enhancement 2012 Monitoring Data.  </w:t>
      </w:r>
      <w:proofErr w:type="gramStart"/>
      <w:r w:rsidRPr="00E0402B">
        <w:rPr>
          <w:rFonts w:asciiTheme="majorHAnsi" w:hAnsiTheme="majorHAnsi"/>
          <w:color w:val="000000"/>
        </w:rPr>
        <w:t>Prepared for the Confederated Tribes of the Umatilla Indian Reservation.</w:t>
      </w:r>
      <w:proofErr w:type="gramEnd"/>
      <w:r w:rsidRPr="00E0402B">
        <w:rPr>
          <w:rFonts w:asciiTheme="majorHAnsi" w:hAnsiTheme="majorHAnsi"/>
          <w:color w:val="000000"/>
        </w:rPr>
        <w:t xml:space="preserve"> </w:t>
      </w:r>
      <w:r>
        <w:rPr>
          <w:rFonts w:asciiTheme="majorHAnsi" w:hAnsiTheme="majorHAnsi"/>
          <w:color w:val="000000"/>
        </w:rPr>
        <w:t xml:space="preserve"> </w:t>
      </w:r>
      <w:r w:rsidRPr="00E0402B">
        <w:rPr>
          <w:rFonts w:asciiTheme="majorHAnsi" w:hAnsiTheme="majorHAnsi"/>
          <w:color w:val="000000"/>
        </w:rPr>
        <w:t>January 2013.</w:t>
      </w:r>
    </w:p>
    <w:p w:rsidR="00EC01C5" w:rsidRDefault="00EC01C5" w:rsidP="00366C6E">
      <w:pPr>
        <w:autoSpaceDE w:val="0"/>
        <w:autoSpaceDN w:val="0"/>
        <w:adjustRightInd w:val="0"/>
        <w:ind w:left="720" w:hanging="720"/>
        <w:rPr>
          <w:rFonts w:asciiTheme="majorHAnsi" w:hAnsiTheme="majorHAnsi"/>
          <w:color w:val="000000"/>
        </w:rPr>
      </w:pPr>
    </w:p>
    <w:p w:rsidR="00F552D8" w:rsidRDefault="00F552D8" w:rsidP="00366C6E">
      <w:pPr>
        <w:autoSpaceDE w:val="0"/>
        <w:autoSpaceDN w:val="0"/>
        <w:adjustRightInd w:val="0"/>
        <w:ind w:left="720" w:hanging="720"/>
        <w:rPr>
          <w:rFonts w:asciiTheme="majorHAnsi" w:hAnsiTheme="majorHAnsi"/>
          <w:color w:val="000000"/>
        </w:rPr>
      </w:pPr>
      <w:proofErr w:type="gramStart"/>
      <w:r w:rsidRPr="00F552D8">
        <w:rPr>
          <w:rFonts w:asciiTheme="majorHAnsi" w:hAnsiTheme="majorHAnsi"/>
          <w:color w:val="000000"/>
        </w:rPr>
        <w:t xml:space="preserve">Thorp, J.H. and </w:t>
      </w:r>
      <w:proofErr w:type="spellStart"/>
      <w:r w:rsidRPr="00F552D8">
        <w:rPr>
          <w:rFonts w:asciiTheme="majorHAnsi" w:hAnsiTheme="majorHAnsi"/>
          <w:color w:val="000000"/>
        </w:rPr>
        <w:t>Covich</w:t>
      </w:r>
      <w:proofErr w:type="spellEnd"/>
      <w:r w:rsidRPr="00F552D8">
        <w:rPr>
          <w:rFonts w:asciiTheme="majorHAnsi" w:hAnsiTheme="majorHAnsi"/>
          <w:color w:val="000000"/>
        </w:rPr>
        <w:t>, A.P. (eds.) 2010.</w:t>
      </w:r>
      <w:proofErr w:type="gramEnd"/>
      <w:r w:rsidRPr="00F552D8">
        <w:rPr>
          <w:rFonts w:asciiTheme="majorHAnsi" w:hAnsiTheme="majorHAnsi"/>
          <w:color w:val="000000"/>
        </w:rPr>
        <w:t xml:space="preserve">  </w:t>
      </w:r>
      <w:proofErr w:type="gramStart"/>
      <w:r w:rsidRPr="00F552D8">
        <w:rPr>
          <w:rFonts w:asciiTheme="majorHAnsi" w:hAnsiTheme="majorHAnsi"/>
          <w:color w:val="000000"/>
        </w:rPr>
        <w:t>Ecology and Classification of North American Freshwater Invertebrates, 3rd edition.</w:t>
      </w:r>
      <w:proofErr w:type="gramEnd"/>
      <w:r w:rsidRPr="00F552D8">
        <w:rPr>
          <w:rFonts w:asciiTheme="majorHAnsi" w:hAnsiTheme="majorHAnsi"/>
          <w:color w:val="000000"/>
        </w:rPr>
        <w:t xml:space="preserve">  Academic Press, Inc., San Diego, CA.</w:t>
      </w:r>
    </w:p>
    <w:p w:rsidR="00F552D8" w:rsidRDefault="00F552D8" w:rsidP="00366C6E">
      <w:pPr>
        <w:autoSpaceDE w:val="0"/>
        <w:autoSpaceDN w:val="0"/>
        <w:adjustRightInd w:val="0"/>
        <w:ind w:left="720" w:hanging="720"/>
        <w:rPr>
          <w:rFonts w:asciiTheme="majorHAnsi" w:hAnsiTheme="majorHAnsi"/>
          <w:color w:val="000000"/>
        </w:rPr>
      </w:pPr>
    </w:p>
    <w:p w:rsidR="00206D4B" w:rsidRPr="000B4618" w:rsidRDefault="00AB7EEC" w:rsidP="00206D4B">
      <w:pPr>
        <w:autoSpaceDE w:val="0"/>
        <w:autoSpaceDN w:val="0"/>
        <w:adjustRightInd w:val="0"/>
        <w:ind w:left="720" w:hanging="720"/>
        <w:rPr>
          <w:rFonts w:asciiTheme="majorHAnsi" w:hAnsiTheme="majorHAnsi"/>
          <w:color w:val="000000" w:themeColor="text1"/>
        </w:rPr>
      </w:pPr>
      <w:proofErr w:type="gramStart"/>
      <w:r w:rsidRPr="000B4618">
        <w:rPr>
          <w:rFonts w:asciiTheme="majorHAnsi" w:hAnsiTheme="majorHAnsi"/>
          <w:color w:val="000000"/>
        </w:rPr>
        <w:t>Three Treaty Tribes &amp; FCRPS Action Agencies.</w:t>
      </w:r>
      <w:proofErr w:type="gramEnd"/>
      <w:r w:rsidRPr="000B4618">
        <w:rPr>
          <w:rFonts w:asciiTheme="majorHAnsi" w:hAnsiTheme="majorHAnsi"/>
          <w:color w:val="000000"/>
        </w:rPr>
        <w:t xml:space="preserve">  2008.  </w:t>
      </w:r>
      <w:r w:rsidRPr="000B4618">
        <w:rPr>
          <w:rFonts w:asciiTheme="majorHAnsi" w:hAnsiTheme="majorHAnsi"/>
          <w:i/>
          <w:color w:val="000000"/>
        </w:rPr>
        <w:t xml:space="preserve">Columbia Basin Fish Accords, Memorandum of Agreement Among the Umatilla, Warm Springs and Yakama Tribes, Bonneville Power </w:t>
      </w:r>
      <w:proofErr w:type="spellStart"/>
      <w:r w:rsidRPr="000B4618">
        <w:rPr>
          <w:rFonts w:asciiTheme="majorHAnsi" w:hAnsiTheme="majorHAnsi"/>
          <w:i/>
          <w:color w:val="000000"/>
        </w:rPr>
        <w:t>Adminstration</w:t>
      </w:r>
      <w:proofErr w:type="spellEnd"/>
      <w:r w:rsidRPr="000B4618">
        <w:rPr>
          <w:rFonts w:asciiTheme="majorHAnsi" w:hAnsiTheme="majorHAnsi"/>
          <w:i/>
          <w:color w:val="000000"/>
        </w:rPr>
        <w:t>, U.S. Army Corps of Engineers, and U.S. Bureau of Reclamation</w:t>
      </w:r>
      <w:r w:rsidRPr="000B4618">
        <w:rPr>
          <w:rFonts w:asciiTheme="majorHAnsi" w:hAnsiTheme="majorHAnsi"/>
          <w:color w:val="000000"/>
        </w:rPr>
        <w:t xml:space="preserve">.  </w:t>
      </w:r>
      <w:proofErr w:type="gramStart"/>
      <w:r w:rsidRPr="000B4618">
        <w:rPr>
          <w:rFonts w:asciiTheme="majorHAnsi" w:hAnsiTheme="majorHAnsi"/>
          <w:color w:val="000000"/>
        </w:rPr>
        <w:t>Prepared collectively “the Parties”, May, 2008.</w:t>
      </w:r>
      <w:proofErr w:type="gramEnd"/>
      <w:r w:rsidR="00206D4B" w:rsidRPr="000B4618">
        <w:rPr>
          <w:rFonts w:asciiTheme="majorHAnsi" w:hAnsiTheme="majorHAnsi"/>
          <w:color w:val="000000"/>
        </w:rPr>
        <w:t xml:space="preserve">  Available online from the following URL as accessed January 28, 2013: </w:t>
      </w:r>
      <w:hyperlink r:id="rId81" w:history="1">
        <w:r w:rsidR="00206D4B" w:rsidRPr="000B4618">
          <w:rPr>
            <w:rStyle w:val="Hyperlink"/>
            <w:rFonts w:asciiTheme="majorHAnsi" w:hAnsiTheme="majorHAnsi"/>
            <w:lang w:val="en"/>
          </w:rPr>
          <w:t>www.salmonrecovery.gov/Files/BiologicalOpinions/MOA_ROD.pdf</w:t>
        </w:r>
      </w:hyperlink>
      <w:r w:rsidR="00206D4B" w:rsidRPr="000B4618">
        <w:rPr>
          <w:rStyle w:val="HTMLCite"/>
          <w:rFonts w:asciiTheme="majorHAnsi" w:hAnsiTheme="majorHAnsi"/>
          <w:color w:val="000000" w:themeColor="text1"/>
          <w:lang w:val="en"/>
        </w:rPr>
        <w:t xml:space="preserve"> </w:t>
      </w:r>
    </w:p>
    <w:p w:rsidR="00AB7EEC" w:rsidRPr="000B4618" w:rsidRDefault="00AB7EEC" w:rsidP="00206D4B">
      <w:pPr>
        <w:autoSpaceDE w:val="0"/>
        <w:autoSpaceDN w:val="0"/>
        <w:adjustRightInd w:val="0"/>
        <w:rPr>
          <w:rFonts w:asciiTheme="majorHAnsi" w:hAnsiTheme="majorHAnsi"/>
          <w:color w:val="000000"/>
        </w:rPr>
      </w:pPr>
    </w:p>
    <w:p w:rsidR="00146B21" w:rsidRDefault="009B438C" w:rsidP="00206D4B">
      <w:pPr>
        <w:autoSpaceDE w:val="0"/>
        <w:autoSpaceDN w:val="0"/>
        <w:adjustRightInd w:val="0"/>
        <w:rPr>
          <w:rFonts w:asciiTheme="majorHAnsi" w:hAnsiTheme="majorHAnsi"/>
          <w:color w:val="000000"/>
        </w:rPr>
      </w:pPr>
      <w:proofErr w:type="spellStart"/>
      <w:r w:rsidRPr="000B4618">
        <w:rPr>
          <w:rFonts w:asciiTheme="majorHAnsi" w:hAnsiTheme="majorHAnsi"/>
          <w:color w:val="000000"/>
        </w:rPr>
        <w:lastRenderedPageBreak/>
        <w:t>Tonina</w:t>
      </w:r>
      <w:proofErr w:type="spellEnd"/>
      <w:r w:rsidRPr="000B4618">
        <w:rPr>
          <w:rFonts w:asciiTheme="majorHAnsi" w:hAnsiTheme="majorHAnsi"/>
          <w:color w:val="000000"/>
        </w:rPr>
        <w:t>, D., and Buffington, J.M., 2007, Hyporheic exchange in gravel bed rivers with pool-</w:t>
      </w:r>
    </w:p>
    <w:p w:rsidR="009B438C" w:rsidRPr="000B4618" w:rsidRDefault="009B438C" w:rsidP="00146B21">
      <w:pPr>
        <w:autoSpaceDE w:val="0"/>
        <w:autoSpaceDN w:val="0"/>
        <w:adjustRightInd w:val="0"/>
        <w:ind w:left="720"/>
        <w:rPr>
          <w:rFonts w:asciiTheme="majorHAnsi" w:hAnsiTheme="majorHAnsi"/>
          <w:color w:val="000000"/>
        </w:rPr>
      </w:pPr>
      <w:proofErr w:type="gramStart"/>
      <w:r w:rsidRPr="000B4618">
        <w:rPr>
          <w:rFonts w:asciiTheme="majorHAnsi" w:hAnsiTheme="majorHAnsi"/>
          <w:color w:val="000000"/>
        </w:rPr>
        <w:t>riffle</w:t>
      </w:r>
      <w:proofErr w:type="gramEnd"/>
      <w:r w:rsidRPr="000B4618">
        <w:rPr>
          <w:rFonts w:asciiTheme="majorHAnsi" w:hAnsiTheme="majorHAnsi"/>
          <w:color w:val="000000"/>
        </w:rPr>
        <w:t xml:space="preserve"> morphology: Laboratory experiments and three-dimensional modeling: Water Resources Research, v. 43.</w:t>
      </w:r>
    </w:p>
    <w:p w:rsidR="009B438C" w:rsidRPr="000B4618" w:rsidRDefault="009B438C" w:rsidP="00206D4B">
      <w:pPr>
        <w:autoSpaceDE w:val="0"/>
        <w:autoSpaceDN w:val="0"/>
        <w:adjustRightInd w:val="0"/>
        <w:rPr>
          <w:rFonts w:asciiTheme="majorHAnsi" w:hAnsiTheme="majorHAnsi"/>
          <w:color w:val="000000"/>
        </w:rPr>
      </w:pPr>
    </w:p>
    <w:p w:rsidR="009B438C" w:rsidRPr="000B4618" w:rsidRDefault="009B438C" w:rsidP="00206D4B">
      <w:pPr>
        <w:autoSpaceDE w:val="0"/>
        <w:autoSpaceDN w:val="0"/>
        <w:adjustRightInd w:val="0"/>
        <w:rPr>
          <w:rFonts w:asciiTheme="majorHAnsi" w:hAnsiTheme="majorHAnsi"/>
          <w:color w:val="000000"/>
        </w:rPr>
      </w:pPr>
      <w:proofErr w:type="spellStart"/>
      <w:r w:rsidRPr="000B4618">
        <w:rPr>
          <w:rFonts w:asciiTheme="majorHAnsi" w:hAnsiTheme="majorHAnsi"/>
          <w:color w:val="000000"/>
        </w:rPr>
        <w:t>Tonina</w:t>
      </w:r>
      <w:proofErr w:type="spellEnd"/>
      <w:r w:rsidRPr="000B4618">
        <w:rPr>
          <w:rFonts w:asciiTheme="majorHAnsi" w:hAnsiTheme="majorHAnsi"/>
          <w:color w:val="000000"/>
        </w:rPr>
        <w:t xml:space="preserve">, D., and Buffington, J.M., 2009, Hyporheic exchange in </w:t>
      </w:r>
      <w:proofErr w:type="gramStart"/>
      <w:r w:rsidRPr="000B4618">
        <w:rPr>
          <w:rFonts w:asciiTheme="majorHAnsi" w:hAnsiTheme="majorHAnsi"/>
          <w:color w:val="000000"/>
        </w:rPr>
        <w:t>mountain rivers</w:t>
      </w:r>
      <w:proofErr w:type="gramEnd"/>
      <w:r w:rsidRPr="000B4618">
        <w:rPr>
          <w:rFonts w:asciiTheme="majorHAnsi" w:hAnsiTheme="majorHAnsi"/>
          <w:color w:val="000000"/>
        </w:rPr>
        <w:t xml:space="preserve"> I: mechanics </w:t>
      </w:r>
    </w:p>
    <w:p w:rsidR="009B438C" w:rsidRPr="000B4618" w:rsidRDefault="009B438C" w:rsidP="009B438C">
      <w:pPr>
        <w:autoSpaceDE w:val="0"/>
        <w:autoSpaceDN w:val="0"/>
        <w:adjustRightInd w:val="0"/>
        <w:ind w:left="432" w:firstLine="288"/>
        <w:rPr>
          <w:rFonts w:asciiTheme="majorHAnsi" w:hAnsiTheme="majorHAnsi"/>
          <w:color w:val="000000"/>
        </w:rPr>
      </w:pPr>
      <w:proofErr w:type="gramStart"/>
      <w:r w:rsidRPr="000B4618">
        <w:rPr>
          <w:rFonts w:asciiTheme="majorHAnsi" w:hAnsiTheme="majorHAnsi"/>
          <w:color w:val="000000"/>
        </w:rPr>
        <w:t>and</w:t>
      </w:r>
      <w:proofErr w:type="gramEnd"/>
      <w:r w:rsidRPr="000B4618">
        <w:rPr>
          <w:rFonts w:asciiTheme="majorHAnsi" w:hAnsiTheme="majorHAnsi"/>
          <w:color w:val="000000"/>
        </w:rPr>
        <w:t xml:space="preserve"> environmental effects: Geography Compass 3(3): 1063–1086.</w:t>
      </w:r>
    </w:p>
    <w:p w:rsidR="009B438C" w:rsidRDefault="009B438C" w:rsidP="00206D4B">
      <w:pPr>
        <w:autoSpaceDE w:val="0"/>
        <w:autoSpaceDN w:val="0"/>
        <w:adjustRightInd w:val="0"/>
        <w:rPr>
          <w:rFonts w:asciiTheme="majorHAnsi" w:hAnsiTheme="majorHAnsi"/>
          <w:color w:val="000000"/>
        </w:rPr>
      </w:pPr>
    </w:p>
    <w:p w:rsidR="00146B21" w:rsidRDefault="00146B21" w:rsidP="00146B21">
      <w:pPr>
        <w:autoSpaceDE w:val="0"/>
        <w:autoSpaceDN w:val="0"/>
        <w:adjustRightInd w:val="0"/>
        <w:rPr>
          <w:rFonts w:asciiTheme="majorHAnsi" w:hAnsiTheme="majorHAnsi"/>
          <w:color w:val="000000"/>
        </w:rPr>
      </w:pPr>
      <w:proofErr w:type="spellStart"/>
      <w:proofErr w:type="gramStart"/>
      <w:r w:rsidRPr="00146B21">
        <w:rPr>
          <w:rFonts w:asciiTheme="majorHAnsi" w:hAnsiTheme="majorHAnsi"/>
          <w:color w:val="000000"/>
        </w:rPr>
        <w:t>Torgersen</w:t>
      </w:r>
      <w:proofErr w:type="spellEnd"/>
      <w:r w:rsidRPr="00146B21">
        <w:rPr>
          <w:rFonts w:asciiTheme="majorHAnsi" w:hAnsiTheme="majorHAnsi"/>
          <w:color w:val="000000"/>
        </w:rPr>
        <w:t>, C. E., D. M. Price, H. W. Li, and B. A. McIntosh.</w:t>
      </w:r>
      <w:proofErr w:type="gramEnd"/>
      <w:r w:rsidRPr="00146B21">
        <w:rPr>
          <w:rFonts w:asciiTheme="majorHAnsi" w:hAnsiTheme="majorHAnsi"/>
          <w:color w:val="000000"/>
        </w:rPr>
        <w:t xml:space="preserve"> 1999. </w:t>
      </w:r>
      <w:proofErr w:type="spellStart"/>
      <w:r w:rsidRPr="00146B21">
        <w:rPr>
          <w:rFonts w:asciiTheme="majorHAnsi" w:hAnsiTheme="majorHAnsi"/>
          <w:color w:val="000000"/>
        </w:rPr>
        <w:t>Multiscale</w:t>
      </w:r>
      <w:proofErr w:type="spellEnd"/>
      <w:r w:rsidRPr="00146B21">
        <w:rPr>
          <w:rFonts w:asciiTheme="majorHAnsi" w:hAnsiTheme="majorHAnsi"/>
          <w:color w:val="000000"/>
        </w:rPr>
        <w:t xml:space="preserve"> thermal</w:t>
      </w:r>
      <w:r>
        <w:rPr>
          <w:rFonts w:asciiTheme="majorHAnsi" w:hAnsiTheme="majorHAnsi"/>
          <w:color w:val="000000"/>
        </w:rPr>
        <w:t xml:space="preserve"> </w:t>
      </w:r>
      <w:proofErr w:type="spellStart"/>
      <w:r>
        <w:rPr>
          <w:rFonts w:asciiTheme="majorHAnsi" w:hAnsiTheme="majorHAnsi"/>
          <w:color w:val="000000"/>
        </w:rPr>
        <w:t>refugia</w:t>
      </w:r>
      <w:proofErr w:type="spellEnd"/>
      <w:r>
        <w:rPr>
          <w:rFonts w:asciiTheme="majorHAnsi" w:hAnsiTheme="majorHAnsi"/>
          <w:color w:val="000000"/>
        </w:rPr>
        <w:t xml:space="preserve"> </w:t>
      </w:r>
    </w:p>
    <w:p w:rsidR="00146B21" w:rsidRPr="00146B21" w:rsidRDefault="00146B21" w:rsidP="00146B21">
      <w:pPr>
        <w:autoSpaceDE w:val="0"/>
        <w:autoSpaceDN w:val="0"/>
        <w:adjustRightInd w:val="0"/>
        <w:ind w:left="576"/>
        <w:rPr>
          <w:rFonts w:asciiTheme="majorHAnsi" w:hAnsiTheme="majorHAnsi"/>
          <w:color w:val="000000"/>
        </w:rPr>
      </w:pPr>
      <w:r>
        <w:rPr>
          <w:rFonts w:asciiTheme="majorHAnsi" w:hAnsiTheme="majorHAnsi"/>
          <w:color w:val="000000"/>
        </w:rPr>
        <w:t xml:space="preserve">   </w:t>
      </w:r>
      <w:proofErr w:type="gramStart"/>
      <w:r w:rsidRPr="00146B21">
        <w:rPr>
          <w:rFonts w:asciiTheme="majorHAnsi" w:hAnsiTheme="majorHAnsi"/>
          <w:color w:val="000000"/>
        </w:rPr>
        <w:t>and</w:t>
      </w:r>
      <w:proofErr w:type="gramEnd"/>
      <w:r w:rsidRPr="00146B21">
        <w:rPr>
          <w:rFonts w:asciiTheme="majorHAnsi" w:hAnsiTheme="majorHAnsi"/>
          <w:color w:val="000000"/>
        </w:rPr>
        <w:t xml:space="preserve"> stream habitat associations of Chinook Salmon in northeastern</w:t>
      </w:r>
    </w:p>
    <w:p w:rsidR="00146B21" w:rsidRPr="00146B21" w:rsidRDefault="00146B21" w:rsidP="00146B21">
      <w:pPr>
        <w:autoSpaceDE w:val="0"/>
        <w:autoSpaceDN w:val="0"/>
        <w:adjustRightInd w:val="0"/>
        <w:ind w:left="576"/>
        <w:rPr>
          <w:rFonts w:asciiTheme="majorHAnsi" w:hAnsiTheme="majorHAnsi"/>
          <w:color w:val="000000"/>
        </w:rPr>
      </w:pPr>
      <w:r>
        <w:rPr>
          <w:rFonts w:asciiTheme="majorHAnsi" w:hAnsiTheme="majorHAnsi"/>
          <w:color w:val="000000"/>
        </w:rPr>
        <w:t xml:space="preserve">   </w:t>
      </w:r>
      <w:r w:rsidRPr="00146B21">
        <w:rPr>
          <w:rFonts w:asciiTheme="majorHAnsi" w:hAnsiTheme="majorHAnsi"/>
          <w:color w:val="000000"/>
        </w:rPr>
        <w:t>Oregon. Ecological Applications 9:301-319.</w:t>
      </w:r>
    </w:p>
    <w:p w:rsidR="00146B21" w:rsidRPr="000B4618" w:rsidRDefault="00146B21" w:rsidP="00206D4B">
      <w:pPr>
        <w:autoSpaceDE w:val="0"/>
        <w:autoSpaceDN w:val="0"/>
        <w:adjustRightInd w:val="0"/>
        <w:rPr>
          <w:rFonts w:asciiTheme="majorHAnsi" w:hAnsiTheme="majorHAnsi"/>
          <w:color w:val="000000"/>
        </w:rPr>
      </w:pPr>
    </w:p>
    <w:p w:rsidR="00146B21" w:rsidRDefault="002E2EC6" w:rsidP="00206D4B">
      <w:pPr>
        <w:autoSpaceDE w:val="0"/>
        <w:autoSpaceDN w:val="0"/>
        <w:adjustRightInd w:val="0"/>
        <w:rPr>
          <w:rFonts w:asciiTheme="majorHAnsi" w:hAnsiTheme="majorHAnsi"/>
          <w:color w:val="000000"/>
        </w:rPr>
      </w:pPr>
      <w:proofErr w:type="spellStart"/>
      <w:r w:rsidRPr="000B4618">
        <w:rPr>
          <w:rFonts w:asciiTheme="majorHAnsi" w:hAnsiTheme="majorHAnsi"/>
          <w:color w:val="000000"/>
        </w:rPr>
        <w:t>Toth</w:t>
      </w:r>
      <w:proofErr w:type="spellEnd"/>
      <w:r w:rsidRPr="000B4618">
        <w:rPr>
          <w:rFonts w:asciiTheme="majorHAnsi" w:hAnsiTheme="majorHAnsi"/>
          <w:color w:val="000000"/>
        </w:rPr>
        <w:t xml:space="preserve">, J., 1963, </w:t>
      </w:r>
      <w:proofErr w:type="gramStart"/>
      <w:r w:rsidRPr="000B4618">
        <w:rPr>
          <w:rFonts w:asciiTheme="majorHAnsi" w:hAnsiTheme="majorHAnsi"/>
          <w:color w:val="000000"/>
        </w:rPr>
        <w:t>A</w:t>
      </w:r>
      <w:proofErr w:type="gramEnd"/>
      <w:r w:rsidRPr="000B4618">
        <w:rPr>
          <w:rFonts w:asciiTheme="majorHAnsi" w:hAnsiTheme="majorHAnsi"/>
          <w:color w:val="000000"/>
        </w:rPr>
        <w:t xml:space="preserve"> theoretical analysis of groundwater flow in small drainage basins: Journal </w:t>
      </w:r>
    </w:p>
    <w:p w:rsidR="00146B21" w:rsidRDefault="002E2EC6" w:rsidP="00146B21">
      <w:pPr>
        <w:autoSpaceDE w:val="0"/>
        <w:autoSpaceDN w:val="0"/>
        <w:adjustRightInd w:val="0"/>
        <w:ind w:left="432" w:firstLine="288"/>
        <w:rPr>
          <w:rFonts w:asciiTheme="majorHAnsi" w:hAnsiTheme="majorHAnsi"/>
          <w:color w:val="000000"/>
        </w:rPr>
      </w:pPr>
      <w:proofErr w:type="gramStart"/>
      <w:r w:rsidRPr="000B4618">
        <w:rPr>
          <w:rFonts w:asciiTheme="majorHAnsi" w:hAnsiTheme="majorHAnsi"/>
          <w:color w:val="000000"/>
        </w:rPr>
        <w:t>of</w:t>
      </w:r>
      <w:proofErr w:type="gramEnd"/>
      <w:r w:rsidRPr="000B4618">
        <w:rPr>
          <w:rFonts w:asciiTheme="majorHAnsi" w:hAnsiTheme="majorHAnsi"/>
          <w:color w:val="000000"/>
        </w:rPr>
        <w:t xml:space="preserve"> Geophysical Research, v. 68, p. 4795-4812.</w:t>
      </w:r>
    </w:p>
    <w:p w:rsidR="00146B21" w:rsidRPr="000B4618" w:rsidRDefault="00146B21" w:rsidP="00206D4B">
      <w:pPr>
        <w:autoSpaceDE w:val="0"/>
        <w:autoSpaceDN w:val="0"/>
        <w:adjustRightInd w:val="0"/>
        <w:rPr>
          <w:rFonts w:asciiTheme="majorHAnsi" w:hAnsiTheme="majorHAnsi"/>
          <w:color w:val="000000"/>
        </w:rPr>
      </w:pPr>
    </w:p>
    <w:p w:rsidR="00544CA3" w:rsidRPr="000B4618" w:rsidRDefault="00544CA3" w:rsidP="00366C6E">
      <w:pPr>
        <w:autoSpaceDE w:val="0"/>
        <w:autoSpaceDN w:val="0"/>
        <w:adjustRightInd w:val="0"/>
        <w:ind w:left="720" w:hanging="720"/>
        <w:rPr>
          <w:rFonts w:asciiTheme="majorHAnsi" w:hAnsiTheme="majorHAnsi"/>
          <w:color w:val="000000"/>
        </w:rPr>
      </w:pPr>
      <w:proofErr w:type="gramStart"/>
      <w:r w:rsidRPr="000B4618">
        <w:rPr>
          <w:rFonts w:asciiTheme="majorHAnsi" w:hAnsiTheme="majorHAnsi"/>
          <w:color w:val="000000"/>
        </w:rPr>
        <w:t>Treaty of 1855.</w:t>
      </w:r>
      <w:proofErr w:type="gramEnd"/>
      <w:r w:rsidRPr="000B4618">
        <w:rPr>
          <w:rFonts w:asciiTheme="majorHAnsi" w:hAnsiTheme="majorHAnsi"/>
          <w:color w:val="000000"/>
        </w:rPr>
        <w:t xml:space="preserve">  </w:t>
      </w:r>
      <w:r w:rsidRPr="000B4618">
        <w:rPr>
          <w:rFonts w:asciiTheme="majorHAnsi" w:hAnsiTheme="majorHAnsi"/>
          <w:i/>
          <w:color w:val="000000"/>
        </w:rPr>
        <w:t xml:space="preserve">Treaty with the </w:t>
      </w:r>
      <w:proofErr w:type="spellStart"/>
      <w:r w:rsidRPr="000B4618">
        <w:rPr>
          <w:rFonts w:asciiTheme="majorHAnsi" w:hAnsiTheme="majorHAnsi"/>
          <w:i/>
          <w:color w:val="000000"/>
        </w:rPr>
        <w:t>Wallawalla</w:t>
      </w:r>
      <w:proofErr w:type="spellEnd"/>
      <w:r w:rsidRPr="000B4618">
        <w:rPr>
          <w:rFonts w:asciiTheme="majorHAnsi" w:hAnsiTheme="majorHAnsi"/>
          <w:i/>
          <w:color w:val="000000"/>
        </w:rPr>
        <w:t>, Cayuse, etc., 1855</w:t>
      </w:r>
      <w:r w:rsidRPr="000B4618">
        <w:rPr>
          <w:rFonts w:asciiTheme="majorHAnsi" w:hAnsiTheme="majorHAnsi"/>
          <w:color w:val="000000"/>
        </w:rPr>
        <w:t xml:space="preserve">, June 9, 1855, 12 </w:t>
      </w:r>
      <w:proofErr w:type="gramStart"/>
      <w:r w:rsidRPr="000B4618">
        <w:rPr>
          <w:rFonts w:asciiTheme="majorHAnsi" w:hAnsiTheme="majorHAnsi"/>
          <w:color w:val="000000"/>
        </w:rPr>
        <w:t>Stats.,</w:t>
      </w:r>
      <w:proofErr w:type="gramEnd"/>
      <w:r w:rsidRPr="000B4618">
        <w:rPr>
          <w:rFonts w:asciiTheme="majorHAnsi" w:hAnsiTheme="majorHAnsi"/>
          <w:color w:val="000000"/>
        </w:rPr>
        <w:t xml:space="preserve"> 945, Ratified Mar. 8, 1859.</w:t>
      </w:r>
    </w:p>
    <w:p w:rsidR="00544CA3" w:rsidRDefault="00544CA3" w:rsidP="00366C6E">
      <w:pPr>
        <w:autoSpaceDE w:val="0"/>
        <w:autoSpaceDN w:val="0"/>
        <w:adjustRightInd w:val="0"/>
        <w:ind w:left="720" w:hanging="720"/>
        <w:rPr>
          <w:rFonts w:asciiTheme="majorHAnsi" w:hAnsiTheme="majorHAnsi"/>
          <w:color w:val="000000"/>
        </w:rPr>
      </w:pPr>
    </w:p>
    <w:p w:rsidR="00146B21" w:rsidRPr="00146B21" w:rsidRDefault="00146B21" w:rsidP="00146B21">
      <w:pPr>
        <w:autoSpaceDE w:val="0"/>
        <w:autoSpaceDN w:val="0"/>
        <w:adjustRightInd w:val="0"/>
        <w:ind w:left="720" w:hanging="720"/>
        <w:rPr>
          <w:rFonts w:asciiTheme="majorHAnsi" w:hAnsiTheme="majorHAnsi"/>
          <w:color w:val="000000"/>
        </w:rPr>
      </w:pPr>
      <w:proofErr w:type="gramStart"/>
      <w:r>
        <w:rPr>
          <w:rFonts w:asciiTheme="majorHAnsi" w:hAnsiTheme="majorHAnsi"/>
          <w:color w:val="000000"/>
        </w:rPr>
        <w:t>Umatilla National Forest.</w:t>
      </w:r>
      <w:proofErr w:type="gramEnd"/>
      <w:r>
        <w:rPr>
          <w:rFonts w:asciiTheme="majorHAnsi" w:hAnsiTheme="majorHAnsi"/>
          <w:color w:val="000000"/>
        </w:rPr>
        <w:t xml:space="preserve">  2001</w:t>
      </w:r>
      <w:r w:rsidRPr="00146B21">
        <w:rPr>
          <w:rFonts w:asciiTheme="majorHAnsi" w:hAnsiTheme="majorHAnsi"/>
          <w:color w:val="000000"/>
        </w:rPr>
        <w:t xml:space="preserve">. </w:t>
      </w:r>
      <w:r>
        <w:rPr>
          <w:rFonts w:asciiTheme="majorHAnsi" w:hAnsiTheme="majorHAnsi"/>
          <w:color w:val="000000"/>
        </w:rPr>
        <w:t xml:space="preserve"> </w:t>
      </w:r>
      <w:r w:rsidRPr="00146B21">
        <w:rPr>
          <w:rFonts w:asciiTheme="majorHAnsi" w:hAnsiTheme="majorHAnsi"/>
          <w:color w:val="000000"/>
        </w:rPr>
        <w:t>Umatilla and Meacham Ecosystem Analysis. https://scholarsbank.uoregon.edu/xmlui/bitstream/handle/1794/6779/Umatilla_Meacham_Vegetation_Analysis.pdf?sequence=1</w:t>
      </w:r>
    </w:p>
    <w:p w:rsidR="00146B21" w:rsidRPr="000B4618" w:rsidRDefault="00146B21" w:rsidP="00146B21">
      <w:pPr>
        <w:autoSpaceDE w:val="0"/>
        <w:autoSpaceDN w:val="0"/>
        <w:adjustRightInd w:val="0"/>
        <w:rPr>
          <w:rFonts w:asciiTheme="majorHAnsi" w:hAnsiTheme="majorHAnsi"/>
          <w:color w:val="000000"/>
        </w:rPr>
      </w:pPr>
    </w:p>
    <w:p w:rsidR="00366C6E" w:rsidRPr="000B4618" w:rsidRDefault="00366C6E" w:rsidP="00366C6E">
      <w:pPr>
        <w:autoSpaceDE w:val="0"/>
        <w:autoSpaceDN w:val="0"/>
        <w:adjustRightInd w:val="0"/>
        <w:ind w:left="720" w:hanging="720"/>
        <w:rPr>
          <w:rFonts w:asciiTheme="majorHAnsi" w:hAnsiTheme="majorHAnsi"/>
          <w:color w:val="000000"/>
        </w:rPr>
      </w:pPr>
      <w:proofErr w:type="gramStart"/>
      <w:r w:rsidRPr="000B4618">
        <w:rPr>
          <w:rFonts w:asciiTheme="majorHAnsi" w:hAnsiTheme="majorHAnsi"/>
          <w:color w:val="000000"/>
        </w:rPr>
        <w:t>Umatill</w:t>
      </w:r>
      <w:r w:rsidR="00146B21">
        <w:rPr>
          <w:rFonts w:asciiTheme="majorHAnsi" w:hAnsiTheme="majorHAnsi"/>
          <w:color w:val="000000"/>
        </w:rPr>
        <w:t>a/Willow Subbasin Planning Team.</w:t>
      </w:r>
      <w:proofErr w:type="gramEnd"/>
      <w:r w:rsidR="00146B21">
        <w:rPr>
          <w:rFonts w:asciiTheme="majorHAnsi" w:hAnsiTheme="majorHAnsi"/>
          <w:color w:val="000000"/>
        </w:rPr>
        <w:t xml:space="preserve">  </w:t>
      </w:r>
      <w:r w:rsidRPr="000B4618">
        <w:rPr>
          <w:rFonts w:asciiTheme="majorHAnsi" w:hAnsiTheme="majorHAnsi"/>
          <w:color w:val="000000"/>
        </w:rPr>
        <w:t xml:space="preserve">2004. </w:t>
      </w:r>
      <w:r w:rsidR="00146B21">
        <w:rPr>
          <w:rFonts w:asciiTheme="majorHAnsi" w:hAnsiTheme="majorHAnsi"/>
          <w:color w:val="000000"/>
        </w:rPr>
        <w:t xml:space="preserve"> </w:t>
      </w:r>
      <w:r w:rsidRPr="000B4618">
        <w:rPr>
          <w:rFonts w:asciiTheme="majorHAnsi" w:hAnsiTheme="majorHAnsi"/>
          <w:i/>
          <w:color w:val="000000"/>
        </w:rPr>
        <w:t>Draft Willow/Umatilla Subbasin Plan</w:t>
      </w:r>
      <w:r w:rsidRPr="000B4618">
        <w:rPr>
          <w:rFonts w:asciiTheme="majorHAnsi" w:hAnsiTheme="majorHAnsi"/>
          <w:color w:val="000000"/>
        </w:rPr>
        <w:t xml:space="preserve">, Prepared by the Umatilla/Willow Subbasin Planning Team. </w:t>
      </w:r>
      <w:proofErr w:type="gramStart"/>
      <w:r w:rsidRPr="000B4618">
        <w:rPr>
          <w:rFonts w:asciiTheme="majorHAnsi" w:hAnsiTheme="majorHAnsi"/>
          <w:color w:val="000000"/>
        </w:rPr>
        <w:t xml:space="preserve">Prepared for the Northwest Power and Conservation Council, May </w:t>
      </w:r>
      <w:r w:rsidR="00434440" w:rsidRPr="000B4618">
        <w:rPr>
          <w:rFonts w:asciiTheme="majorHAnsi" w:hAnsiTheme="majorHAnsi"/>
          <w:color w:val="000000"/>
        </w:rPr>
        <w:t xml:space="preserve">28, </w:t>
      </w:r>
      <w:r w:rsidRPr="000B4618">
        <w:rPr>
          <w:rFonts w:asciiTheme="majorHAnsi" w:hAnsiTheme="majorHAnsi"/>
          <w:color w:val="000000"/>
        </w:rPr>
        <w:t>2004.</w:t>
      </w:r>
      <w:proofErr w:type="gramEnd"/>
      <w:r w:rsidRPr="000B4618">
        <w:rPr>
          <w:rFonts w:asciiTheme="majorHAnsi" w:hAnsiTheme="majorHAnsi"/>
          <w:color w:val="000000"/>
        </w:rPr>
        <w:t xml:space="preserve"> </w:t>
      </w:r>
      <w:r w:rsidR="00D5544E" w:rsidRPr="000B4618">
        <w:rPr>
          <w:rFonts w:asciiTheme="majorHAnsi" w:hAnsiTheme="majorHAnsi"/>
          <w:color w:val="000000"/>
        </w:rPr>
        <w:t xml:space="preserve">Available online from the following URL as accessed November 19, 2008: </w:t>
      </w:r>
      <w:hyperlink r:id="rId82" w:history="1">
        <w:r w:rsidR="00D5544E" w:rsidRPr="000B4618">
          <w:rPr>
            <w:rStyle w:val="Hyperlink"/>
            <w:rFonts w:asciiTheme="majorHAnsi" w:hAnsiTheme="majorHAnsi"/>
            <w:color w:val="000000"/>
          </w:rPr>
          <w:t>http://www.nwcouncil.org/fw/subbasinplanning/umatilla/plan/</w:t>
        </w:r>
      </w:hyperlink>
      <w:r w:rsidR="00092C14" w:rsidRPr="000B4618">
        <w:rPr>
          <w:rFonts w:asciiTheme="majorHAnsi" w:hAnsiTheme="majorHAnsi"/>
          <w:color w:val="000000"/>
        </w:rPr>
        <w:t>.</w:t>
      </w:r>
    </w:p>
    <w:p w:rsidR="00366C6E" w:rsidRPr="000B4618" w:rsidRDefault="00366C6E" w:rsidP="001B065E">
      <w:pPr>
        <w:ind w:left="720" w:hanging="720"/>
        <w:rPr>
          <w:rFonts w:asciiTheme="majorHAnsi" w:hAnsiTheme="majorHAnsi"/>
          <w:color w:val="000000"/>
        </w:rPr>
      </w:pPr>
    </w:p>
    <w:p w:rsidR="001B065E" w:rsidRPr="000B4618" w:rsidRDefault="001B065E" w:rsidP="001B065E">
      <w:pPr>
        <w:ind w:left="720" w:hanging="720"/>
        <w:rPr>
          <w:rFonts w:asciiTheme="majorHAnsi" w:hAnsiTheme="majorHAnsi"/>
          <w:color w:val="000000"/>
        </w:rPr>
      </w:pPr>
      <w:proofErr w:type="gramStart"/>
      <w:r w:rsidRPr="000B4618">
        <w:rPr>
          <w:rFonts w:asciiTheme="majorHAnsi" w:hAnsiTheme="majorHAnsi"/>
          <w:color w:val="000000"/>
        </w:rPr>
        <w:t>Umatilla/Willow Subbasin Planning Team</w:t>
      </w:r>
      <w:r w:rsidR="00146B21">
        <w:rPr>
          <w:rFonts w:asciiTheme="majorHAnsi" w:hAnsiTheme="majorHAnsi"/>
          <w:color w:val="000000"/>
        </w:rPr>
        <w:t>.</w:t>
      </w:r>
      <w:proofErr w:type="gramEnd"/>
      <w:r w:rsidR="000C207B" w:rsidRPr="000B4618">
        <w:rPr>
          <w:rFonts w:asciiTheme="majorHAnsi" w:hAnsiTheme="majorHAnsi"/>
          <w:color w:val="000000"/>
        </w:rPr>
        <w:t xml:space="preserve"> </w:t>
      </w:r>
      <w:r w:rsidR="00146B21">
        <w:rPr>
          <w:rFonts w:asciiTheme="majorHAnsi" w:hAnsiTheme="majorHAnsi"/>
          <w:color w:val="000000"/>
        </w:rPr>
        <w:t xml:space="preserve"> </w:t>
      </w:r>
      <w:proofErr w:type="gramStart"/>
      <w:r w:rsidRPr="000B4618">
        <w:rPr>
          <w:rFonts w:asciiTheme="majorHAnsi" w:hAnsiTheme="majorHAnsi"/>
          <w:color w:val="000000"/>
        </w:rPr>
        <w:t xml:space="preserve">2005. </w:t>
      </w:r>
      <w:r w:rsidR="00146B21">
        <w:rPr>
          <w:rFonts w:asciiTheme="majorHAnsi" w:hAnsiTheme="majorHAnsi"/>
          <w:color w:val="000000"/>
        </w:rPr>
        <w:t xml:space="preserve"> </w:t>
      </w:r>
      <w:r w:rsidRPr="000B4618">
        <w:rPr>
          <w:rFonts w:asciiTheme="majorHAnsi" w:hAnsiTheme="majorHAnsi"/>
          <w:i/>
          <w:color w:val="000000"/>
        </w:rPr>
        <w:t>Final Umatilla Willow Subbasin Plan</w:t>
      </w:r>
      <w:r w:rsidRPr="000B4618">
        <w:rPr>
          <w:rFonts w:asciiTheme="majorHAnsi" w:hAnsiTheme="majorHAnsi"/>
          <w:color w:val="000000"/>
        </w:rPr>
        <w:t>.</w:t>
      </w:r>
      <w:proofErr w:type="gramEnd"/>
      <w:r w:rsidRPr="000B4618">
        <w:rPr>
          <w:rFonts w:asciiTheme="majorHAnsi" w:hAnsiTheme="majorHAnsi"/>
          <w:color w:val="000000"/>
        </w:rPr>
        <w:t xml:space="preserve"> </w:t>
      </w:r>
      <w:proofErr w:type="gramStart"/>
      <w:r w:rsidRPr="000B4618">
        <w:rPr>
          <w:rFonts w:asciiTheme="majorHAnsi" w:hAnsiTheme="majorHAnsi"/>
          <w:color w:val="000000"/>
        </w:rPr>
        <w:t>Prepared by the Umatilla/Willow Subbasin Planning Team, for the Northwest Power and Conservation Council</w:t>
      </w:r>
      <w:r w:rsidR="00092C14" w:rsidRPr="000B4618">
        <w:rPr>
          <w:rFonts w:asciiTheme="majorHAnsi" w:hAnsiTheme="majorHAnsi"/>
          <w:color w:val="000000"/>
        </w:rPr>
        <w:t xml:space="preserve">, </w:t>
      </w:r>
      <w:r w:rsidRPr="000B4618">
        <w:rPr>
          <w:rFonts w:asciiTheme="majorHAnsi" w:hAnsiTheme="majorHAnsi"/>
          <w:color w:val="000000"/>
        </w:rPr>
        <w:t>May, 2005.</w:t>
      </w:r>
      <w:proofErr w:type="gramEnd"/>
    </w:p>
    <w:p w:rsidR="001B065E" w:rsidRPr="000B4618" w:rsidRDefault="001B065E" w:rsidP="00075B67">
      <w:pPr>
        <w:ind w:left="720" w:hanging="720"/>
        <w:rPr>
          <w:rFonts w:asciiTheme="majorHAnsi" w:hAnsiTheme="majorHAnsi"/>
          <w:color w:val="000000"/>
        </w:rPr>
      </w:pPr>
    </w:p>
    <w:p w:rsidR="003D5347" w:rsidRPr="000B4618" w:rsidRDefault="003D5347" w:rsidP="000C207B">
      <w:pPr>
        <w:ind w:left="720" w:hanging="720"/>
        <w:rPr>
          <w:rFonts w:asciiTheme="majorHAnsi" w:hAnsiTheme="majorHAnsi"/>
          <w:color w:val="000000"/>
        </w:rPr>
      </w:pPr>
      <w:proofErr w:type="gramStart"/>
      <w:r w:rsidRPr="000B4618">
        <w:rPr>
          <w:rFonts w:asciiTheme="majorHAnsi" w:hAnsiTheme="majorHAnsi"/>
          <w:color w:val="000000"/>
        </w:rPr>
        <w:t>USFWS</w:t>
      </w:r>
      <w:r w:rsidR="000C207B" w:rsidRPr="000B4618">
        <w:rPr>
          <w:rFonts w:asciiTheme="majorHAnsi" w:hAnsiTheme="majorHAnsi"/>
          <w:color w:val="000000"/>
        </w:rPr>
        <w:t xml:space="preserve"> </w:t>
      </w:r>
      <w:r w:rsidRPr="000B4618">
        <w:rPr>
          <w:rFonts w:asciiTheme="majorHAnsi" w:hAnsiTheme="majorHAnsi"/>
          <w:color w:val="000000"/>
        </w:rPr>
        <w:t>2002.</w:t>
      </w:r>
      <w:proofErr w:type="gramEnd"/>
      <w:r w:rsidRPr="000B4618">
        <w:rPr>
          <w:rFonts w:asciiTheme="majorHAnsi" w:hAnsiTheme="majorHAnsi"/>
          <w:color w:val="000000"/>
        </w:rPr>
        <w:t xml:space="preserve"> </w:t>
      </w:r>
      <w:r w:rsidRPr="000B4618">
        <w:rPr>
          <w:rFonts w:asciiTheme="majorHAnsi" w:hAnsiTheme="majorHAnsi"/>
          <w:i/>
          <w:color w:val="000000"/>
        </w:rPr>
        <w:t>Bull Trout</w:t>
      </w:r>
      <w:r w:rsidR="00075598" w:rsidRPr="000B4618">
        <w:rPr>
          <w:rFonts w:asciiTheme="majorHAnsi" w:hAnsiTheme="majorHAnsi"/>
          <w:i/>
          <w:color w:val="000000"/>
        </w:rPr>
        <w:t xml:space="preserve"> </w:t>
      </w:r>
      <w:r w:rsidR="00075598" w:rsidRPr="000B4618">
        <w:rPr>
          <w:rFonts w:asciiTheme="majorHAnsi" w:hAnsiTheme="majorHAnsi" w:cs="TimesNewRoman"/>
          <w:color w:val="000000"/>
        </w:rPr>
        <w:t>(</w:t>
      </w:r>
      <w:r w:rsidR="00075598" w:rsidRPr="000B4618">
        <w:rPr>
          <w:rFonts w:asciiTheme="majorHAnsi" w:hAnsiTheme="majorHAnsi" w:cs="TimesNewRoman,Italic"/>
          <w:i/>
          <w:iCs/>
          <w:color w:val="000000"/>
        </w:rPr>
        <w:t>Salvelinus confluentus</w:t>
      </w:r>
      <w:r w:rsidR="00075598" w:rsidRPr="000B4618">
        <w:rPr>
          <w:rFonts w:asciiTheme="majorHAnsi" w:hAnsiTheme="majorHAnsi" w:cs="TimesNewRoman"/>
          <w:color w:val="000000"/>
        </w:rPr>
        <w:t>)</w:t>
      </w:r>
      <w:r w:rsidRPr="000B4618">
        <w:rPr>
          <w:rFonts w:asciiTheme="majorHAnsi" w:hAnsiTheme="majorHAnsi"/>
          <w:i/>
          <w:color w:val="000000"/>
        </w:rPr>
        <w:t xml:space="preserve"> Draft Recovery Plan</w:t>
      </w:r>
      <w:r w:rsidRPr="000B4618">
        <w:rPr>
          <w:rFonts w:asciiTheme="majorHAnsi" w:hAnsiTheme="majorHAnsi"/>
          <w:color w:val="000000"/>
        </w:rPr>
        <w:t xml:space="preserve">.  </w:t>
      </w:r>
      <w:proofErr w:type="gramStart"/>
      <w:r w:rsidRPr="000B4618">
        <w:rPr>
          <w:rFonts w:asciiTheme="majorHAnsi" w:hAnsiTheme="majorHAnsi"/>
          <w:color w:val="000000"/>
        </w:rPr>
        <w:t>U. S. Fish and Wildlife Service</w:t>
      </w:r>
      <w:r w:rsidR="00075598" w:rsidRPr="000B4618">
        <w:rPr>
          <w:rFonts w:asciiTheme="majorHAnsi" w:hAnsiTheme="majorHAnsi"/>
          <w:color w:val="000000"/>
        </w:rPr>
        <w:t>, Portland, Oregon</w:t>
      </w:r>
      <w:r w:rsidRPr="000B4618">
        <w:rPr>
          <w:rFonts w:asciiTheme="majorHAnsi" w:hAnsiTheme="majorHAnsi"/>
          <w:color w:val="000000"/>
        </w:rPr>
        <w:t>.</w:t>
      </w:r>
      <w:proofErr w:type="gramEnd"/>
      <w:r w:rsidRPr="000B4618">
        <w:rPr>
          <w:rFonts w:asciiTheme="majorHAnsi" w:hAnsiTheme="majorHAnsi"/>
          <w:color w:val="000000"/>
        </w:rPr>
        <w:t xml:space="preserve">  </w:t>
      </w:r>
      <w:proofErr w:type="gramStart"/>
      <w:r w:rsidRPr="000B4618">
        <w:rPr>
          <w:rFonts w:asciiTheme="majorHAnsi" w:hAnsiTheme="majorHAnsi"/>
          <w:color w:val="000000"/>
        </w:rPr>
        <w:t>Paged by section.</w:t>
      </w:r>
      <w:proofErr w:type="gramEnd"/>
      <w:r w:rsidRPr="000B4618">
        <w:rPr>
          <w:rFonts w:asciiTheme="majorHAnsi" w:hAnsiTheme="majorHAnsi"/>
          <w:color w:val="000000"/>
        </w:rPr>
        <w:t xml:space="preserve"> Available </w:t>
      </w:r>
      <w:r w:rsidR="0006286B" w:rsidRPr="000B4618">
        <w:rPr>
          <w:rFonts w:asciiTheme="majorHAnsi" w:hAnsiTheme="majorHAnsi"/>
          <w:color w:val="000000"/>
        </w:rPr>
        <w:t xml:space="preserve">online </w:t>
      </w:r>
      <w:r w:rsidRPr="000B4618">
        <w:rPr>
          <w:rFonts w:asciiTheme="majorHAnsi" w:hAnsiTheme="majorHAnsi"/>
          <w:color w:val="000000"/>
        </w:rPr>
        <w:t>from</w:t>
      </w:r>
      <w:r w:rsidR="0006286B" w:rsidRPr="000B4618">
        <w:rPr>
          <w:rFonts w:asciiTheme="majorHAnsi" w:hAnsiTheme="majorHAnsi"/>
          <w:color w:val="000000"/>
        </w:rPr>
        <w:t xml:space="preserve"> URL: </w:t>
      </w:r>
      <w:r w:rsidRPr="000B4618">
        <w:rPr>
          <w:rFonts w:asciiTheme="majorHAnsi" w:hAnsiTheme="majorHAnsi"/>
          <w:color w:val="000000"/>
        </w:rPr>
        <w:t xml:space="preserve"> </w:t>
      </w:r>
      <w:hyperlink r:id="rId83" w:history="1">
        <w:r w:rsidRPr="000B4618">
          <w:rPr>
            <w:rStyle w:val="Hyperlink"/>
            <w:rFonts w:asciiTheme="majorHAnsi" w:hAnsiTheme="majorHAnsi"/>
            <w:color w:val="000000"/>
          </w:rPr>
          <w:t>http://ecos.fws.gov/docs/recovery_plans/2002/021129.pdf</w:t>
        </w:r>
      </w:hyperlink>
      <w:r w:rsidR="00092C14" w:rsidRPr="000B4618">
        <w:rPr>
          <w:rFonts w:asciiTheme="majorHAnsi" w:hAnsiTheme="majorHAnsi"/>
          <w:color w:val="000000"/>
        </w:rPr>
        <w:t>.</w:t>
      </w:r>
    </w:p>
    <w:p w:rsidR="00752FC2" w:rsidRPr="000B4618" w:rsidRDefault="00752FC2" w:rsidP="00752FC2">
      <w:pPr>
        <w:ind w:left="720" w:hanging="720"/>
        <w:rPr>
          <w:rFonts w:asciiTheme="majorHAnsi" w:hAnsiTheme="majorHAnsi"/>
          <w:color w:val="000000"/>
        </w:rPr>
      </w:pPr>
    </w:p>
    <w:p w:rsidR="00884B32" w:rsidRPr="000B4618" w:rsidRDefault="00884B32" w:rsidP="00752FC2">
      <w:pPr>
        <w:ind w:left="720" w:hanging="720"/>
        <w:rPr>
          <w:rFonts w:asciiTheme="majorHAnsi" w:hAnsiTheme="majorHAnsi"/>
          <w:color w:val="000000"/>
        </w:rPr>
      </w:pPr>
      <w:proofErr w:type="gramStart"/>
      <w:r w:rsidRPr="000B4618">
        <w:rPr>
          <w:rFonts w:asciiTheme="majorHAnsi" w:hAnsiTheme="majorHAnsi"/>
          <w:color w:val="000000"/>
        </w:rPr>
        <w:t>USFWS 2007.</w:t>
      </w:r>
      <w:proofErr w:type="gramEnd"/>
      <w:r w:rsidRPr="000B4618">
        <w:rPr>
          <w:rFonts w:asciiTheme="majorHAnsi" w:hAnsiTheme="majorHAnsi"/>
          <w:color w:val="000000"/>
        </w:rPr>
        <w:t xml:space="preserve">  </w:t>
      </w:r>
      <w:r w:rsidRPr="000B4618">
        <w:rPr>
          <w:rFonts w:asciiTheme="majorHAnsi" w:hAnsiTheme="majorHAnsi"/>
          <w:i/>
          <w:color w:val="000000"/>
        </w:rPr>
        <w:t>Biological Opinion and Letter of Concurrence, USDA Forest Service, USDI Bureau of Land Management and the Coquille Indian Tribe for Programmatic Aquatic Habitat Restoration Activities in Oregon and Washington that Affect ESA-listed Fish, Wildlife, and Plant Species and their Critical Habitats.</w:t>
      </w:r>
      <w:r w:rsidRPr="000B4618">
        <w:rPr>
          <w:rFonts w:asciiTheme="majorHAnsi" w:hAnsiTheme="majorHAnsi"/>
          <w:color w:val="000000"/>
        </w:rPr>
        <w:t xml:space="preserve">  US Fish and Wildlife Service, Lead Office: Oregon Fish and Wildlife Office, Portland, Oregon.</w:t>
      </w:r>
    </w:p>
    <w:p w:rsidR="00DE5DE1" w:rsidRDefault="00DE5DE1" w:rsidP="00752FC2">
      <w:pPr>
        <w:ind w:left="720" w:hanging="720"/>
        <w:rPr>
          <w:rFonts w:asciiTheme="majorHAnsi" w:hAnsiTheme="majorHAnsi"/>
          <w:color w:val="000000"/>
        </w:rPr>
      </w:pPr>
    </w:p>
    <w:p w:rsidR="00DE6BCB" w:rsidRDefault="00DE6BCB" w:rsidP="00752FC2">
      <w:pPr>
        <w:ind w:left="720" w:hanging="720"/>
        <w:rPr>
          <w:rFonts w:asciiTheme="majorHAnsi" w:hAnsiTheme="majorHAnsi"/>
          <w:color w:val="000000"/>
        </w:rPr>
      </w:pPr>
      <w:r>
        <w:rPr>
          <w:rFonts w:asciiTheme="majorHAnsi" w:hAnsiTheme="majorHAnsi"/>
          <w:color w:val="000000"/>
        </w:rPr>
        <w:t xml:space="preserve">USGS (U.S. Geological Survey).  2006.  User’s Manual for Program </w:t>
      </w:r>
      <w:proofErr w:type="spellStart"/>
      <w:r>
        <w:rPr>
          <w:rFonts w:asciiTheme="majorHAnsi" w:hAnsiTheme="majorHAnsi"/>
          <w:color w:val="000000"/>
        </w:rPr>
        <w:t>PeakFQ</w:t>
      </w:r>
      <w:proofErr w:type="spellEnd"/>
      <w:r>
        <w:rPr>
          <w:rFonts w:asciiTheme="majorHAnsi" w:hAnsiTheme="majorHAnsi"/>
          <w:color w:val="000000"/>
        </w:rPr>
        <w:t>, Annual Flood-Frequency Analysis Using Bulletin 17B Guidelines.</w:t>
      </w:r>
    </w:p>
    <w:p w:rsidR="00DE6BCB" w:rsidRPr="000B4618" w:rsidRDefault="00DE6BCB" w:rsidP="00752FC2">
      <w:pPr>
        <w:ind w:left="720" w:hanging="720"/>
        <w:rPr>
          <w:rFonts w:asciiTheme="majorHAnsi" w:hAnsiTheme="majorHAnsi"/>
          <w:color w:val="000000"/>
        </w:rPr>
      </w:pPr>
    </w:p>
    <w:p w:rsidR="00953967" w:rsidRPr="000B4618" w:rsidRDefault="00953967" w:rsidP="00752FC2">
      <w:pPr>
        <w:ind w:left="720" w:hanging="720"/>
        <w:rPr>
          <w:rFonts w:asciiTheme="majorHAnsi" w:hAnsiTheme="majorHAnsi"/>
          <w:color w:val="000000"/>
        </w:rPr>
      </w:pPr>
      <w:proofErr w:type="gramStart"/>
      <w:r w:rsidRPr="000B4618">
        <w:rPr>
          <w:rFonts w:asciiTheme="majorHAnsi" w:hAnsiTheme="majorHAnsi"/>
          <w:color w:val="000000"/>
        </w:rPr>
        <w:t>USGS 2008.</w:t>
      </w:r>
      <w:proofErr w:type="gramEnd"/>
      <w:r w:rsidRPr="000B4618">
        <w:rPr>
          <w:rFonts w:asciiTheme="majorHAnsi" w:hAnsiTheme="majorHAnsi"/>
          <w:color w:val="000000"/>
        </w:rPr>
        <w:t xml:space="preserve"> United States Geological Survey. “Columbia Plateau, Columbia River Basalt”, as accessed November 19, 2008 from URL: </w:t>
      </w:r>
      <w:hyperlink r:id="rId84" w:history="1">
        <w:r w:rsidRPr="000B4618">
          <w:rPr>
            <w:rStyle w:val="Hyperlink"/>
            <w:rFonts w:asciiTheme="majorHAnsi" w:hAnsiTheme="majorHAnsi"/>
            <w:color w:val="000000"/>
          </w:rPr>
          <w:t>http://vulcan.wr.usgs.gov/Volcanoes/ColumbiaPlateau/description_columbia_plateau.html</w:t>
        </w:r>
      </w:hyperlink>
      <w:r w:rsidRPr="000B4618">
        <w:rPr>
          <w:rFonts w:asciiTheme="majorHAnsi" w:hAnsiTheme="majorHAnsi"/>
          <w:color w:val="000000"/>
        </w:rPr>
        <w:t>.</w:t>
      </w:r>
    </w:p>
    <w:p w:rsidR="00146B21" w:rsidRDefault="00146B21" w:rsidP="00752FC2">
      <w:pPr>
        <w:ind w:left="720" w:hanging="720"/>
        <w:rPr>
          <w:rFonts w:asciiTheme="majorHAnsi" w:hAnsiTheme="majorHAnsi"/>
          <w:color w:val="000000"/>
        </w:rPr>
      </w:pPr>
    </w:p>
    <w:p w:rsidR="00752FC2" w:rsidRPr="000B4618" w:rsidRDefault="00752FC2" w:rsidP="00752FC2">
      <w:pPr>
        <w:ind w:left="720" w:hanging="720"/>
        <w:rPr>
          <w:rFonts w:asciiTheme="majorHAnsi" w:hAnsiTheme="majorHAnsi"/>
          <w:color w:val="000000"/>
        </w:rPr>
      </w:pPr>
      <w:proofErr w:type="gramStart"/>
      <w:r w:rsidRPr="000B4618">
        <w:rPr>
          <w:rFonts w:asciiTheme="majorHAnsi" w:hAnsiTheme="majorHAnsi"/>
          <w:color w:val="000000"/>
        </w:rPr>
        <w:lastRenderedPageBreak/>
        <w:t>Walker, George W. and Norman S. MacLeod.</w:t>
      </w:r>
      <w:proofErr w:type="gramEnd"/>
      <w:r w:rsidRPr="000B4618">
        <w:rPr>
          <w:rFonts w:asciiTheme="majorHAnsi" w:hAnsiTheme="majorHAnsi"/>
          <w:color w:val="000000"/>
        </w:rPr>
        <w:t xml:space="preserve"> 1991.  </w:t>
      </w:r>
      <w:r w:rsidRPr="000B4618">
        <w:rPr>
          <w:rFonts w:asciiTheme="majorHAnsi" w:hAnsiTheme="majorHAnsi"/>
          <w:i/>
          <w:color w:val="000000"/>
        </w:rPr>
        <w:t>Geologic Map of Oregon</w:t>
      </w:r>
      <w:r w:rsidRPr="000B4618">
        <w:rPr>
          <w:rFonts w:asciiTheme="majorHAnsi" w:hAnsiTheme="majorHAnsi"/>
          <w:color w:val="000000"/>
        </w:rPr>
        <w:t>, U.S. Geological Survey, U.S. Department of the Interior, U.S. Geological Survey Map Distribution, Box 25286, Federal Center, Denver, CO 80225.</w:t>
      </w:r>
    </w:p>
    <w:p w:rsidR="008C7A75" w:rsidRPr="000B4618" w:rsidRDefault="008C7A75" w:rsidP="00752FC2">
      <w:pPr>
        <w:ind w:left="720" w:hanging="720"/>
        <w:rPr>
          <w:rFonts w:asciiTheme="majorHAnsi" w:hAnsiTheme="majorHAnsi"/>
          <w:color w:val="000000"/>
        </w:rPr>
      </w:pPr>
    </w:p>
    <w:p w:rsidR="002E2EC6" w:rsidRPr="000B4618" w:rsidRDefault="002E2EC6" w:rsidP="00752FC2">
      <w:pPr>
        <w:ind w:left="720" w:hanging="720"/>
        <w:rPr>
          <w:rFonts w:asciiTheme="majorHAnsi" w:hAnsiTheme="majorHAnsi"/>
          <w:color w:val="000000"/>
        </w:rPr>
      </w:pPr>
      <w:r w:rsidRPr="000B4618">
        <w:rPr>
          <w:rFonts w:asciiTheme="majorHAnsi" w:hAnsiTheme="majorHAnsi"/>
          <w:color w:val="000000"/>
        </w:rPr>
        <w:t xml:space="preserve">Ward, J. V., 1989, </w:t>
      </w:r>
      <w:proofErr w:type="gramStart"/>
      <w:r w:rsidRPr="000B4618">
        <w:rPr>
          <w:rFonts w:asciiTheme="majorHAnsi" w:hAnsiTheme="majorHAnsi"/>
          <w:color w:val="000000"/>
        </w:rPr>
        <w:t>The</w:t>
      </w:r>
      <w:proofErr w:type="gramEnd"/>
      <w:r w:rsidRPr="000B4618">
        <w:rPr>
          <w:rFonts w:asciiTheme="majorHAnsi" w:hAnsiTheme="majorHAnsi"/>
          <w:color w:val="000000"/>
        </w:rPr>
        <w:t xml:space="preserve"> four-dimensional nature of lotic ecosystems: Journal of the North American </w:t>
      </w:r>
      <w:proofErr w:type="spellStart"/>
      <w:r w:rsidRPr="000B4618">
        <w:rPr>
          <w:rFonts w:asciiTheme="majorHAnsi" w:hAnsiTheme="majorHAnsi"/>
          <w:color w:val="000000"/>
        </w:rPr>
        <w:t>Benthological</w:t>
      </w:r>
      <w:proofErr w:type="spellEnd"/>
      <w:r w:rsidRPr="000B4618">
        <w:rPr>
          <w:rFonts w:asciiTheme="majorHAnsi" w:hAnsiTheme="majorHAnsi"/>
          <w:color w:val="000000"/>
        </w:rPr>
        <w:t xml:space="preserve"> Society 8:2-8.</w:t>
      </w:r>
    </w:p>
    <w:p w:rsidR="008C7A75" w:rsidRPr="000B4618" w:rsidRDefault="008C7A75" w:rsidP="00752FC2">
      <w:pPr>
        <w:ind w:left="720" w:hanging="720"/>
        <w:rPr>
          <w:rFonts w:asciiTheme="majorHAnsi" w:hAnsiTheme="majorHAnsi"/>
          <w:color w:val="000000"/>
        </w:rPr>
      </w:pPr>
    </w:p>
    <w:p w:rsidR="002E2EC6" w:rsidRPr="000B4618" w:rsidRDefault="002E2EC6" w:rsidP="00752FC2">
      <w:pPr>
        <w:ind w:left="720" w:hanging="720"/>
        <w:rPr>
          <w:rFonts w:asciiTheme="majorHAnsi" w:hAnsiTheme="majorHAnsi"/>
          <w:color w:val="000000"/>
        </w:rPr>
      </w:pPr>
      <w:r w:rsidRPr="000B4618">
        <w:rPr>
          <w:rFonts w:asciiTheme="majorHAnsi" w:hAnsiTheme="majorHAnsi"/>
          <w:color w:val="000000"/>
        </w:rPr>
        <w:t xml:space="preserve">White, D. S., </w:t>
      </w:r>
      <w:proofErr w:type="spellStart"/>
      <w:r w:rsidRPr="000B4618">
        <w:rPr>
          <w:rFonts w:asciiTheme="majorHAnsi" w:hAnsiTheme="majorHAnsi"/>
          <w:color w:val="000000"/>
        </w:rPr>
        <w:t>Elzinga</w:t>
      </w:r>
      <w:proofErr w:type="spellEnd"/>
      <w:r w:rsidRPr="000B4618">
        <w:rPr>
          <w:rFonts w:asciiTheme="majorHAnsi" w:hAnsiTheme="majorHAnsi"/>
          <w:color w:val="000000"/>
        </w:rPr>
        <w:t xml:space="preserve">, C. H., and Hendricks, S. P., 1987, Temperature patterns within the hyporheic zone of a northern Michigan river: Journal of the North American </w:t>
      </w:r>
      <w:proofErr w:type="spellStart"/>
      <w:r w:rsidRPr="000B4618">
        <w:rPr>
          <w:rFonts w:asciiTheme="majorHAnsi" w:hAnsiTheme="majorHAnsi"/>
          <w:color w:val="000000"/>
        </w:rPr>
        <w:t>Benthological</w:t>
      </w:r>
      <w:proofErr w:type="spellEnd"/>
      <w:r w:rsidRPr="000B4618">
        <w:rPr>
          <w:rFonts w:asciiTheme="majorHAnsi" w:hAnsiTheme="majorHAnsi"/>
          <w:color w:val="000000"/>
        </w:rPr>
        <w:t xml:space="preserve"> Society 6:85-91.</w:t>
      </w:r>
    </w:p>
    <w:p w:rsidR="002E2EC6" w:rsidRPr="000B4618" w:rsidRDefault="002E2EC6" w:rsidP="00752FC2">
      <w:pPr>
        <w:ind w:left="720" w:hanging="720"/>
        <w:rPr>
          <w:rFonts w:asciiTheme="majorHAnsi" w:hAnsiTheme="majorHAnsi"/>
          <w:color w:val="000000"/>
        </w:rPr>
      </w:pPr>
    </w:p>
    <w:p w:rsidR="002E2EC6" w:rsidRPr="000B4618" w:rsidRDefault="002E2EC6" w:rsidP="00752FC2">
      <w:pPr>
        <w:ind w:left="720" w:hanging="720"/>
        <w:rPr>
          <w:rFonts w:asciiTheme="majorHAnsi" w:hAnsiTheme="majorHAnsi"/>
          <w:color w:val="000000"/>
        </w:rPr>
      </w:pPr>
      <w:r w:rsidRPr="000B4618">
        <w:rPr>
          <w:rFonts w:asciiTheme="majorHAnsi" w:hAnsiTheme="majorHAnsi"/>
          <w:color w:val="000000"/>
        </w:rPr>
        <w:t>White, T., Jewett, S., Hanson, J., Carmichael, R., 1989, Evaluation of juvenile salmonid outmigration and survival in the lower Umatilla River basin: Project No. 1989- 02401, 122 electronic pages, (BPA Report DOE/BP-00004340-3).</w:t>
      </w:r>
    </w:p>
    <w:p w:rsidR="002E2EC6" w:rsidRDefault="002E2EC6" w:rsidP="00752FC2">
      <w:pPr>
        <w:ind w:left="720" w:hanging="720"/>
        <w:rPr>
          <w:rFonts w:asciiTheme="majorHAnsi" w:hAnsiTheme="majorHAnsi"/>
          <w:color w:val="000000"/>
        </w:rPr>
      </w:pPr>
    </w:p>
    <w:p w:rsidR="00F552D8" w:rsidRDefault="00F552D8" w:rsidP="00752FC2">
      <w:pPr>
        <w:ind w:left="720" w:hanging="720"/>
        <w:rPr>
          <w:rFonts w:asciiTheme="majorHAnsi" w:hAnsiTheme="majorHAnsi"/>
          <w:color w:val="000000"/>
        </w:rPr>
      </w:pPr>
      <w:r w:rsidRPr="00F552D8">
        <w:rPr>
          <w:rFonts w:asciiTheme="majorHAnsi" w:hAnsiTheme="majorHAnsi"/>
          <w:color w:val="000000"/>
        </w:rPr>
        <w:t xml:space="preserve">Whitney, L. 2007. </w:t>
      </w:r>
      <w:r>
        <w:rPr>
          <w:rFonts w:asciiTheme="majorHAnsi" w:hAnsiTheme="majorHAnsi"/>
          <w:color w:val="000000"/>
        </w:rPr>
        <w:t xml:space="preserve"> </w:t>
      </w:r>
      <w:r w:rsidRPr="00F552D8">
        <w:rPr>
          <w:rFonts w:asciiTheme="majorHAnsi" w:hAnsiTheme="majorHAnsi"/>
          <w:color w:val="000000"/>
        </w:rPr>
        <w:t xml:space="preserve">Upper Grande </w:t>
      </w:r>
      <w:proofErr w:type="spellStart"/>
      <w:r w:rsidRPr="00F552D8">
        <w:rPr>
          <w:rFonts w:asciiTheme="majorHAnsi" w:hAnsiTheme="majorHAnsi"/>
          <w:color w:val="000000"/>
        </w:rPr>
        <w:t>Ronde</w:t>
      </w:r>
      <w:proofErr w:type="spellEnd"/>
      <w:r w:rsidRPr="00F552D8">
        <w:rPr>
          <w:rFonts w:asciiTheme="majorHAnsi" w:hAnsiTheme="majorHAnsi"/>
          <w:color w:val="000000"/>
        </w:rPr>
        <w:t xml:space="preserve"> Basin, Section 319, National Monitoring Program Project: Summary Report. </w:t>
      </w:r>
      <w:r>
        <w:rPr>
          <w:rFonts w:asciiTheme="majorHAnsi" w:hAnsiTheme="majorHAnsi"/>
          <w:color w:val="000000"/>
        </w:rPr>
        <w:t xml:space="preserve"> </w:t>
      </w:r>
      <w:proofErr w:type="gramStart"/>
      <w:r w:rsidRPr="00F552D8">
        <w:rPr>
          <w:rFonts w:asciiTheme="majorHAnsi" w:hAnsiTheme="majorHAnsi"/>
          <w:color w:val="000000"/>
        </w:rPr>
        <w:t>Oregon Department of Environmental Quality Technical Report DEQ07-LAB-0058-TR.</w:t>
      </w:r>
      <w:proofErr w:type="gramEnd"/>
      <w:r w:rsidRPr="00F552D8">
        <w:rPr>
          <w:rFonts w:asciiTheme="majorHAnsi" w:hAnsiTheme="majorHAnsi"/>
          <w:color w:val="000000"/>
        </w:rPr>
        <w:t xml:space="preserve">  </w:t>
      </w:r>
      <w:proofErr w:type="gramStart"/>
      <w:r w:rsidRPr="00F552D8">
        <w:rPr>
          <w:rFonts w:asciiTheme="majorHAnsi" w:hAnsiTheme="majorHAnsi"/>
          <w:color w:val="000000"/>
        </w:rPr>
        <w:t>Oregon Department of Environmental Quality, Portland, Oregon.</w:t>
      </w:r>
      <w:proofErr w:type="gramEnd"/>
    </w:p>
    <w:p w:rsidR="00F552D8" w:rsidRDefault="00F552D8" w:rsidP="00752FC2">
      <w:pPr>
        <w:ind w:left="720" w:hanging="720"/>
        <w:rPr>
          <w:rFonts w:asciiTheme="majorHAnsi" w:hAnsiTheme="majorHAnsi"/>
          <w:color w:val="000000"/>
        </w:rPr>
      </w:pPr>
    </w:p>
    <w:p w:rsidR="00146B21" w:rsidRPr="00146B21" w:rsidRDefault="00146B21" w:rsidP="00146B21">
      <w:pPr>
        <w:ind w:left="720" w:hanging="720"/>
        <w:rPr>
          <w:rFonts w:asciiTheme="majorHAnsi" w:hAnsiTheme="majorHAnsi"/>
          <w:color w:val="000000"/>
        </w:rPr>
      </w:pPr>
      <w:proofErr w:type="gramStart"/>
      <w:r w:rsidRPr="00146B21">
        <w:rPr>
          <w:rFonts w:asciiTheme="majorHAnsi" w:hAnsiTheme="majorHAnsi"/>
          <w:color w:val="000000"/>
        </w:rPr>
        <w:t>Whittier, T.R. and J. Van Sickle.</w:t>
      </w:r>
      <w:proofErr w:type="gramEnd"/>
      <w:r w:rsidRPr="00146B21">
        <w:rPr>
          <w:rFonts w:asciiTheme="majorHAnsi" w:hAnsiTheme="majorHAnsi"/>
          <w:color w:val="000000"/>
        </w:rPr>
        <w:t xml:space="preserve"> </w:t>
      </w:r>
      <w:r>
        <w:rPr>
          <w:rFonts w:asciiTheme="majorHAnsi" w:hAnsiTheme="majorHAnsi"/>
          <w:color w:val="000000"/>
        </w:rPr>
        <w:t xml:space="preserve"> </w:t>
      </w:r>
      <w:r w:rsidRPr="00146B21">
        <w:rPr>
          <w:rFonts w:asciiTheme="majorHAnsi" w:hAnsiTheme="majorHAnsi"/>
          <w:color w:val="000000"/>
        </w:rPr>
        <w:t xml:space="preserve">2010. </w:t>
      </w:r>
      <w:r>
        <w:rPr>
          <w:rFonts w:asciiTheme="majorHAnsi" w:hAnsiTheme="majorHAnsi"/>
          <w:color w:val="000000"/>
        </w:rPr>
        <w:t xml:space="preserve"> </w:t>
      </w:r>
      <w:r w:rsidRPr="00146B21">
        <w:rPr>
          <w:rFonts w:asciiTheme="majorHAnsi" w:hAnsiTheme="majorHAnsi"/>
          <w:color w:val="000000"/>
        </w:rPr>
        <w:t xml:space="preserve">Macroinvertebrate tolerance values and an assemblage tolerance index (ATI) for western USA streams and rivers. </w:t>
      </w:r>
      <w:r>
        <w:rPr>
          <w:rFonts w:asciiTheme="majorHAnsi" w:hAnsiTheme="majorHAnsi"/>
          <w:color w:val="000000"/>
        </w:rPr>
        <w:t xml:space="preserve"> </w:t>
      </w:r>
      <w:r w:rsidRPr="00146B21">
        <w:rPr>
          <w:rFonts w:asciiTheme="majorHAnsi" w:hAnsiTheme="majorHAnsi"/>
          <w:color w:val="000000"/>
        </w:rPr>
        <w:t xml:space="preserve">Journal of the North American </w:t>
      </w:r>
      <w:proofErr w:type="spellStart"/>
      <w:r w:rsidRPr="00146B21">
        <w:rPr>
          <w:rFonts w:asciiTheme="majorHAnsi" w:hAnsiTheme="majorHAnsi"/>
          <w:color w:val="000000"/>
        </w:rPr>
        <w:t>Benthhological</w:t>
      </w:r>
      <w:proofErr w:type="spellEnd"/>
      <w:r w:rsidRPr="00146B21">
        <w:rPr>
          <w:rFonts w:asciiTheme="majorHAnsi" w:hAnsiTheme="majorHAnsi"/>
          <w:color w:val="000000"/>
        </w:rPr>
        <w:t xml:space="preserve"> Society 29: 852-866.</w:t>
      </w:r>
    </w:p>
    <w:p w:rsidR="00146B21" w:rsidRDefault="00146B21" w:rsidP="00146B21">
      <w:pPr>
        <w:rPr>
          <w:rFonts w:asciiTheme="majorHAnsi" w:hAnsiTheme="majorHAnsi"/>
          <w:color w:val="000000"/>
        </w:rPr>
      </w:pPr>
    </w:p>
    <w:p w:rsidR="00F552D8" w:rsidRDefault="00F552D8" w:rsidP="00F552D8">
      <w:pPr>
        <w:rPr>
          <w:rFonts w:asciiTheme="majorHAnsi" w:hAnsiTheme="majorHAnsi"/>
          <w:color w:val="000000"/>
        </w:rPr>
      </w:pPr>
      <w:r w:rsidRPr="00F552D8">
        <w:rPr>
          <w:rFonts w:asciiTheme="majorHAnsi" w:hAnsiTheme="majorHAnsi"/>
          <w:color w:val="000000"/>
        </w:rPr>
        <w:t xml:space="preserve">Wiggins, G.B. 2000.  Larvae of the North American </w:t>
      </w:r>
      <w:proofErr w:type="spellStart"/>
      <w:r w:rsidRPr="00F552D8">
        <w:rPr>
          <w:rFonts w:asciiTheme="majorHAnsi" w:hAnsiTheme="majorHAnsi"/>
          <w:color w:val="000000"/>
        </w:rPr>
        <w:t>Caddisfly</w:t>
      </w:r>
      <w:proofErr w:type="spellEnd"/>
      <w:r w:rsidRPr="00F552D8">
        <w:rPr>
          <w:rFonts w:asciiTheme="majorHAnsi" w:hAnsiTheme="majorHAnsi"/>
          <w:color w:val="000000"/>
        </w:rPr>
        <w:t xml:space="preserve"> General (</w:t>
      </w:r>
      <w:proofErr w:type="spellStart"/>
      <w:r w:rsidRPr="00F552D8">
        <w:rPr>
          <w:rFonts w:asciiTheme="majorHAnsi" w:hAnsiTheme="majorHAnsi"/>
          <w:color w:val="000000"/>
        </w:rPr>
        <w:t>Trichoptera</w:t>
      </w:r>
      <w:proofErr w:type="spellEnd"/>
      <w:r w:rsidRPr="00F552D8">
        <w:rPr>
          <w:rFonts w:asciiTheme="majorHAnsi" w:hAnsiTheme="majorHAnsi"/>
          <w:color w:val="000000"/>
        </w:rPr>
        <w:t xml:space="preserve">), 2nd </w:t>
      </w:r>
    </w:p>
    <w:p w:rsidR="00F552D8" w:rsidRDefault="00F552D8" w:rsidP="00F552D8">
      <w:pPr>
        <w:ind w:left="432" w:firstLine="288"/>
        <w:rPr>
          <w:rFonts w:asciiTheme="majorHAnsi" w:hAnsiTheme="majorHAnsi"/>
          <w:color w:val="000000"/>
        </w:rPr>
      </w:pPr>
      <w:proofErr w:type="gramStart"/>
      <w:r w:rsidRPr="00F552D8">
        <w:rPr>
          <w:rFonts w:asciiTheme="majorHAnsi" w:hAnsiTheme="majorHAnsi"/>
          <w:color w:val="000000"/>
        </w:rPr>
        <w:t>edition</w:t>
      </w:r>
      <w:proofErr w:type="gramEnd"/>
      <w:r w:rsidRPr="00F552D8">
        <w:rPr>
          <w:rFonts w:asciiTheme="majorHAnsi" w:hAnsiTheme="majorHAnsi"/>
          <w:color w:val="000000"/>
        </w:rPr>
        <w:t>.  University of Toronto Press, Toronto.</w:t>
      </w:r>
    </w:p>
    <w:p w:rsidR="00F552D8" w:rsidRDefault="00F552D8" w:rsidP="00146B21">
      <w:pPr>
        <w:rPr>
          <w:rFonts w:asciiTheme="majorHAnsi" w:hAnsiTheme="majorHAnsi"/>
          <w:color w:val="000000"/>
        </w:rPr>
      </w:pPr>
    </w:p>
    <w:p w:rsidR="00E0402B" w:rsidRDefault="00E0402B" w:rsidP="00E0402B">
      <w:pPr>
        <w:rPr>
          <w:rFonts w:asciiTheme="majorHAnsi" w:hAnsiTheme="majorHAnsi"/>
          <w:color w:val="000000"/>
        </w:rPr>
      </w:pPr>
      <w:proofErr w:type="gramStart"/>
      <w:r w:rsidRPr="00E0402B">
        <w:rPr>
          <w:rFonts w:asciiTheme="majorHAnsi" w:hAnsiTheme="majorHAnsi"/>
          <w:color w:val="000000"/>
        </w:rPr>
        <w:t xml:space="preserve">Wilcock, Peter; John </w:t>
      </w:r>
      <w:proofErr w:type="spellStart"/>
      <w:r w:rsidRPr="00E0402B">
        <w:rPr>
          <w:rFonts w:asciiTheme="majorHAnsi" w:hAnsiTheme="majorHAnsi"/>
          <w:color w:val="000000"/>
        </w:rPr>
        <w:t>Pitlick</w:t>
      </w:r>
      <w:proofErr w:type="spellEnd"/>
      <w:r w:rsidRPr="00E0402B">
        <w:rPr>
          <w:rFonts w:asciiTheme="majorHAnsi" w:hAnsiTheme="majorHAnsi"/>
          <w:color w:val="000000"/>
        </w:rPr>
        <w:t xml:space="preserve">; </w:t>
      </w:r>
      <w:proofErr w:type="spellStart"/>
      <w:r w:rsidRPr="00E0402B">
        <w:rPr>
          <w:rFonts w:asciiTheme="majorHAnsi" w:hAnsiTheme="majorHAnsi"/>
          <w:color w:val="000000"/>
        </w:rPr>
        <w:t>Yantao</w:t>
      </w:r>
      <w:proofErr w:type="spellEnd"/>
      <w:r w:rsidRPr="00E0402B">
        <w:rPr>
          <w:rFonts w:asciiTheme="majorHAnsi" w:hAnsiTheme="majorHAnsi"/>
          <w:color w:val="000000"/>
        </w:rPr>
        <w:t xml:space="preserve"> Cui.</w:t>
      </w:r>
      <w:proofErr w:type="gramEnd"/>
      <w:r w:rsidRPr="00E0402B">
        <w:rPr>
          <w:rFonts w:asciiTheme="majorHAnsi" w:hAnsiTheme="majorHAnsi"/>
          <w:color w:val="000000"/>
        </w:rPr>
        <w:t xml:space="preserve">  2009.  Sediment t</w:t>
      </w:r>
      <w:r>
        <w:rPr>
          <w:rFonts w:asciiTheme="majorHAnsi" w:hAnsiTheme="majorHAnsi"/>
          <w:color w:val="000000"/>
        </w:rPr>
        <w:t>ransport primer: estimating bed-</w:t>
      </w:r>
    </w:p>
    <w:p w:rsidR="00E0402B" w:rsidRDefault="00E0402B" w:rsidP="00E0402B">
      <w:pPr>
        <w:ind w:left="288" w:firstLine="288"/>
        <w:rPr>
          <w:rFonts w:asciiTheme="majorHAnsi" w:hAnsiTheme="majorHAnsi"/>
          <w:color w:val="000000"/>
        </w:rPr>
      </w:pPr>
      <w:r>
        <w:rPr>
          <w:rFonts w:asciiTheme="majorHAnsi" w:hAnsiTheme="majorHAnsi"/>
          <w:color w:val="000000"/>
        </w:rPr>
        <w:t xml:space="preserve">  </w:t>
      </w:r>
      <w:proofErr w:type="gramStart"/>
      <w:r w:rsidRPr="00E0402B">
        <w:rPr>
          <w:rFonts w:asciiTheme="majorHAnsi" w:hAnsiTheme="majorHAnsi"/>
          <w:color w:val="000000"/>
        </w:rPr>
        <w:t>material</w:t>
      </w:r>
      <w:proofErr w:type="gramEnd"/>
      <w:r w:rsidRPr="00E0402B">
        <w:rPr>
          <w:rFonts w:asciiTheme="majorHAnsi" w:hAnsiTheme="majorHAnsi"/>
          <w:color w:val="000000"/>
        </w:rPr>
        <w:t xml:space="preserve"> transport in gravel-bed rivers. </w:t>
      </w:r>
      <w:r>
        <w:rPr>
          <w:rFonts w:asciiTheme="majorHAnsi" w:hAnsiTheme="majorHAnsi"/>
          <w:color w:val="000000"/>
        </w:rPr>
        <w:t xml:space="preserve"> </w:t>
      </w:r>
      <w:proofErr w:type="gramStart"/>
      <w:r w:rsidRPr="00E0402B">
        <w:rPr>
          <w:rFonts w:asciiTheme="majorHAnsi" w:hAnsiTheme="majorHAnsi"/>
          <w:color w:val="000000"/>
        </w:rPr>
        <w:t>Gen. Tech. Rep. RMRS-GTR-226.</w:t>
      </w:r>
      <w:proofErr w:type="gramEnd"/>
      <w:r w:rsidRPr="00E0402B">
        <w:rPr>
          <w:rFonts w:asciiTheme="majorHAnsi" w:hAnsiTheme="majorHAnsi"/>
          <w:color w:val="000000"/>
        </w:rPr>
        <w:t xml:space="preserve">  Fort </w:t>
      </w:r>
      <w:r>
        <w:rPr>
          <w:rFonts w:asciiTheme="majorHAnsi" w:hAnsiTheme="majorHAnsi"/>
          <w:color w:val="000000"/>
        </w:rPr>
        <w:t xml:space="preserve">  </w:t>
      </w:r>
    </w:p>
    <w:p w:rsidR="00E0402B" w:rsidRDefault="00E0402B" w:rsidP="00E0402B">
      <w:pPr>
        <w:ind w:left="288" w:firstLine="288"/>
        <w:rPr>
          <w:rFonts w:asciiTheme="majorHAnsi" w:hAnsiTheme="majorHAnsi"/>
          <w:color w:val="000000"/>
        </w:rPr>
      </w:pPr>
      <w:r>
        <w:rPr>
          <w:rFonts w:asciiTheme="majorHAnsi" w:hAnsiTheme="majorHAnsi"/>
          <w:color w:val="000000"/>
        </w:rPr>
        <w:t xml:space="preserve">  </w:t>
      </w:r>
      <w:r w:rsidRPr="00E0402B">
        <w:rPr>
          <w:rFonts w:asciiTheme="majorHAnsi" w:hAnsiTheme="majorHAnsi"/>
          <w:color w:val="000000"/>
        </w:rPr>
        <w:t xml:space="preserve">Collins, CO: U.S. Department of Agriculture, Forest Service, Rocky Mountain Research </w:t>
      </w:r>
      <w:r>
        <w:rPr>
          <w:rFonts w:asciiTheme="majorHAnsi" w:hAnsiTheme="majorHAnsi"/>
          <w:color w:val="000000"/>
        </w:rPr>
        <w:t xml:space="preserve">  </w:t>
      </w:r>
    </w:p>
    <w:p w:rsidR="00E0402B" w:rsidRDefault="00E0402B" w:rsidP="00E0402B">
      <w:pPr>
        <w:ind w:left="576"/>
        <w:rPr>
          <w:rFonts w:asciiTheme="majorHAnsi" w:hAnsiTheme="majorHAnsi"/>
          <w:color w:val="000000"/>
        </w:rPr>
      </w:pPr>
      <w:r>
        <w:rPr>
          <w:rFonts w:asciiTheme="majorHAnsi" w:hAnsiTheme="majorHAnsi"/>
          <w:color w:val="000000"/>
        </w:rPr>
        <w:t xml:space="preserve">  </w:t>
      </w:r>
      <w:proofErr w:type="gramStart"/>
      <w:r w:rsidRPr="00E0402B">
        <w:rPr>
          <w:rFonts w:asciiTheme="majorHAnsi" w:hAnsiTheme="majorHAnsi"/>
          <w:color w:val="000000"/>
        </w:rPr>
        <w:t>Station.</w:t>
      </w:r>
      <w:proofErr w:type="gramEnd"/>
      <w:r w:rsidRPr="00E0402B">
        <w:rPr>
          <w:rFonts w:asciiTheme="majorHAnsi" w:hAnsiTheme="majorHAnsi"/>
          <w:color w:val="000000"/>
        </w:rPr>
        <w:t xml:space="preserve">  </w:t>
      </w:r>
      <w:proofErr w:type="gramStart"/>
      <w:r w:rsidRPr="00E0402B">
        <w:rPr>
          <w:rFonts w:asciiTheme="majorHAnsi" w:hAnsiTheme="majorHAnsi"/>
          <w:color w:val="000000"/>
        </w:rPr>
        <w:t>78 p.</w:t>
      </w:r>
      <w:proofErr w:type="gramEnd"/>
    </w:p>
    <w:p w:rsidR="00E0402B" w:rsidRPr="000B4618" w:rsidRDefault="00E0402B" w:rsidP="00146B21">
      <w:pPr>
        <w:rPr>
          <w:rFonts w:asciiTheme="majorHAnsi" w:hAnsiTheme="majorHAnsi"/>
          <w:color w:val="000000"/>
        </w:rPr>
      </w:pPr>
    </w:p>
    <w:p w:rsidR="002E2EC6" w:rsidRPr="000B4618" w:rsidRDefault="002E2EC6" w:rsidP="00752FC2">
      <w:pPr>
        <w:ind w:left="720" w:hanging="720"/>
        <w:rPr>
          <w:rFonts w:asciiTheme="majorHAnsi" w:hAnsiTheme="majorHAnsi"/>
          <w:color w:val="000000"/>
        </w:rPr>
      </w:pPr>
      <w:proofErr w:type="spellStart"/>
      <w:r w:rsidRPr="000B4618">
        <w:rPr>
          <w:rFonts w:asciiTheme="majorHAnsi" w:hAnsiTheme="majorHAnsi"/>
          <w:color w:val="000000"/>
        </w:rPr>
        <w:t>Wohl</w:t>
      </w:r>
      <w:proofErr w:type="spellEnd"/>
      <w:r w:rsidRPr="000B4618">
        <w:rPr>
          <w:rFonts w:asciiTheme="majorHAnsi" w:hAnsiTheme="majorHAnsi"/>
          <w:color w:val="000000"/>
        </w:rPr>
        <w:t xml:space="preserve">, E., </w:t>
      </w:r>
      <w:proofErr w:type="spellStart"/>
      <w:r w:rsidRPr="000B4618">
        <w:rPr>
          <w:rFonts w:asciiTheme="majorHAnsi" w:hAnsiTheme="majorHAnsi"/>
          <w:color w:val="000000"/>
        </w:rPr>
        <w:t>Angermeier</w:t>
      </w:r>
      <w:proofErr w:type="spellEnd"/>
      <w:r w:rsidRPr="000B4618">
        <w:rPr>
          <w:rFonts w:asciiTheme="majorHAnsi" w:hAnsiTheme="majorHAnsi"/>
          <w:color w:val="000000"/>
        </w:rPr>
        <w:t xml:space="preserve">, P.L., Bledsoe, B., </w:t>
      </w:r>
      <w:proofErr w:type="spellStart"/>
      <w:r w:rsidRPr="000B4618">
        <w:rPr>
          <w:rFonts w:asciiTheme="majorHAnsi" w:hAnsiTheme="majorHAnsi"/>
          <w:color w:val="000000"/>
        </w:rPr>
        <w:t>Kondolf</w:t>
      </w:r>
      <w:proofErr w:type="spellEnd"/>
      <w:r w:rsidRPr="000B4618">
        <w:rPr>
          <w:rFonts w:asciiTheme="majorHAnsi" w:hAnsiTheme="majorHAnsi"/>
          <w:color w:val="000000"/>
        </w:rPr>
        <w:t xml:space="preserve">, G.M., MacDonnell, L., Merritt, D.M., Palmer, M.A., </w:t>
      </w:r>
      <w:proofErr w:type="spellStart"/>
      <w:r w:rsidRPr="000B4618">
        <w:rPr>
          <w:rFonts w:asciiTheme="majorHAnsi" w:hAnsiTheme="majorHAnsi"/>
          <w:color w:val="000000"/>
        </w:rPr>
        <w:t>Poff</w:t>
      </w:r>
      <w:proofErr w:type="spellEnd"/>
      <w:r w:rsidRPr="000B4618">
        <w:rPr>
          <w:rFonts w:asciiTheme="majorHAnsi" w:hAnsiTheme="majorHAnsi"/>
          <w:color w:val="000000"/>
        </w:rPr>
        <w:t xml:space="preserve">, N.L., and </w:t>
      </w:r>
      <w:proofErr w:type="spellStart"/>
      <w:r w:rsidRPr="000B4618">
        <w:rPr>
          <w:rFonts w:asciiTheme="majorHAnsi" w:hAnsiTheme="majorHAnsi"/>
          <w:color w:val="000000"/>
        </w:rPr>
        <w:t>Tarboton</w:t>
      </w:r>
      <w:proofErr w:type="spellEnd"/>
      <w:r w:rsidRPr="000B4618">
        <w:rPr>
          <w:rFonts w:asciiTheme="majorHAnsi" w:hAnsiTheme="majorHAnsi"/>
          <w:color w:val="000000"/>
        </w:rPr>
        <w:t>, D., 2005, River restoration: Water Resources Research, v. 41.</w:t>
      </w:r>
    </w:p>
    <w:p w:rsidR="002E2EC6" w:rsidRPr="000B4618" w:rsidRDefault="002E2EC6" w:rsidP="00752FC2">
      <w:pPr>
        <w:ind w:left="720" w:hanging="720"/>
        <w:rPr>
          <w:rFonts w:asciiTheme="majorHAnsi" w:hAnsiTheme="majorHAnsi"/>
          <w:color w:val="000000"/>
        </w:rPr>
      </w:pPr>
    </w:p>
    <w:p w:rsidR="002E2EC6" w:rsidRPr="000B4618" w:rsidRDefault="002E2EC6" w:rsidP="00752FC2">
      <w:pPr>
        <w:ind w:left="720" w:hanging="720"/>
        <w:rPr>
          <w:rFonts w:asciiTheme="majorHAnsi" w:hAnsiTheme="majorHAnsi"/>
          <w:color w:val="000000"/>
        </w:rPr>
      </w:pPr>
      <w:proofErr w:type="spellStart"/>
      <w:r w:rsidRPr="000B4618">
        <w:rPr>
          <w:rFonts w:asciiTheme="majorHAnsi" w:hAnsiTheme="majorHAnsi"/>
          <w:color w:val="000000"/>
        </w:rPr>
        <w:t>Wondzell</w:t>
      </w:r>
      <w:proofErr w:type="spellEnd"/>
      <w:r w:rsidRPr="000B4618">
        <w:rPr>
          <w:rFonts w:asciiTheme="majorHAnsi" w:hAnsiTheme="majorHAnsi"/>
          <w:color w:val="000000"/>
        </w:rPr>
        <w:t xml:space="preserve">, S.M., and Swanson, F.J., 1996, Seasonal and storm dynamics of the hyporheic zone of a 4th-order mountain stream .2. Nitrogen cycling: Journal of the North American </w:t>
      </w:r>
      <w:proofErr w:type="spellStart"/>
      <w:r w:rsidRPr="000B4618">
        <w:rPr>
          <w:rFonts w:asciiTheme="majorHAnsi" w:hAnsiTheme="majorHAnsi"/>
          <w:color w:val="000000"/>
        </w:rPr>
        <w:t>Benthological</w:t>
      </w:r>
      <w:proofErr w:type="spellEnd"/>
      <w:r w:rsidRPr="000B4618">
        <w:rPr>
          <w:rFonts w:asciiTheme="majorHAnsi" w:hAnsiTheme="majorHAnsi"/>
          <w:color w:val="000000"/>
        </w:rPr>
        <w:t xml:space="preserve"> Society, v. 15, p. 20-34.</w:t>
      </w:r>
    </w:p>
    <w:p w:rsidR="002E2EC6" w:rsidRDefault="002E2EC6" w:rsidP="00752FC2">
      <w:pPr>
        <w:ind w:left="720" w:hanging="720"/>
        <w:rPr>
          <w:rFonts w:asciiTheme="majorHAnsi" w:hAnsiTheme="majorHAnsi"/>
          <w:color w:val="000000"/>
        </w:rPr>
      </w:pPr>
    </w:p>
    <w:p w:rsidR="00146B21" w:rsidRDefault="00146B21" w:rsidP="009B02C1">
      <w:pPr>
        <w:ind w:left="720" w:hanging="720"/>
        <w:rPr>
          <w:rFonts w:asciiTheme="majorHAnsi" w:hAnsiTheme="majorHAnsi"/>
          <w:color w:val="000000"/>
        </w:rPr>
      </w:pPr>
      <w:proofErr w:type="spellStart"/>
      <w:r w:rsidRPr="00146B21">
        <w:rPr>
          <w:rFonts w:asciiTheme="majorHAnsi" w:hAnsiTheme="majorHAnsi"/>
          <w:color w:val="000000"/>
        </w:rPr>
        <w:t>Wondzell</w:t>
      </w:r>
      <w:proofErr w:type="spellEnd"/>
      <w:r w:rsidRPr="00146B21">
        <w:rPr>
          <w:rFonts w:asciiTheme="majorHAnsi" w:hAnsiTheme="majorHAnsi"/>
          <w:color w:val="000000"/>
        </w:rPr>
        <w:t xml:space="preserve">, S.M., </w:t>
      </w:r>
      <w:proofErr w:type="spellStart"/>
      <w:r w:rsidRPr="00146B21">
        <w:rPr>
          <w:rFonts w:asciiTheme="majorHAnsi" w:hAnsiTheme="majorHAnsi"/>
          <w:color w:val="000000"/>
        </w:rPr>
        <w:t>LaNier</w:t>
      </w:r>
      <w:proofErr w:type="spellEnd"/>
      <w:r w:rsidRPr="00146B21">
        <w:rPr>
          <w:rFonts w:asciiTheme="majorHAnsi" w:hAnsiTheme="majorHAnsi"/>
          <w:color w:val="000000"/>
        </w:rPr>
        <w:t>, J., and Haggerty, R.  2009.  Evaluation of alternative groundwater flow models for simulating hyporheic exchange in a small mountain stream.  Journal of Hydrology, v. 364, p. 142-151.</w:t>
      </w:r>
    </w:p>
    <w:p w:rsidR="006326CB" w:rsidRDefault="006326CB" w:rsidP="009B02C1">
      <w:pPr>
        <w:ind w:left="720" w:hanging="720"/>
        <w:rPr>
          <w:rFonts w:asciiTheme="majorHAnsi" w:hAnsiTheme="majorHAnsi"/>
          <w:color w:val="000000"/>
        </w:rPr>
        <w:sectPr w:rsidR="006326CB" w:rsidSect="009A645C">
          <w:pgSz w:w="12240" w:h="15840" w:code="1"/>
          <w:pgMar w:top="720" w:right="720" w:bottom="720" w:left="720" w:header="720" w:footer="720" w:gutter="0"/>
          <w:cols w:space="720"/>
          <w:docGrid w:linePitch="360"/>
        </w:sectPr>
      </w:pPr>
    </w:p>
    <w:p w:rsidR="006326CB" w:rsidRPr="000B4618" w:rsidRDefault="006326CB" w:rsidP="006326CB">
      <w:pPr>
        <w:pStyle w:val="ACHeading1"/>
        <w:jc w:val="center"/>
        <w:rPr>
          <w:rFonts w:asciiTheme="majorHAnsi" w:hAnsiTheme="majorHAnsi"/>
        </w:rPr>
      </w:pPr>
      <w:bookmarkStart w:id="165" w:name="_Toc397956051"/>
      <w:r>
        <w:rPr>
          <w:rFonts w:asciiTheme="majorHAnsi" w:hAnsiTheme="majorHAnsi"/>
        </w:rPr>
        <w:lastRenderedPageBreak/>
        <w:t>APPENDIX A: USE OF DATA AND PRODUCTS</w:t>
      </w:r>
      <w:bookmarkEnd w:id="165"/>
    </w:p>
    <w:p w:rsidR="006326CB" w:rsidRDefault="006326CB" w:rsidP="006326CB">
      <w:pPr>
        <w:rPr>
          <w:rFonts w:asciiTheme="majorHAnsi" w:hAnsiTheme="majorHAnsi"/>
        </w:rPr>
      </w:pPr>
    </w:p>
    <w:p w:rsidR="007B22A9" w:rsidRDefault="007B22A9" w:rsidP="006326CB">
      <w:pPr>
        <w:rPr>
          <w:rFonts w:asciiTheme="majorHAnsi" w:hAnsiTheme="majorHAnsi"/>
        </w:rPr>
      </w:pPr>
    </w:p>
    <w:p w:rsidR="007B22A9" w:rsidRPr="007B22A9" w:rsidRDefault="007B22A9" w:rsidP="007B22A9">
      <w:pPr>
        <w:rPr>
          <w:rFonts w:asciiTheme="majorHAnsi" w:hAnsiTheme="majorHAnsi"/>
        </w:rPr>
      </w:pPr>
      <w:r w:rsidRPr="007B22A9">
        <w:rPr>
          <w:rFonts w:asciiTheme="majorHAnsi" w:hAnsiTheme="majorHAnsi"/>
        </w:rPr>
        <w:t>Umatilla Projects Review</w:t>
      </w:r>
    </w:p>
    <w:p w:rsidR="007B22A9" w:rsidRDefault="007B22A9" w:rsidP="007B22A9">
      <w:pPr>
        <w:rPr>
          <w:rFonts w:asciiTheme="majorHAnsi" w:hAnsiTheme="majorHAnsi"/>
        </w:rPr>
      </w:pPr>
    </w:p>
    <w:p w:rsidR="007B22A9" w:rsidRPr="007B22A9" w:rsidRDefault="00D632EA" w:rsidP="007B22A9">
      <w:pPr>
        <w:rPr>
          <w:rFonts w:asciiTheme="majorHAnsi" w:hAnsiTheme="majorHAnsi"/>
        </w:rPr>
      </w:pPr>
      <w:hyperlink r:id="rId85" w:history="1">
        <w:r w:rsidR="007B22A9" w:rsidRPr="00FB6A07">
          <w:rPr>
            <w:rStyle w:val="Hyperlink"/>
            <w:rFonts w:asciiTheme="majorHAnsi" w:hAnsiTheme="majorHAnsi"/>
          </w:rPr>
          <w:t>http://pisces.bpa.gov/release/documents/documentviewer.aspx?doc=P130848</w:t>
        </w:r>
      </w:hyperlink>
      <w:r w:rsidR="007B22A9">
        <w:rPr>
          <w:rFonts w:asciiTheme="majorHAnsi" w:hAnsiTheme="majorHAnsi"/>
        </w:rPr>
        <w:t xml:space="preserve"> </w:t>
      </w:r>
    </w:p>
    <w:p w:rsidR="007B22A9" w:rsidRDefault="007B22A9" w:rsidP="006326CB">
      <w:pPr>
        <w:rPr>
          <w:rFonts w:asciiTheme="majorHAnsi" w:hAnsiTheme="majorHAnsi"/>
        </w:rPr>
      </w:pPr>
    </w:p>
    <w:p w:rsidR="006326CB" w:rsidRDefault="006326CB" w:rsidP="009B02C1">
      <w:pPr>
        <w:ind w:left="720" w:hanging="720"/>
        <w:rPr>
          <w:rFonts w:asciiTheme="majorHAnsi" w:hAnsiTheme="majorHAnsi"/>
          <w:color w:val="000000"/>
        </w:rPr>
        <w:sectPr w:rsidR="006326CB" w:rsidSect="007B22A9">
          <w:pgSz w:w="12240" w:h="15840" w:code="1"/>
          <w:pgMar w:top="720" w:right="720" w:bottom="720" w:left="720" w:header="720" w:footer="720" w:gutter="0"/>
          <w:cols w:space="720"/>
          <w:docGrid w:linePitch="360"/>
        </w:sectPr>
      </w:pPr>
    </w:p>
    <w:p w:rsidR="007B22A9" w:rsidRPr="000B4618" w:rsidRDefault="007B22A9" w:rsidP="007B22A9">
      <w:pPr>
        <w:pStyle w:val="ACHeading1"/>
        <w:jc w:val="center"/>
        <w:rPr>
          <w:rFonts w:asciiTheme="majorHAnsi" w:hAnsiTheme="majorHAnsi"/>
        </w:rPr>
      </w:pPr>
      <w:bookmarkStart w:id="166" w:name="_Toc397956052"/>
      <w:r>
        <w:rPr>
          <w:rFonts w:asciiTheme="majorHAnsi" w:hAnsiTheme="majorHAnsi"/>
        </w:rPr>
        <w:lastRenderedPageBreak/>
        <w:t xml:space="preserve">APPENDIX B: </w:t>
      </w:r>
      <w:r w:rsidR="009A645C">
        <w:rPr>
          <w:rFonts w:asciiTheme="majorHAnsi" w:hAnsiTheme="majorHAnsi"/>
        </w:rPr>
        <w:t>LIST OF METRICS AND INDICATORS</w:t>
      </w:r>
      <w:bookmarkEnd w:id="166"/>
    </w:p>
    <w:p w:rsidR="007B22A9" w:rsidRDefault="007B22A9" w:rsidP="007B22A9">
      <w:pPr>
        <w:rPr>
          <w:rFonts w:asciiTheme="majorHAnsi" w:hAnsiTheme="majorHAnsi"/>
        </w:rPr>
      </w:pPr>
    </w:p>
    <w:p w:rsidR="007B22A9" w:rsidRPr="000B4618" w:rsidRDefault="007B22A9" w:rsidP="007B22A9">
      <w:pPr>
        <w:pStyle w:val="ACHeading1"/>
        <w:jc w:val="center"/>
        <w:rPr>
          <w:rFonts w:asciiTheme="majorHAnsi" w:hAnsiTheme="majorHAnsi"/>
        </w:rPr>
      </w:pP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06"/>
        <w:gridCol w:w="2808"/>
        <w:gridCol w:w="1667"/>
        <w:gridCol w:w="1667"/>
        <w:gridCol w:w="1868"/>
      </w:tblGrid>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b/>
                <w:sz w:val="20"/>
                <w:szCs w:val="22"/>
              </w:rPr>
              <w:t>Category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b/>
                <w:sz w:val="20"/>
                <w:szCs w:val="22"/>
              </w:rPr>
              <w:t>Subcategory</w:t>
            </w:r>
          </w:p>
        </w:tc>
        <w:tc>
          <w:tcPr>
            <w:tcW w:w="1449"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b/>
                <w:sz w:val="20"/>
                <w:szCs w:val="22"/>
              </w:rPr>
              <w:t>Subcategory Focus 1</w:t>
            </w:r>
          </w:p>
        </w:tc>
        <w:tc>
          <w:tcPr>
            <w:tcW w:w="1449"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b/>
                <w:sz w:val="20"/>
                <w:szCs w:val="22"/>
              </w:rPr>
              <w:t>Subcategory Focus 2</w:t>
            </w: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b/>
                <w:sz w:val="20"/>
                <w:szCs w:val="22"/>
              </w:rPr>
              <w:t>Specific Metric Title</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Classification of Ecological or Geological Attribute</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Form/Morphology</w:t>
            </w:r>
          </w:p>
        </w:tc>
        <w:tc>
          <w:tcPr>
            <w:tcW w:w="1449"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Habitat Type: Channels</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Channel Complexity</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Classification of Ecological or Geological Attribute</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Form/Morphology</w:t>
            </w:r>
          </w:p>
        </w:tc>
        <w:tc>
          <w:tcPr>
            <w:tcW w:w="1449"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Habitat Type: Channels</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Channel Score</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Classification of Ecological or Geological Attribute</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Form/Morphology</w:t>
            </w:r>
          </w:p>
        </w:tc>
        <w:tc>
          <w:tcPr>
            <w:tcW w:w="1449"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Habitat Type: Channels</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Channel Unit Volume</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Classification of Ecological or Geological Attribute</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Form/Morphology</w:t>
            </w:r>
          </w:p>
        </w:tc>
        <w:tc>
          <w:tcPr>
            <w:tcW w:w="1449"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Habitat Type: Channels</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Residual Pool Volume</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Fish</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Prey Availability for Fish Species</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Growth Potential</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Hydrology/Water Quantity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Flow</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Discharge</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Hydrology/Water Quantity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Flow</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Velocity Heterogeneity</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Landscape Form &amp; Geomorphology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Composition/Structure of Habitat Types</w:t>
            </w:r>
          </w:p>
        </w:tc>
        <w:tc>
          <w:tcPr>
            <w:tcW w:w="1449"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Habitat Type: Channels</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Channel Unit Complexity</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Landscape Form &amp; Geomorphology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Composition/Structure of Habitat Types</w:t>
            </w:r>
          </w:p>
        </w:tc>
        <w:tc>
          <w:tcPr>
            <w:tcW w:w="1449"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Habitat Type: Channels</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Channel Unit Volumes</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Landscape Form &amp; Geomorphology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Composition/Structure of Habitat Types</w:t>
            </w:r>
          </w:p>
        </w:tc>
        <w:tc>
          <w:tcPr>
            <w:tcW w:w="1449"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Habitat Type: Channels</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Channel Unit Complexity</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Landscape Form &amp; Geomorphology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Cover</w:t>
            </w:r>
          </w:p>
        </w:tc>
        <w:tc>
          <w:tcPr>
            <w:tcW w:w="1449"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Habitat Type: Channels</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Percent fish cover</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Landscape Form &amp; Geomorphology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Cover</w:t>
            </w:r>
          </w:p>
        </w:tc>
        <w:tc>
          <w:tcPr>
            <w:tcW w:w="1449"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Habitat Type: Channels</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Fish Cover</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Landscape Form &amp; Geomorphology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Density of Habitat Type</w:t>
            </w:r>
          </w:p>
        </w:tc>
        <w:tc>
          <w:tcPr>
            <w:tcW w:w="1449"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Habitat Type: Channels</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Pool Frequency</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Landscape Form &amp; Geomorphology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 xml:space="preserve">Density of </w:t>
            </w:r>
            <w:proofErr w:type="spellStart"/>
            <w:r w:rsidRPr="007B22A9">
              <w:rPr>
                <w:rFonts w:ascii="Cambria" w:eastAsia="Calibri" w:hAnsi="Calibri"/>
                <w:sz w:val="20"/>
                <w:szCs w:val="22"/>
              </w:rPr>
              <w:t>Instream</w:t>
            </w:r>
            <w:proofErr w:type="spellEnd"/>
            <w:r w:rsidRPr="007B22A9">
              <w:rPr>
                <w:rFonts w:ascii="Cambria" w:eastAsia="Calibri" w:hAnsi="Calibri"/>
                <w:sz w:val="20"/>
                <w:szCs w:val="22"/>
              </w:rPr>
              <w:t xml:space="preserve"> Wood</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Channel unit large wood volume</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Landscape Form &amp; Geomorphology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 xml:space="preserve">Density of </w:t>
            </w:r>
            <w:proofErr w:type="spellStart"/>
            <w:r w:rsidRPr="007B22A9">
              <w:rPr>
                <w:rFonts w:ascii="Cambria" w:eastAsia="Calibri" w:hAnsi="Calibri"/>
                <w:sz w:val="20"/>
                <w:szCs w:val="22"/>
              </w:rPr>
              <w:t>Instream</w:t>
            </w:r>
            <w:proofErr w:type="spellEnd"/>
            <w:r w:rsidRPr="007B22A9">
              <w:rPr>
                <w:rFonts w:ascii="Cambria" w:eastAsia="Calibri" w:hAnsi="Calibri"/>
                <w:sz w:val="20"/>
                <w:szCs w:val="22"/>
              </w:rPr>
              <w:t xml:space="preserve"> Wood</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 xml:space="preserve">Channel unit large wood volume/count in </w:t>
            </w:r>
            <w:r w:rsidRPr="007B22A9">
              <w:rPr>
                <w:rFonts w:ascii="Cambria" w:eastAsia="Calibri" w:hAnsi="Calibri"/>
                <w:sz w:val="20"/>
                <w:szCs w:val="22"/>
              </w:rPr>
              <w:lastRenderedPageBreak/>
              <w:t>log jams</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lastRenderedPageBreak/>
              <w:t>Landscape Form &amp; Geomorphology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 xml:space="preserve">Density of </w:t>
            </w:r>
            <w:proofErr w:type="spellStart"/>
            <w:r w:rsidRPr="007B22A9">
              <w:rPr>
                <w:rFonts w:ascii="Cambria" w:eastAsia="Calibri" w:hAnsi="Calibri"/>
                <w:sz w:val="20"/>
                <w:szCs w:val="22"/>
              </w:rPr>
              <w:t>Instream</w:t>
            </w:r>
            <w:proofErr w:type="spellEnd"/>
            <w:r w:rsidRPr="007B22A9">
              <w:rPr>
                <w:rFonts w:ascii="Cambria" w:eastAsia="Calibri" w:hAnsi="Calibri"/>
                <w:sz w:val="20"/>
                <w:szCs w:val="22"/>
              </w:rPr>
              <w:t xml:space="preserve"> Wood</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Site large wood volume</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Landscape Form &amp; Geomorphology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Depth: Bathymetry</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Thalweg Profile</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Landscape Form &amp; Geomorphology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Depth: Pool</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Residual Pool Depth</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Landscape Form &amp; Geomorphology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Distribution of Habitat Type</w:t>
            </w:r>
          </w:p>
        </w:tc>
        <w:tc>
          <w:tcPr>
            <w:tcW w:w="1449"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Habitat Type: Channel:  Pools</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Percent Pools</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Landscape Form &amp; Geomorphology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Distribution of Habitat Type</w:t>
            </w:r>
          </w:p>
        </w:tc>
        <w:tc>
          <w:tcPr>
            <w:tcW w:w="1449"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Habitat Type: Channel:  Pools</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Pool Frequency</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Landscape Form &amp; Geomorphology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 xml:space="preserve">Distribution of </w:t>
            </w:r>
            <w:proofErr w:type="spellStart"/>
            <w:r w:rsidRPr="007B22A9">
              <w:rPr>
                <w:rFonts w:ascii="Cambria" w:eastAsia="Calibri" w:hAnsi="Calibri"/>
                <w:sz w:val="20"/>
                <w:szCs w:val="22"/>
              </w:rPr>
              <w:t>Instream</w:t>
            </w:r>
            <w:proofErr w:type="spellEnd"/>
            <w:r w:rsidRPr="007B22A9">
              <w:rPr>
                <w:rFonts w:ascii="Cambria" w:eastAsia="Calibri" w:hAnsi="Calibri"/>
                <w:sz w:val="20"/>
                <w:szCs w:val="22"/>
              </w:rPr>
              <w:t xml:space="preserve"> Wood</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LWD Volume</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Landscape Form &amp; Geomorphology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Edge/Density/Sinuosity</w:t>
            </w:r>
          </w:p>
        </w:tc>
        <w:tc>
          <w:tcPr>
            <w:tcW w:w="1449"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Habitat Type: Channels</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Sinuosity</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Landscape Form &amp; Geomorphology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Gradient</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Gradient</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Landscape Form &amp; Geomorphology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Size: Wood Structure</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Residual Pool Volume</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Landscape Form &amp; Geomorphology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Width to Depth Ratio</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Bankfull width-to-depth ratio</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Landscape Form &amp; Geomorphology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Width to Depth Ratio</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Wetted width-to-depth ratio</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Landscape Form &amp; Geomorphology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Width: Bankfull</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Bankfull Width</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Light</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Light Concentration</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Riparian cover</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Light</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Light Concentration</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Solar Input</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Macroinvertebrates</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Drift Density</w:t>
            </w:r>
          </w:p>
        </w:tc>
        <w:tc>
          <w:tcPr>
            <w:tcW w:w="1449"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Habitat Type: Channels</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Drift biomass</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Macroinvertebrates</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Drift Density</w:t>
            </w:r>
          </w:p>
        </w:tc>
        <w:tc>
          <w:tcPr>
            <w:tcW w:w="1449"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Habitat Type: Channels</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Total Drift Biomass</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Sediment/Substrate/Soils</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Composition: Substrate/Soil-Dominant Size</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Percentage substrate composition</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lastRenderedPageBreak/>
              <w:t>Sediment/Substrate/Soils</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Composition: Substrate/Soil-Dominant Size</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Riffle Particle Size (D16, D50, D84)</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Sediment/Substrate/Soils</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Composition: Substrate/Soil-Dominant Type</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Percent Fines</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Sediment/Substrate/Soils</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Depth-Fines</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Subsurface Fines</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Sediment/Substrate/Soils</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Distribution of Sediment</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Riffle Particle Size (D16, D50, D84)</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Sediment/Substrate/Soils</w:t>
            </w:r>
          </w:p>
        </w:tc>
        <w:tc>
          <w:tcPr>
            <w:tcW w:w="2441" w:type="dxa"/>
          </w:tcPr>
          <w:p w:rsidR="007B22A9" w:rsidRPr="007B22A9" w:rsidRDefault="007B22A9" w:rsidP="007B22A9">
            <w:pPr>
              <w:spacing w:after="200" w:line="276" w:lineRule="auto"/>
              <w:rPr>
                <w:rFonts w:ascii="Calibri" w:eastAsia="Calibri" w:hAnsi="Calibri"/>
                <w:sz w:val="22"/>
                <w:szCs w:val="22"/>
              </w:rPr>
            </w:pPr>
            <w:proofErr w:type="spellStart"/>
            <w:r w:rsidRPr="007B22A9">
              <w:rPr>
                <w:rFonts w:ascii="Cambria" w:eastAsia="Calibri" w:hAnsi="Calibri"/>
                <w:sz w:val="20"/>
                <w:szCs w:val="22"/>
              </w:rPr>
              <w:t>Embeddedness</w:t>
            </w:r>
            <w:proofErr w:type="spellEnd"/>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Percent cobble embedded</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Sediment/Substrate/Soils</w:t>
            </w:r>
          </w:p>
        </w:tc>
        <w:tc>
          <w:tcPr>
            <w:tcW w:w="2441" w:type="dxa"/>
          </w:tcPr>
          <w:p w:rsidR="007B22A9" w:rsidRPr="007B22A9" w:rsidRDefault="007B22A9" w:rsidP="007B22A9">
            <w:pPr>
              <w:spacing w:after="200" w:line="276" w:lineRule="auto"/>
              <w:rPr>
                <w:rFonts w:ascii="Calibri" w:eastAsia="Calibri" w:hAnsi="Calibri"/>
                <w:sz w:val="22"/>
                <w:szCs w:val="22"/>
              </w:rPr>
            </w:pPr>
            <w:proofErr w:type="spellStart"/>
            <w:r w:rsidRPr="007B22A9">
              <w:rPr>
                <w:rFonts w:ascii="Cambria" w:eastAsia="Calibri" w:hAnsi="Calibri"/>
                <w:sz w:val="20"/>
                <w:szCs w:val="22"/>
              </w:rPr>
              <w:t>Embeddedness</w:t>
            </w:r>
            <w:proofErr w:type="spellEnd"/>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proofErr w:type="spellStart"/>
            <w:r w:rsidRPr="007B22A9">
              <w:rPr>
                <w:rFonts w:ascii="Cambria" w:eastAsia="Calibri" w:hAnsi="Calibri"/>
                <w:sz w:val="20"/>
                <w:szCs w:val="22"/>
              </w:rPr>
              <w:t>Embeddedness</w:t>
            </w:r>
            <w:proofErr w:type="spellEnd"/>
            <w:r w:rsidRPr="007B22A9">
              <w:rPr>
                <w:rFonts w:ascii="Cambria" w:eastAsia="Calibri" w:hAnsi="Calibri"/>
                <w:sz w:val="20"/>
                <w:szCs w:val="22"/>
              </w:rPr>
              <w:t xml:space="preserve"> of Fast water Cobble</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Vegetation/Plants</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Composition: Vegetative Species Assemblage</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Riparian Structure</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Vegetation/Plants</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Density of Vegetation</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Riparian Structure</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Water Quality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Alkalinity</w:t>
            </w:r>
          </w:p>
        </w:tc>
        <w:tc>
          <w:tcPr>
            <w:tcW w:w="1449"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Habitat Type: Channels</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Alkalinity</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Water Quality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Alkalinity</w:t>
            </w:r>
          </w:p>
        </w:tc>
        <w:tc>
          <w:tcPr>
            <w:tcW w:w="1449"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Habitat Type: Channels</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Average Alkalinity</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Water Quality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Conductivity</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Conductivity</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Water Quality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Conductivity</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Average Conductivity</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Hydrology/Water Quantity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Flow</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Radon 222 Geochemistry</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Hydrology/Water Quantity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Ground Water Level Change</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Groundwater Surface Elevation</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Hydrology/Water Quantity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Hyporheic Flow</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Groundwater Budget Model</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Water Quality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Water Temperature</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Groundwater Temperature</w:t>
            </w:r>
          </w:p>
        </w:tc>
      </w:tr>
      <w:tr w:rsidR="007B22A9" w:rsidRPr="007B22A9" w:rsidTr="007B22A9">
        <w:tc>
          <w:tcPr>
            <w:tcW w:w="2613"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Water Quality</w:t>
            </w:r>
          </w:p>
        </w:tc>
        <w:tc>
          <w:tcPr>
            <w:tcW w:w="2441"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Water Temperature</w:t>
            </w: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449" w:type="dxa"/>
          </w:tcPr>
          <w:p w:rsidR="007B22A9" w:rsidRPr="007B22A9" w:rsidRDefault="007B22A9" w:rsidP="007B22A9">
            <w:pPr>
              <w:spacing w:after="200" w:line="276" w:lineRule="auto"/>
              <w:rPr>
                <w:rFonts w:ascii="Calibri" w:eastAsia="Calibri" w:hAnsi="Calibri"/>
                <w:sz w:val="22"/>
                <w:szCs w:val="22"/>
              </w:rPr>
            </w:pPr>
          </w:p>
        </w:tc>
        <w:tc>
          <w:tcPr>
            <w:tcW w:w="1624" w:type="dxa"/>
          </w:tcPr>
          <w:p w:rsidR="007B22A9" w:rsidRPr="007B22A9" w:rsidRDefault="007B22A9" w:rsidP="007B22A9">
            <w:pPr>
              <w:spacing w:after="200" w:line="276" w:lineRule="auto"/>
              <w:rPr>
                <w:rFonts w:ascii="Calibri" w:eastAsia="Calibri" w:hAnsi="Calibri"/>
                <w:sz w:val="22"/>
                <w:szCs w:val="22"/>
              </w:rPr>
            </w:pPr>
            <w:r w:rsidRPr="007B22A9">
              <w:rPr>
                <w:rFonts w:ascii="Cambria" w:eastAsia="Calibri" w:hAnsi="Calibri"/>
                <w:sz w:val="20"/>
                <w:szCs w:val="22"/>
              </w:rPr>
              <w:t>Surface Water Temperature</w:t>
            </w:r>
          </w:p>
        </w:tc>
      </w:tr>
    </w:tbl>
    <w:p w:rsidR="006326CB" w:rsidRPr="000B4618" w:rsidRDefault="006326CB" w:rsidP="007B22A9">
      <w:pPr>
        <w:spacing w:after="200" w:line="276" w:lineRule="auto"/>
        <w:rPr>
          <w:rFonts w:asciiTheme="majorHAnsi" w:hAnsiTheme="majorHAnsi"/>
          <w:color w:val="000000"/>
        </w:rPr>
      </w:pPr>
    </w:p>
    <w:sectPr w:rsidR="006326CB" w:rsidRPr="000B4618" w:rsidSect="007B22A9">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510A5" w:rsidRDefault="005510A5">
      <w:r>
        <w:cr/>
      </w:r>
    </w:p>
  </w:endnote>
  <w:endnote w:type="continuationSeparator" w:id="0">
    <w:p w:rsidR="005510A5" w:rsidRDefault="005510A5"/>
  </w:endnote>
  <w:endnote w:type="continuationNotice" w:id="1">
    <w:p w:rsidR="005510A5" w:rsidRDefault="005510A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20002A87" w:usb1="00000000" w:usb2="00000000" w:usb3="00000000" w:csb0="000001FF" w:csb1="00000000"/>
  </w:font>
  <w:font w:name="Verdana">
    <w:panose1 w:val="020B0604030504040204"/>
    <w:charset w:val="00"/>
    <w:family w:val="swiss"/>
    <w:pitch w:val="variable"/>
    <w:sig w:usb0="A10006FF" w:usb1="4000205B" w:usb2="00000010" w:usb3="00000000" w:csb0="0000019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Minion Pro">
    <w:altName w:val="Cambria Math"/>
    <w:panose1 w:val="00000000000000000000"/>
    <w:charset w:val="00"/>
    <w:family w:val="roman"/>
    <w:notTrueType/>
    <w:pitch w:val="variable"/>
    <w:sig w:usb0="00000001" w:usb1="00000001" w:usb2="00000000" w:usb3="00000000" w:csb0="0000019F" w:csb1="00000000"/>
  </w:font>
  <w:font w:name="TimesNewRoman,Italic">
    <w:panose1 w:val="00000000000000000000"/>
    <w:charset w:val="00"/>
    <w:family w:val="roman"/>
    <w:notTrueType/>
    <w:pitch w:val="default"/>
    <w:sig w:usb0="00000003" w:usb1="00000000" w:usb2="00000000" w:usb3="00000000" w:csb0="00000001" w:csb1="00000000"/>
  </w:font>
  <w:font w:name="TimesNewRoman">
    <w:panose1 w:val="00000000000000000000"/>
    <w:charset w:val="00"/>
    <w:family w:val="roman"/>
    <w:notTrueType/>
    <w:pitch w:val="default"/>
    <w:sig w:usb0="00000003" w:usb1="00000000" w:usb2="00000000" w:usb3="00000000" w:csb0="00000001" w:csb1="00000000"/>
  </w:font>
  <w:font w:name="PalatinoLinotype">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0A5" w:rsidRDefault="005510A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0A5" w:rsidRDefault="005510A5" w:rsidP="00351F13">
    <w:pPr>
      <w:pStyle w:val="Footer"/>
      <w:rPr>
        <w:b/>
        <w:i/>
        <w:sz w:val="16"/>
        <w:szCs w:val="16"/>
      </w:rPr>
    </w:pPr>
  </w:p>
  <w:p w:rsidR="005510A5" w:rsidRPr="0075682B" w:rsidRDefault="005510A5" w:rsidP="00190405">
    <w:pPr>
      <w:pStyle w:val="Footer"/>
      <w:tabs>
        <w:tab w:val="clear" w:pos="8640"/>
        <w:tab w:val="right" w:pos="9000"/>
      </w:tabs>
      <w:rPr>
        <w:b/>
        <w:i/>
        <w:sz w:val="16"/>
        <w:szCs w:val="16"/>
      </w:rPr>
    </w:pPr>
    <w:r>
      <w:rPr>
        <w:b/>
        <w:i/>
        <w:sz w:val="16"/>
        <w:szCs w:val="16"/>
      </w:rPr>
      <w:t>Umatilla River Anadromous Fish Habitat Project</w:t>
    </w:r>
    <w:r>
      <w:rPr>
        <w:b/>
        <w:i/>
        <w:sz w:val="16"/>
        <w:szCs w:val="16"/>
      </w:rPr>
      <w:tab/>
    </w:r>
    <w:r>
      <w:rPr>
        <w:b/>
        <w:i/>
        <w:sz w:val="16"/>
        <w:szCs w:val="16"/>
      </w:rPr>
      <w:tab/>
      <w:t>2012</w:t>
    </w:r>
    <w:r w:rsidRPr="0075682B">
      <w:rPr>
        <w:b/>
        <w:i/>
        <w:sz w:val="16"/>
        <w:szCs w:val="16"/>
      </w:rPr>
      <w:t xml:space="preserve"> Annual Report</w:t>
    </w:r>
  </w:p>
  <w:p w:rsidR="005510A5" w:rsidRPr="006E2E89" w:rsidRDefault="005510A5" w:rsidP="00190405">
    <w:pPr>
      <w:pStyle w:val="Footer"/>
      <w:tabs>
        <w:tab w:val="clear" w:pos="8640"/>
        <w:tab w:val="right" w:pos="9000"/>
      </w:tabs>
    </w:pPr>
    <w:r>
      <w:rPr>
        <w:b/>
        <w:i/>
        <w:sz w:val="16"/>
        <w:szCs w:val="16"/>
      </w:rPr>
      <w:t>BPA</w:t>
    </w:r>
    <w:r w:rsidRPr="0075682B">
      <w:rPr>
        <w:b/>
        <w:i/>
        <w:sz w:val="16"/>
        <w:szCs w:val="16"/>
      </w:rPr>
      <w:t xml:space="preserve"> Project</w:t>
    </w:r>
    <w:r>
      <w:rPr>
        <w:b/>
        <w:i/>
        <w:sz w:val="16"/>
        <w:szCs w:val="16"/>
      </w:rPr>
      <w:t xml:space="preserve"> </w:t>
    </w:r>
    <w:r w:rsidRPr="0075682B">
      <w:rPr>
        <w:b/>
        <w:i/>
        <w:sz w:val="16"/>
        <w:szCs w:val="16"/>
      </w:rPr>
      <w:t>#</w:t>
    </w:r>
    <w:r>
      <w:rPr>
        <w:b/>
        <w:i/>
        <w:sz w:val="16"/>
        <w:szCs w:val="16"/>
      </w:rPr>
      <w:t xml:space="preserve"> 1987-100-01</w:t>
    </w:r>
    <w:r>
      <w:rPr>
        <w:b/>
        <w:i/>
        <w:sz w:val="16"/>
        <w:szCs w:val="16"/>
      </w:rPr>
      <w:tab/>
      <w:t xml:space="preserve">                     </w:t>
    </w:r>
    <w:r>
      <w:rPr>
        <w:b/>
        <w:i/>
        <w:sz w:val="16"/>
        <w:szCs w:val="16"/>
      </w:rPr>
      <w:tab/>
    </w:r>
    <w:r w:rsidRPr="0075682B">
      <w:rPr>
        <w:b/>
        <w:i/>
        <w:sz w:val="16"/>
        <w:szCs w:val="16"/>
      </w:rPr>
      <w:t>Pag</w:t>
    </w:r>
    <w:r>
      <w:rPr>
        <w:b/>
        <w:i/>
        <w:sz w:val="16"/>
        <w:szCs w:val="16"/>
      </w:rPr>
      <w:t xml:space="preserve">e </w:t>
    </w:r>
    <w:r w:rsidRPr="000F10EC">
      <w:rPr>
        <w:rStyle w:val="PageNumber"/>
        <w:sz w:val="16"/>
        <w:szCs w:val="16"/>
      </w:rPr>
      <w:fldChar w:fldCharType="begin"/>
    </w:r>
    <w:r w:rsidRPr="000F10EC">
      <w:rPr>
        <w:rStyle w:val="PageNumber"/>
        <w:sz w:val="16"/>
        <w:szCs w:val="16"/>
      </w:rPr>
      <w:instrText xml:space="preserve"> PAGE </w:instrText>
    </w:r>
    <w:r w:rsidRPr="000F10EC">
      <w:rPr>
        <w:rStyle w:val="PageNumber"/>
        <w:sz w:val="16"/>
        <w:szCs w:val="16"/>
      </w:rPr>
      <w:fldChar w:fldCharType="separate"/>
    </w:r>
    <w:r w:rsidR="00D632EA">
      <w:rPr>
        <w:rStyle w:val="PageNumber"/>
        <w:noProof/>
        <w:sz w:val="16"/>
        <w:szCs w:val="16"/>
      </w:rPr>
      <w:t>iii</w:t>
    </w:r>
    <w:r w:rsidRPr="000F10EC">
      <w:rPr>
        <w:rStyle w:val="PageNumber"/>
        <w:sz w:val="16"/>
        <w:szCs w:val="1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0A5" w:rsidRDefault="005510A5" w:rsidP="00190405">
    <w:pPr>
      <w:pStyle w:val="Footer"/>
      <w:tabs>
        <w:tab w:val="clear" w:pos="8640"/>
        <w:tab w:val="right" w:pos="9000"/>
      </w:tabs>
      <w:rPr>
        <w:b/>
        <w:i/>
        <w:sz w:val="16"/>
        <w:szCs w:val="16"/>
      </w:rPr>
    </w:pPr>
    <w:r>
      <w:rPr>
        <w:b/>
        <w:i/>
        <w:sz w:val="16"/>
        <w:szCs w:val="16"/>
      </w:rPr>
      <w:ptab w:relativeTo="margin" w:alignment="left" w:leader="none"/>
    </w:r>
    <w:r>
      <w:rPr>
        <w:b/>
        <w:i/>
        <w:sz w:val="16"/>
        <w:szCs w:val="16"/>
      </w:rPr>
      <w:t>Umatilla River Anadromous Fish Habitat Project</w:t>
    </w:r>
    <w:r>
      <w:rPr>
        <w:b/>
        <w:i/>
        <w:sz w:val="16"/>
        <w:szCs w:val="16"/>
      </w:rPr>
      <w:tab/>
    </w:r>
    <w:r>
      <w:rPr>
        <w:b/>
        <w:i/>
        <w:sz w:val="16"/>
        <w:szCs w:val="16"/>
      </w:rPr>
      <w:tab/>
      <w:t xml:space="preserve">     2012 </w:t>
    </w:r>
    <w:r w:rsidRPr="0075682B">
      <w:rPr>
        <w:b/>
        <w:i/>
        <w:sz w:val="16"/>
        <w:szCs w:val="16"/>
      </w:rPr>
      <w:t>Annual Report</w:t>
    </w:r>
  </w:p>
  <w:p w:rsidR="005510A5" w:rsidRPr="006E2E89" w:rsidRDefault="005510A5" w:rsidP="00190405">
    <w:pPr>
      <w:pStyle w:val="Footer"/>
      <w:tabs>
        <w:tab w:val="clear" w:pos="8640"/>
        <w:tab w:val="right" w:pos="9000"/>
      </w:tabs>
    </w:pPr>
    <w:r>
      <w:rPr>
        <w:b/>
        <w:i/>
        <w:sz w:val="16"/>
        <w:szCs w:val="16"/>
      </w:rPr>
      <w:t>BPA</w:t>
    </w:r>
    <w:r w:rsidRPr="0075682B">
      <w:rPr>
        <w:b/>
        <w:i/>
        <w:sz w:val="16"/>
        <w:szCs w:val="16"/>
      </w:rPr>
      <w:t xml:space="preserve"> Project</w:t>
    </w:r>
    <w:r>
      <w:rPr>
        <w:b/>
        <w:i/>
        <w:sz w:val="16"/>
        <w:szCs w:val="16"/>
      </w:rPr>
      <w:t xml:space="preserve"> </w:t>
    </w:r>
    <w:r w:rsidRPr="0075682B">
      <w:rPr>
        <w:b/>
        <w:i/>
        <w:sz w:val="16"/>
        <w:szCs w:val="16"/>
      </w:rPr>
      <w:t>#</w:t>
    </w:r>
    <w:r>
      <w:rPr>
        <w:b/>
        <w:i/>
        <w:sz w:val="16"/>
        <w:szCs w:val="16"/>
      </w:rPr>
      <w:t xml:space="preserve"> 1987-100-01</w:t>
    </w:r>
    <w:r>
      <w:rPr>
        <w:b/>
        <w:i/>
        <w:sz w:val="16"/>
        <w:szCs w:val="16"/>
      </w:rPr>
      <w:tab/>
    </w:r>
    <w:r>
      <w:rPr>
        <w:b/>
        <w:i/>
        <w:sz w:val="16"/>
        <w:szCs w:val="16"/>
      </w:rPr>
      <w:tab/>
    </w:r>
    <w:r w:rsidRPr="0075682B">
      <w:rPr>
        <w:b/>
        <w:i/>
        <w:sz w:val="16"/>
        <w:szCs w:val="16"/>
      </w:rPr>
      <w:t>Pag</w:t>
    </w:r>
    <w:r>
      <w:rPr>
        <w:b/>
        <w:i/>
        <w:sz w:val="16"/>
        <w:szCs w:val="16"/>
      </w:rPr>
      <w:t xml:space="preserve">e </w:t>
    </w:r>
    <w:r w:rsidRPr="000F10EC">
      <w:rPr>
        <w:rStyle w:val="PageNumber"/>
        <w:sz w:val="16"/>
        <w:szCs w:val="16"/>
      </w:rPr>
      <w:fldChar w:fldCharType="begin"/>
    </w:r>
    <w:r w:rsidRPr="000F10EC">
      <w:rPr>
        <w:rStyle w:val="PageNumber"/>
        <w:sz w:val="16"/>
        <w:szCs w:val="16"/>
      </w:rPr>
      <w:instrText xml:space="preserve"> PAGE </w:instrText>
    </w:r>
    <w:r w:rsidRPr="000F10EC">
      <w:rPr>
        <w:rStyle w:val="PageNumber"/>
        <w:sz w:val="16"/>
        <w:szCs w:val="16"/>
      </w:rPr>
      <w:fldChar w:fldCharType="separate"/>
    </w:r>
    <w:r w:rsidR="00D632EA">
      <w:rPr>
        <w:rStyle w:val="PageNumber"/>
        <w:noProof/>
        <w:sz w:val="16"/>
        <w:szCs w:val="16"/>
      </w:rPr>
      <w:t>14</w:t>
    </w:r>
    <w:r w:rsidRPr="000F10EC">
      <w:rPr>
        <w:rStyle w:val="PageNumber"/>
        <w:sz w:val="16"/>
        <w:szCs w:val="16"/>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0A5" w:rsidRDefault="005510A5" w:rsidP="00351F13">
    <w:pPr>
      <w:pStyle w:val="Footer"/>
      <w:rPr>
        <w:b/>
        <w:i/>
        <w:sz w:val="16"/>
        <w:szCs w:val="16"/>
      </w:rPr>
    </w:pPr>
  </w:p>
  <w:p w:rsidR="005510A5" w:rsidRPr="0075682B" w:rsidRDefault="005510A5" w:rsidP="00190405">
    <w:pPr>
      <w:pStyle w:val="Footer"/>
      <w:tabs>
        <w:tab w:val="clear" w:pos="8640"/>
        <w:tab w:val="right" w:pos="9000"/>
      </w:tabs>
      <w:rPr>
        <w:b/>
        <w:i/>
        <w:sz w:val="16"/>
        <w:szCs w:val="16"/>
      </w:rPr>
    </w:pPr>
    <w:r>
      <w:rPr>
        <w:b/>
        <w:i/>
        <w:sz w:val="16"/>
        <w:szCs w:val="16"/>
      </w:rPr>
      <w:t>Umatilla River Anadromous Fish Habitat Project</w:t>
    </w:r>
    <w:r>
      <w:rPr>
        <w:b/>
        <w:i/>
        <w:sz w:val="16"/>
        <w:szCs w:val="16"/>
      </w:rPr>
      <w:tab/>
    </w:r>
    <w:r>
      <w:rPr>
        <w:b/>
        <w:i/>
        <w:sz w:val="16"/>
        <w:szCs w:val="16"/>
      </w:rPr>
      <w:tab/>
    </w:r>
    <w:r>
      <w:rPr>
        <w:b/>
        <w:i/>
        <w:sz w:val="16"/>
        <w:szCs w:val="16"/>
      </w:rPr>
      <w:tab/>
      <w:t xml:space="preserve">  2012</w:t>
    </w:r>
    <w:r w:rsidRPr="0075682B">
      <w:rPr>
        <w:b/>
        <w:i/>
        <w:sz w:val="16"/>
        <w:szCs w:val="16"/>
      </w:rPr>
      <w:t xml:space="preserve"> Annual Report</w:t>
    </w:r>
  </w:p>
  <w:p w:rsidR="005510A5" w:rsidRPr="006E2E89" w:rsidRDefault="005510A5" w:rsidP="00190405">
    <w:pPr>
      <w:pStyle w:val="Footer"/>
      <w:tabs>
        <w:tab w:val="clear" w:pos="8640"/>
        <w:tab w:val="right" w:pos="9000"/>
      </w:tabs>
    </w:pPr>
    <w:r>
      <w:rPr>
        <w:b/>
        <w:i/>
        <w:sz w:val="16"/>
        <w:szCs w:val="16"/>
      </w:rPr>
      <w:t>BPA</w:t>
    </w:r>
    <w:r w:rsidRPr="0075682B">
      <w:rPr>
        <w:b/>
        <w:i/>
        <w:sz w:val="16"/>
        <w:szCs w:val="16"/>
      </w:rPr>
      <w:t xml:space="preserve"> Project</w:t>
    </w:r>
    <w:r>
      <w:rPr>
        <w:b/>
        <w:i/>
        <w:sz w:val="16"/>
        <w:szCs w:val="16"/>
      </w:rPr>
      <w:t xml:space="preserve"> </w:t>
    </w:r>
    <w:r w:rsidRPr="0075682B">
      <w:rPr>
        <w:b/>
        <w:i/>
        <w:sz w:val="16"/>
        <w:szCs w:val="16"/>
      </w:rPr>
      <w:t>#</w:t>
    </w:r>
    <w:r>
      <w:rPr>
        <w:b/>
        <w:i/>
        <w:sz w:val="16"/>
        <w:szCs w:val="16"/>
      </w:rPr>
      <w:t xml:space="preserve"> 1987-100-01</w:t>
    </w:r>
    <w:r>
      <w:rPr>
        <w:b/>
        <w:i/>
        <w:sz w:val="16"/>
        <w:szCs w:val="16"/>
      </w:rPr>
      <w:tab/>
    </w:r>
    <w:r>
      <w:rPr>
        <w:b/>
        <w:i/>
        <w:sz w:val="16"/>
        <w:szCs w:val="16"/>
      </w:rPr>
      <w:tab/>
      <w:t xml:space="preserve">                        </w:t>
    </w:r>
    <w:r>
      <w:rPr>
        <w:b/>
        <w:i/>
        <w:sz w:val="16"/>
        <w:szCs w:val="16"/>
      </w:rPr>
      <w:tab/>
      <w:t xml:space="preserve"> </w:t>
    </w:r>
    <w:r w:rsidRPr="0075682B">
      <w:rPr>
        <w:b/>
        <w:i/>
        <w:sz w:val="16"/>
        <w:szCs w:val="16"/>
      </w:rPr>
      <w:t>Pag</w:t>
    </w:r>
    <w:r>
      <w:rPr>
        <w:b/>
        <w:i/>
        <w:sz w:val="16"/>
        <w:szCs w:val="16"/>
      </w:rPr>
      <w:t xml:space="preserve">e </w:t>
    </w:r>
    <w:r w:rsidRPr="000F10EC">
      <w:rPr>
        <w:rStyle w:val="PageNumber"/>
        <w:sz w:val="16"/>
        <w:szCs w:val="16"/>
      </w:rPr>
      <w:fldChar w:fldCharType="begin"/>
    </w:r>
    <w:r w:rsidRPr="000F10EC">
      <w:rPr>
        <w:rStyle w:val="PageNumber"/>
        <w:sz w:val="16"/>
        <w:szCs w:val="16"/>
      </w:rPr>
      <w:instrText xml:space="preserve"> PAGE </w:instrText>
    </w:r>
    <w:r w:rsidRPr="000F10EC">
      <w:rPr>
        <w:rStyle w:val="PageNumber"/>
        <w:sz w:val="16"/>
        <w:szCs w:val="16"/>
      </w:rPr>
      <w:fldChar w:fldCharType="separate"/>
    </w:r>
    <w:r w:rsidR="00D632EA">
      <w:rPr>
        <w:rStyle w:val="PageNumber"/>
        <w:noProof/>
        <w:sz w:val="16"/>
        <w:szCs w:val="16"/>
      </w:rPr>
      <w:t>48</w:t>
    </w:r>
    <w:r w:rsidRPr="000F10EC">
      <w:rPr>
        <w:rStyle w:val="PageNumber"/>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510A5" w:rsidRDefault="005510A5">
      <w:r>
        <w:separator/>
      </w:r>
    </w:p>
  </w:footnote>
  <w:footnote w:type="continuationSeparator" w:id="0">
    <w:p w:rsidR="005510A5" w:rsidRDefault="005510A5">
      <w:r>
        <w:cr/>
      </w:r>
    </w:p>
  </w:footnote>
  <w:footnote w:type="continuationNotice" w:id="1">
    <w:p w:rsidR="005510A5" w:rsidRDefault="005510A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0A5" w:rsidRDefault="005510A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0A5" w:rsidRDefault="005510A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0A5" w:rsidRDefault="005510A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1444A"/>
    <w:multiLevelType w:val="hybridMultilevel"/>
    <w:tmpl w:val="2482F26A"/>
    <w:lvl w:ilvl="0" w:tplc="5EA8CBFC">
      <w:start w:val="1"/>
      <w:numFmt w:val="bullet"/>
      <w:pStyle w:val="SWSBulletedListStyle1"/>
      <w:lvlText w:val=""/>
      <w:lvlJc w:val="left"/>
      <w:pPr>
        <w:tabs>
          <w:tab w:val="num" w:pos="576"/>
        </w:tabs>
        <w:ind w:left="576" w:hanging="288"/>
      </w:pPr>
      <w:rPr>
        <w:rFonts w:ascii="Symbol" w:hAnsi="Symbol" w:hint="default"/>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4C945ED"/>
    <w:multiLevelType w:val="hybridMultilevel"/>
    <w:tmpl w:val="BE3C8468"/>
    <w:lvl w:ilvl="0" w:tplc="FFFFFFFF">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
    <w:nsid w:val="06FD41E7"/>
    <w:multiLevelType w:val="hybridMultilevel"/>
    <w:tmpl w:val="07000E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9BD58AD"/>
    <w:multiLevelType w:val="hybridMultilevel"/>
    <w:tmpl w:val="66C28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B59046A"/>
    <w:multiLevelType w:val="hybridMultilevel"/>
    <w:tmpl w:val="AEB27B48"/>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05B73AD"/>
    <w:multiLevelType w:val="hybridMultilevel"/>
    <w:tmpl w:val="FFAE5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9D75E52"/>
    <w:multiLevelType w:val="hybridMultilevel"/>
    <w:tmpl w:val="C62E6170"/>
    <w:lvl w:ilvl="0" w:tplc="5EA446FA">
      <w:start w:val="1"/>
      <w:numFmt w:val="decimal"/>
      <w:lvlText w:val="%1)"/>
      <w:lvlJc w:val="left"/>
      <w:pPr>
        <w:ind w:left="648" w:hanging="360"/>
      </w:pPr>
      <w:rPr>
        <w:rFonts w:hint="default"/>
        <w:i w:val="0"/>
      </w:rPr>
    </w:lvl>
    <w:lvl w:ilvl="1" w:tplc="04090019">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7">
    <w:nsid w:val="2B163840"/>
    <w:multiLevelType w:val="hybridMultilevel"/>
    <w:tmpl w:val="71F419E0"/>
    <w:lvl w:ilvl="0" w:tplc="04090001">
      <w:start w:val="1"/>
      <w:numFmt w:val="bullet"/>
      <w:lvlText w:val=""/>
      <w:lvlJc w:val="left"/>
      <w:pPr>
        <w:tabs>
          <w:tab w:val="num" w:pos="780"/>
        </w:tabs>
        <w:ind w:left="780" w:hanging="360"/>
      </w:pPr>
      <w:rPr>
        <w:rFonts w:ascii="Symbol" w:hAnsi="Symbol" w:hint="default"/>
      </w:rPr>
    </w:lvl>
    <w:lvl w:ilvl="1" w:tplc="04090003">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8">
    <w:nsid w:val="439C050D"/>
    <w:multiLevelType w:val="hybridMultilevel"/>
    <w:tmpl w:val="E8A6C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C03665A"/>
    <w:multiLevelType w:val="hybridMultilevel"/>
    <w:tmpl w:val="C2BC229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A913295"/>
    <w:multiLevelType w:val="hybridMultilevel"/>
    <w:tmpl w:val="901860C4"/>
    <w:lvl w:ilvl="0" w:tplc="04090001">
      <w:start w:val="1"/>
      <w:numFmt w:val="bullet"/>
      <w:lvlText w:val=""/>
      <w:lvlJc w:val="left"/>
      <w:pPr>
        <w:tabs>
          <w:tab w:val="num" w:pos="648"/>
        </w:tabs>
        <w:ind w:left="648" w:hanging="360"/>
      </w:pPr>
      <w:rPr>
        <w:rFonts w:ascii="Symbol" w:hAnsi="Symbol" w:hint="default"/>
      </w:rPr>
    </w:lvl>
    <w:lvl w:ilvl="1" w:tplc="04090003" w:tentative="1">
      <w:start w:val="1"/>
      <w:numFmt w:val="bullet"/>
      <w:lvlText w:val="o"/>
      <w:lvlJc w:val="left"/>
      <w:pPr>
        <w:tabs>
          <w:tab w:val="num" w:pos="1368"/>
        </w:tabs>
        <w:ind w:left="1368" w:hanging="360"/>
      </w:pPr>
      <w:rPr>
        <w:rFonts w:ascii="Courier New" w:hAnsi="Courier New" w:cs="Courier New" w:hint="default"/>
      </w:rPr>
    </w:lvl>
    <w:lvl w:ilvl="2" w:tplc="04090005" w:tentative="1">
      <w:start w:val="1"/>
      <w:numFmt w:val="bullet"/>
      <w:lvlText w:val=""/>
      <w:lvlJc w:val="left"/>
      <w:pPr>
        <w:tabs>
          <w:tab w:val="num" w:pos="2088"/>
        </w:tabs>
        <w:ind w:left="2088" w:hanging="360"/>
      </w:pPr>
      <w:rPr>
        <w:rFonts w:ascii="Wingdings" w:hAnsi="Wingdings" w:hint="default"/>
      </w:rPr>
    </w:lvl>
    <w:lvl w:ilvl="3" w:tplc="04090001" w:tentative="1">
      <w:start w:val="1"/>
      <w:numFmt w:val="bullet"/>
      <w:lvlText w:val=""/>
      <w:lvlJc w:val="left"/>
      <w:pPr>
        <w:tabs>
          <w:tab w:val="num" w:pos="2808"/>
        </w:tabs>
        <w:ind w:left="2808" w:hanging="360"/>
      </w:pPr>
      <w:rPr>
        <w:rFonts w:ascii="Symbol" w:hAnsi="Symbol" w:hint="default"/>
      </w:rPr>
    </w:lvl>
    <w:lvl w:ilvl="4" w:tplc="04090003" w:tentative="1">
      <w:start w:val="1"/>
      <w:numFmt w:val="bullet"/>
      <w:lvlText w:val="o"/>
      <w:lvlJc w:val="left"/>
      <w:pPr>
        <w:tabs>
          <w:tab w:val="num" w:pos="3528"/>
        </w:tabs>
        <w:ind w:left="3528" w:hanging="360"/>
      </w:pPr>
      <w:rPr>
        <w:rFonts w:ascii="Courier New" w:hAnsi="Courier New" w:cs="Courier New" w:hint="default"/>
      </w:rPr>
    </w:lvl>
    <w:lvl w:ilvl="5" w:tplc="04090005" w:tentative="1">
      <w:start w:val="1"/>
      <w:numFmt w:val="bullet"/>
      <w:lvlText w:val=""/>
      <w:lvlJc w:val="left"/>
      <w:pPr>
        <w:tabs>
          <w:tab w:val="num" w:pos="4248"/>
        </w:tabs>
        <w:ind w:left="4248" w:hanging="360"/>
      </w:pPr>
      <w:rPr>
        <w:rFonts w:ascii="Wingdings" w:hAnsi="Wingdings" w:hint="default"/>
      </w:rPr>
    </w:lvl>
    <w:lvl w:ilvl="6" w:tplc="04090001" w:tentative="1">
      <w:start w:val="1"/>
      <w:numFmt w:val="bullet"/>
      <w:lvlText w:val=""/>
      <w:lvlJc w:val="left"/>
      <w:pPr>
        <w:tabs>
          <w:tab w:val="num" w:pos="4968"/>
        </w:tabs>
        <w:ind w:left="4968" w:hanging="360"/>
      </w:pPr>
      <w:rPr>
        <w:rFonts w:ascii="Symbol" w:hAnsi="Symbol" w:hint="default"/>
      </w:rPr>
    </w:lvl>
    <w:lvl w:ilvl="7" w:tplc="04090003" w:tentative="1">
      <w:start w:val="1"/>
      <w:numFmt w:val="bullet"/>
      <w:lvlText w:val="o"/>
      <w:lvlJc w:val="left"/>
      <w:pPr>
        <w:tabs>
          <w:tab w:val="num" w:pos="5688"/>
        </w:tabs>
        <w:ind w:left="5688" w:hanging="360"/>
      </w:pPr>
      <w:rPr>
        <w:rFonts w:ascii="Courier New" w:hAnsi="Courier New" w:cs="Courier New" w:hint="default"/>
      </w:rPr>
    </w:lvl>
    <w:lvl w:ilvl="8" w:tplc="04090005" w:tentative="1">
      <w:start w:val="1"/>
      <w:numFmt w:val="bullet"/>
      <w:lvlText w:val=""/>
      <w:lvlJc w:val="left"/>
      <w:pPr>
        <w:tabs>
          <w:tab w:val="num" w:pos="6408"/>
        </w:tabs>
        <w:ind w:left="6408" w:hanging="360"/>
      </w:pPr>
      <w:rPr>
        <w:rFonts w:ascii="Wingdings" w:hAnsi="Wingdings" w:hint="default"/>
      </w:rPr>
    </w:lvl>
  </w:abstractNum>
  <w:abstractNum w:abstractNumId="11">
    <w:nsid w:val="5B9074DC"/>
    <w:multiLevelType w:val="hybridMultilevel"/>
    <w:tmpl w:val="C5DC20CC"/>
    <w:lvl w:ilvl="0" w:tplc="04090001">
      <w:start w:val="1"/>
      <w:numFmt w:val="bullet"/>
      <w:lvlText w:val=""/>
      <w:lvlJc w:val="left"/>
      <w:pPr>
        <w:ind w:left="838" w:hanging="360"/>
      </w:pPr>
      <w:rPr>
        <w:rFonts w:ascii="Symbol" w:hAnsi="Symbol" w:hint="default"/>
      </w:rPr>
    </w:lvl>
    <w:lvl w:ilvl="1" w:tplc="04090003" w:tentative="1">
      <w:start w:val="1"/>
      <w:numFmt w:val="bullet"/>
      <w:lvlText w:val="o"/>
      <w:lvlJc w:val="left"/>
      <w:pPr>
        <w:ind w:left="1558" w:hanging="360"/>
      </w:pPr>
      <w:rPr>
        <w:rFonts w:ascii="Courier New" w:hAnsi="Courier New" w:cs="Courier New" w:hint="default"/>
      </w:rPr>
    </w:lvl>
    <w:lvl w:ilvl="2" w:tplc="04090005" w:tentative="1">
      <w:start w:val="1"/>
      <w:numFmt w:val="bullet"/>
      <w:lvlText w:val=""/>
      <w:lvlJc w:val="left"/>
      <w:pPr>
        <w:ind w:left="2278" w:hanging="360"/>
      </w:pPr>
      <w:rPr>
        <w:rFonts w:ascii="Wingdings" w:hAnsi="Wingdings" w:hint="default"/>
      </w:rPr>
    </w:lvl>
    <w:lvl w:ilvl="3" w:tplc="04090001" w:tentative="1">
      <w:start w:val="1"/>
      <w:numFmt w:val="bullet"/>
      <w:lvlText w:val=""/>
      <w:lvlJc w:val="left"/>
      <w:pPr>
        <w:ind w:left="2998" w:hanging="360"/>
      </w:pPr>
      <w:rPr>
        <w:rFonts w:ascii="Symbol" w:hAnsi="Symbol" w:hint="default"/>
      </w:rPr>
    </w:lvl>
    <w:lvl w:ilvl="4" w:tplc="04090003" w:tentative="1">
      <w:start w:val="1"/>
      <w:numFmt w:val="bullet"/>
      <w:lvlText w:val="o"/>
      <w:lvlJc w:val="left"/>
      <w:pPr>
        <w:ind w:left="3718" w:hanging="360"/>
      </w:pPr>
      <w:rPr>
        <w:rFonts w:ascii="Courier New" w:hAnsi="Courier New" w:cs="Courier New" w:hint="default"/>
      </w:rPr>
    </w:lvl>
    <w:lvl w:ilvl="5" w:tplc="04090005" w:tentative="1">
      <w:start w:val="1"/>
      <w:numFmt w:val="bullet"/>
      <w:lvlText w:val=""/>
      <w:lvlJc w:val="left"/>
      <w:pPr>
        <w:ind w:left="4438" w:hanging="360"/>
      </w:pPr>
      <w:rPr>
        <w:rFonts w:ascii="Wingdings" w:hAnsi="Wingdings" w:hint="default"/>
      </w:rPr>
    </w:lvl>
    <w:lvl w:ilvl="6" w:tplc="04090001" w:tentative="1">
      <w:start w:val="1"/>
      <w:numFmt w:val="bullet"/>
      <w:lvlText w:val=""/>
      <w:lvlJc w:val="left"/>
      <w:pPr>
        <w:ind w:left="5158" w:hanging="360"/>
      </w:pPr>
      <w:rPr>
        <w:rFonts w:ascii="Symbol" w:hAnsi="Symbol" w:hint="default"/>
      </w:rPr>
    </w:lvl>
    <w:lvl w:ilvl="7" w:tplc="04090003" w:tentative="1">
      <w:start w:val="1"/>
      <w:numFmt w:val="bullet"/>
      <w:lvlText w:val="o"/>
      <w:lvlJc w:val="left"/>
      <w:pPr>
        <w:ind w:left="5878" w:hanging="360"/>
      </w:pPr>
      <w:rPr>
        <w:rFonts w:ascii="Courier New" w:hAnsi="Courier New" w:cs="Courier New" w:hint="default"/>
      </w:rPr>
    </w:lvl>
    <w:lvl w:ilvl="8" w:tplc="04090005" w:tentative="1">
      <w:start w:val="1"/>
      <w:numFmt w:val="bullet"/>
      <w:lvlText w:val=""/>
      <w:lvlJc w:val="left"/>
      <w:pPr>
        <w:ind w:left="6598" w:hanging="360"/>
      </w:pPr>
      <w:rPr>
        <w:rFonts w:ascii="Wingdings" w:hAnsi="Wingdings" w:hint="default"/>
      </w:rPr>
    </w:lvl>
  </w:abstractNum>
  <w:abstractNum w:abstractNumId="12">
    <w:nsid w:val="5F3D62C6"/>
    <w:multiLevelType w:val="hybridMultilevel"/>
    <w:tmpl w:val="57329DE8"/>
    <w:lvl w:ilvl="0" w:tplc="0409000F">
      <w:start w:val="1"/>
      <w:numFmt w:val="decimal"/>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D401076"/>
    <w:multiLevelType w:val="hybridMultilevel"/>
    <w:tmpl w:val="DC16FB92"/>
    <w:lvl w:ilvl="0" w:tplc="31980518">
      <w:start w:val="1"/>
      <w:numFmt w:val="decimal"/>
      <w:lvlText w:val="%1)"/>
      <w:lvlJc w:val="left"/>
      <w:pPr>
        <w:ind w:left="81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4">
    <w:nsid w:val="6F0D0FFA"/>
    <w:multiLevelType w:val="hybridMultilevel"/>
    <w:tmpl w:val="26DE67D6"/>
    <w:lvl w:ilvl="0" w:tplc="04090001">
      <w:start w:val="1"/>
      <w:numFmt w:val="bullet"/>
      <w:lvlText w:val=""/>
      <w:lvlJc w:val="left"/>
      <w:pPr>
        <w:ind w:left="723" w:hanging="360"/>
      </w:pPr>
      <w:rPr>
        <w:rFonts w:ascii="Symbol" w:hAnsi="Symbol" w:hint="default"/>
      </w:rPr>
    </w:lvl>
    <w:lvl w:ilvl="1" w:tplc="04090003" w:tentative="1">
      <w:start w:val="1"/>
      <w:numFmt w:val="bullet"/>
      <w:lvlText w:val="o"/>
      <w:lvlJc w:val="left"/>
      <w:pPr>
        <w:ind w:left="1443" w:hanging="360"/>
      </w:pPr>
      <w:rPr>
        <w:rFonts w:ascii="Courier New" w:hAnsi="Courier New" w:cs="Courier New" w:hint="default"/>
      </w:rPr>
    </w:lvl>
    <w:lvl w:ilvl="2" w:tplc="04090005" w:tentative="1">
      <w:start w:val="1"/>
      <w:numFmt w:val="bullet"/>
      <w:lvlText w:val=""/>
      <w:lvlJc w:val="left"/>
      <w:pPr>
        <w:ind w:left="2163" w:hanging="360"/>
      </w:pPr>
      <w:rPr>
        <w:rFonts w:ascii="Wingdings" w:hAnsi="Wingdings" w:hint="default"/>
      </w:rPr>
    </w:lvl>
    <w:lvl w:ilvl="3" w:tplc="04090001" w:tentative="1">
      <w:start w:val="1"/>
      <w:numFmt w:val="bullet"/>
      <w:lvlText w:val=""/>
      <w:lvlJc w:val="left"/>
      <w:pPr>
        <w:ind w:left="2883" w:hanging="360"/>
      </w:pPr>
      <w:rPr>
        <w:rFonts w:ascii="Symbol" w:hAnsi="Symbol" w:hint="default"/>
      </w:rPr>
    </w:lvl>
    <w:lvl w:ilvl="4" w:tplc="04090003" w:tentative="1">
      <w:start w:val="1"/>
      <w:numFmt w:val="bullet"/>
      <w:lvlText w:val="o"/>
      <w:lvlJc w:val="left"/>
      <w:pPr>
        <w:ind w:left="3603" w:hanging="360"/>
      </w:pPr>
      <w:rPr>
        <w:rFonts w:ascii="Courier New" w:hAnsi="Courier New" w:cs="Courier New" w:hint="default"/>
      </w:rPr>
    </w:lvl>
    <w:lvl w:ilvl="5" w:tplc="04090005" w:tentative="1">
      <w:start w:val="1"/>
      <w:numFmt w:val="bullet"/>
      <w:lvlText w:val=""/>
      <w:lvlJc w:val="left"/>
      <w:pPr>
        <w:ind w:left="4323" w:hanging="360"/>
      </w:pPr>
      <w:rPr>
        <w:rFonts w:ascii="Wingdings" w:hAnsi="Wingdings" w:hint="default"/>
      </w:rPr>
    </w:lvl>
    <w:lvl w:ilvl="6" w:tplc="04090001" w:tentative="1">
      <w:start w:val="1"/>
      <w:numFmt w:val="bullet"/>
      <w:lvlText w:val=""/>
      <w:lvlJc w:val="left"/>
      <w:pPr>
        <w:ind w:left="5043" w:hanging="360"/>
      </w:pPr>
      <w:rPr>
        <w:rFonts w:ascii="Symbol" w:hAnsi="Symbol" w:hint="default"/>
      </w:rPr>
    </w:lvl>
    <w:lvl w:ilvl="7" w:tplc="04090003" w:tentative="1">
      <w:start w:val="1"/>
      <w:numFmt w:val="bullet"/>
      <w:lvlText w:val="o"/>
      <w:lvlJc w:val="left"/>
      <w:pPr>
        <w:ind w:left="5763" w:hanging="360"/>
      </w:pPr>
      <w:rPr>
        <w:rFonts w:ascii="Courier New" w:hAnsi="Courier New" w:cs="Courier New" w:hint="default"/>
      </w:rPr>
    </w:lvl>
    <w:lvl w:ilvl="8" w:tplc="04090005" w:tentative="1">
      <w:start w:val="1"/>
      <w:numFmt w:val="bullet"/>
      <w:lvlText w:val=""/>
      <w:lvlJc w:val="left"/>
      <w:pPr>
        <w:ind w:left="6483" w:hanging="360"/>
      </w:pPr>
      <w:rPr>
        <w:rFonts w:ascii="Wingdings" w:hAnsi="Wingdings" w:hint="default"/>
      </w:rPr>
    </w:lvl>
  </w:abstractNum>
  <w:abstractNum w:abstractNumId="15">
    <w:nsid w:val="710636F6"/>
    <w:multiLevelType w:val="multilevel"/>
    <w:tmpl w:val="83CCABF8"/>
    <w:lvl w:ilvl="0">
      <w:start w:val="1"/>
      <w:numFmt w:val="decimal"/>
      <w:lvlText w:val="%1."/>
      <w:lvlJc w:val="left"/>
      <w:pPr>
        <w:tabs>
          <w:tab w:val="num" w:pos="648"/>
        </w:tabs>
        <w:ind w:left="648" w:hanging="360"/>
      </w:pPr>
    </w:lvl>
    <w:lvl w:ilvl="1" w:tentative="1">
      <w:start w:val="1"/>
      <w:numFmt w:val="decimal"/>
      <w:lvlText w:val="%2."/>
      <w:lvlJc w:val="left"/>
      <w:pPr>
        <w:tabs>
          <w:tab w:val="num" w:pos="1368"/>
        </w:tabs>
        <w:ind w:left="1368" w:hanging="360"/>
      </w:pPr>
    </w:lvl>
    <w:lvl w:ilvl="2" w:tentative="1">
      <w:start w:val="1"/>
      <w:numFmt w:val="decimal"/>
      <w:lvlText w:val="%3."/>
      <w:lvlJc w:val="left"/>
      <w:pPr>
        <w:tabs>
          <w:tab w:val="num" w:pos="2088"/>
        </w:tabs>
        <w:ind w:left="2088" w:hanging="360"/>
      </w:pPr>
    </w:lvl>
    <w:lvl w:ilvl="3" w:tentative="1">
      <w:start w:val="1"/>
      <w:numFmt w:val="decimal"/>
      <w:lvlText w:val="%4."/>
      <w:lvlJc w:val="left"/>
      <w:pPr>
        <w:tabs>
          <w:tab w:val="num" w:pos="2808"/>
        </w:tabs>
        <w:ind w:left="2808" w:hanging="360"/>
      </w:pPr>
    </w:lvl>
    <w:lvl w:ilvl="4" w:tentative="1">
      <w:start w:val="1"/>
      <w:numFmt w:val="decimal"/>
      <w:lvlText w:val="%5."/>
      <w:lvlJc w:val="left"/>
      <w:pPr>
        <w:tabs>
          <w:tab w:val="num" w:pos="3528"/>
        </w:tabs>
        <w:ind w:left="3528" w:hanging="360"/>
      </w:pPr>
    </w:lvl>
    <w:lvl w:ilvl="5" w:tentative="1">
      <w:start w:val="1"/>
      <w:numFmt w:val="decimal"/>
      <w:lvlText w:val="%6."/>
      <w:lvlJc w:val="left"/>
      <w:pPr>
        <w:tabs>
          <w:tab w:val="num" w:pos="4248"/>
        </w:tabs>
        <w:ind w:left="4248" w:hanging="360"/>
      </w:pPr>
    </w:lvl>
    <w:lvl w:ilvl="6" w:tentative="1">
      <w:start w:val="1"/>
      <w:numFmt w:val="decimal"/>
      <w:lvlText w:val="%7."/>
      <w:lvlJc w:val="left"/>
      <w:pPr>
        <w:tabs>
          <w:tab w:val="num" w:pos="4968"/>
        </w:tabs>
        <w:ind w:left="4968" w:hanging="360"/>
      </w:pPr>
    </w:lvl>
    <w:lvl w:ilvl="7" w:tentative="1">
      <w:start w:val="1"/>
      <w:numFmt w:val="decimal"/>
      <w:lvlText w:val="%8."/>
      <w:lvlJc w:val="left"/>
      <w:pPr>
        <w:tabs>
          <w:tab w:val="num" w:pos="5688"/>
        </w:tabs>
        <w:ind w:left="5688" w:hanging="360"/>
      </w:pPr>
    </w:lvl>
    <w:lvl w:ilvl="8" w:tentative="1">
      <w:start w:val="1"/>
      <w:numFmt w:val="decimal"/>
      <w:lvlText w:val="%9."/>
      <w:lvlJc w:val="left"/>
      <w:pPr>
        <w:tabs>
          <w:tab w:val="num" w:pos="6408"/>
        </w:tabs>
        <w:ind w:left="6408" w:hanging="360"/>
      </w:pPr>
    </w:lvl>
  </w:abstractNum>
  <w:abstractNum w:abstractNumId="16">
    <w:nsid w:val="72AE5D3F"/>
    <w:multiLevelType w:val="hybridMultilevel"/>
    <w:tmpl w:val="F886B0C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78C4536F"/>
    <w:multiLevelType w:val="hybridMultilevel"/>
    <w:tmpl w:val="867246F6"/>
    <w:lvl w:ilvl="0" w:tplc="D15E7DF4">
      <w:start w:val="1"/>
      <w:numFmt w:val="decimal"/>
      <w:lvlText w:val="%1)"/>
      <w:lvlJc w:val="left"/>
      <w:pPr>
        <w:ind w:left="645" w:hanging="360"/>
      </w:pPr>
      <w:rPr>
        <w:rFonts w:hint="default"/>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18">
    <w:nsid w:val="7F5B1154"/>
    <w:multiLevelType w:val="hybridMultilevel"/>
    <w:tmpl w:val="090208AE"/>
    <w:lvl w:ilvl="0" w:tplc="FFFFFFFF">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18"/>
  </w:num>
  <w:num w:numId="3">
    <w:abstractNumId w:val="7"/>
  </w:num>
  <w:num w:numId="4">
    <w:abstractNumId w:val="2"/>
  </w:num>
  <w:num w:numId="5">
    <w:abstractNumId w:val="10"/>
  </w:num>
  <w:num w:numId="6">
    <w:abstractNumId w:val="0"/>
  </w:num>
  <w:num w:numId="7">
    <w:abstractNumId w:val="4"/>
  </w:num>
  <w:num w:numId="8">
    <w:abstractNumId w:val="13"/>
  </w:num>
  <w:num w:numId="9">
    <w:abstractNumId w:val="6"/>
  </w:num>
  <w:num w:numId="10">
    <w:abstractNumId w:val="17"/>
  </w:num>
  <w:num w:numId="11">
    <w:abstractNumId w:val="15"/>
  </w:num>
  <w:num w:numId="12">
    <w:abstractNumId w:val="14"/>
  </w:num>
  <w:num w:numId="13">
    <w:abstractNumId w:val="11"/>
  </w:num>
  <w:num w:numId="14">
    <w:abstractNumId w:val="5"/>
  </w:num>
  <w:num w:numId="15">
    <w:abstractNumId w:val="12"/>
  </w:num>
  <w:num w:numId="16">
    <w:abstractNumId w:val="3"/>
  </w:num>
  <w:num w:numId="17">
    <w:abstractNumId w:val="8"/>
  </w:num>
  <w:num w:numId="18">
    <w:abstractNumId w:val="16"/>
  </w:num>
  <w:num w:numId="19">
    <w:abstractNumId w:val="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autoFormatOverride/>
  <w:defaultTabStop w:val="288"/>
  <w:drawingGridHorizontalSpacing w:val="120"/>
  <w:displayHorizontalDrawingGridEvery w:val="2"/>
  <w:displayVerticalDrawingGridEvery w:val="2"/>
  <w:characterSpacingControl w:val="doNotCompress"/>
  <w:hdrShapeDefaults>
    <o:shapedefaults v:ext="edit" spidmax="53249">
      <o:colormru v:ext="edit" colors="#f60"/>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62B0"/>
    <w:rsid w:val="000003F9"/>
    <w:rsid w:val="00000448"/>
    <w:rsid w:val="0000180F"/>
    <w:rsid w:val="00003209"/>
    <w:rsid w:val="00004A82"/>
    <w:rsid w:val="0000505B"/>
    <w:rsid w:val="0000560D"/>
    <w:rsid w:val="00006705"/>
    <w:rsid w:val="00006B55"/>
    <w:rsid w:val="000101A3"/>
    <w:rsid w:val="00010AA0"/>
    <w:rsid w:val="000127E6"/>
    <w:rsid w:val="000137A8"/>
    <w:rsid w:val="000140F9"/>
    <w:rsid w:val="000143F2"/>
    <w:rsid w:val="00014BBC"/>
    <w:rsid w:val="00014CE1"/>
    <w:rsid w:val="00017635"/>
    <w:rsid w:val="00020AF8"/>
    <w:rsid w:val="00021199"/>
    <w:rsid w:val="00021BE2"/>
    <w:rsid w:val="000222D1"/>
    <w:rsid w:val="0002251D"/>
    <w:rsid w:val="00022A07"/>
    <w:rsid w:val="00023E63"/>
    <w:rsid w:val="00024DD5"/>
    <w:rsid w:val="00025FCB"/>
    <w:rsid w:val="00027597"/>
    <w:rsid w:val="0002771C"/>
    <w:rsid w:val="00027A73"/>
    <w:rsid w:val="0003008C"/>
    <w:rsid w:val="00030966"/>
    <w:rsid w:val="00031A7B"/>
    <w:rsid w:val="0003552B"/>
    <w:rsid w:val="00036E60"/>
    <w:rsid w:val="00040A18"/>
    <w:rsid w:val="000413EF"/>
    <w:rsid w:val="00042691"/>
    <w:rsid w:val="000427AF"/>
    <w:rsid w:val="00042D53"/>
    <w:rsid w:val="000440D0"/>
    <w:rsid w:val="0004579C"/>
    <w:rsid w:val="00045EA3"/>
    <w:rsid w:val="00046492"/>
    <w:rsid w:val="00046BA2"/>
    <w:rsid w:val="00046C38"/>
    <w:rsid w:val="0005104B"/>
    <w:rsid w:val="00052ED3"/>
    <w:rsid w:val="0005364C"/>
    <w:rsid w:val="0005452C"/>
    <w:rsid w:val="00054799"/>
    <w:rsid w:val="00054BC6"/>
    <w:rsid w:val="00056647"/>
    <w:rsid w:val="000566C5"/>
    <w:rsid w:val="00057ECE"/>
    <w:rsid w:val="000602F0"/>
    <w:rsid w:val="00061F7C"/>
    <w:rsid w:val="0006286B"/>
    <w:rsid w:val="00063EDA"/>
    <w:rsid w:val="00065B5A"/>
    <w:rsid w:val="00066294"/>
    <w:rsid w:val="000675FA"/>
    <w:rsid w:val="00070222"/>
    <w:rsid w:val="00070956"/>
    <w:rsid w:val="00070ACA"/>
    <w:rsid w:val="00072714"/>
    <w:rsid w:val="000731D7"/>
    <w:rsid w:val="0007368A"/>
    <w:rsid w:val="00074272"/>
    <w:rsid w:val="0007469A"/>
    <w:rsid w:val="00074887"/>
    <w:rsid w:val="00075598"/>
    <w:rsid w:val="00075B67"/>
    <w:rsid w:val="00075ED6"/>
    <w:rsid w:val="000760FD"/>
    <w:rsid w:val="000805A5"/>
    <w:rsid w:val="00081C0B"/>
    <w:rsid w:val="0008230B"/>
    <w:rsid w:val="00082EB8"/>
    <w:rsid w:val="0008346C"/>
    <w:rsid w:val="000836F3"/>
    <w:rsid w:val="00084449"/>
    <w:rsid w:val="00084966"/>
    <w:rsid w:val="00084CE7"/>
    <w:rsid w:val="00086020"/>
    <w:rsid w:val="00086346"/>
    <w:rsid w:val="00086603"/>
    <w:rsid w:val="00086CA6"/>
    <w:rsid w:val="00087329"/>
    <w:rsid w:val="0009036B"/>
    <w:rsid w:val="00090A7E"/>
    <w:rsid w:val="000910B6"/>
    <w:rsid w:val="000919CA"/>
    <w:rsid w:val="00091A62"/>
    <w:rsid w:val="00092096"/>
    <w:rsid w:val="0009229E"/>
    <w:rsid w:val="00092C14"/>
    <w:rsid w:val="00092F57"/>
    <w:rsid w:val="00093AA7"/>
    <w:rsid w:val="00095150"/>
    <w:rsid w:val="000956C6"/>
    <w:rsid w:val="0009605A"/>
    <w:rsid w:val="00097802"/>
    <w:rsid w:val="000A0BEC"/>
    <w:rsid w:val="000A0C3D"/>
    <w:rsid w:val="000A0E2B"/>
    <w:rsid w:val="000A2E30"/>
    <w:rsid w:val="000A3415"/>
    <w:rsid w:val="000A40D2"/>
    <w:rsid w:val="000A6FD7"/>
    <w:rsid w:val="000A77CA"/>
    <w:rsid w:val="000B03E1"/>
    <w:rsid w:val="000B04EB"/>
    <w:rsid w:val="000B110D"/>
    <w:rsid w:val="000B1F39"/>
    <w:rsid w:val="000B2138"/>
    <w:rsid w:val="000B235F"/>
    <w:rsid w:val="000B247F"/>
    <w:rsid w:val="000B2E02"/>
    <w:rsid w:val="000B40BE"/>
    <w:rsid w:val="000B42E7"/>
    <w:rsid w:val="000B4618"/>
    <w:rsid w:val="000B5294"/>
    <w:rsid w:val="000B560B"/>
    <w:rsid w:val="000B5FF9"/>
    <w:rsid w:val="000B6B89"/>
    <w:rsid w:val="000B6BAF"/>
    <w:rsid w:val="000B6F6B"/>
    <w:rsid w:val="000B784D"/>
    <w:rsid w:val="000C207B"/>
    <w:rsid w:val="000C2255"/>
    <w:rsid w:val="000C2FD6"/>
    <w:rsid w:val="000C36B0"/>
    <w:rsid w:val="000C42BD"/>
    <w:rsid w:val="000C48CE"/>
    <w:rsid w:val="000C4EAA"/>
    <w:rsid w:val="000C69E5"/>
    <w:rsid w:val="000C7B92"/>
    <w:rsid w:val="000C7CC1"/>
    <w:rsid w:val="000C7F89"/>
    <w:rsid w:val="000D1043"/>
    <w:rsid w:val="000D15DF"/>
    <w:rsid w:val="000D1903"/>
    <w:rsid w:val="000D216E"/>
    <w:rsid w:val="000D2235"/>
    <w:rsid w:val="000D30B7"/>
    <w:rsid w:val="000D380F"/>
    <w:rsid w:val="000D50AA"/>
    <w:rsid w:val="000D5340"/>
    <w:rsid w:val="000D53C1"/>
    <w:rsid w:val="000D7573"/>
    <w:rsid w:val="000D7B80"/>
    <w:rsid w:val="000E080E"/>
    <w:rsid w:val="000E155D"/>
    <w:rsid w:val="000E1E72"/>
    <w:rsid w:val="000E21E6"/>
    <w:rsid w:val="000E2DD0"/>
    <w:rsid w:val="000E394D"/>
    <w:rsid w:val="000E3ADD"/>
    <w:rsid w:val="000E3DCC"/>
    <w:rsid w:val="000E3F30"/>
    <w:rsid w:val="000E444A"/>
    <w:rsid w:val="000E45D3"/>
    <w:rsid w:val="000E4720"/>
    <w:rsid w:val="000E541F"/>
    <w:rsid w:val="000E58E1"/>
    <w:rsid w:val="000E5F3F"/>
    <w:rsid w:val="000E60F5"/>
    <w:rsid w:val="000E64FC"/>
    <w:rsid w:val="000E74F7"/>
    <w:rsid w:val="000E77F5"/>
    <w:rsid w:val="000E7D27"/>
    <w:rsid w:val="000F05CB"/>
    <w:rsid w:val="000F0E98"/>
    <w:rsid w:val="000F10EC"/>
    <w:rsid w:val="000F1DFC"/>
    <w:rsid w:val="000F3098"/>
    <w:rsid w:val="000F3E48"/>
    <w:rsid w:val="000F4938"/>
    <w:rsid w:val="000F66D8"/>
    <w:rsid w:val="001006DA"/>
    <w:rsid w:val="00100D04"/>
    <w:rsid w:val="00101042"/>
    <w:rsid w:val="00101081"/>
    <w:rsid w:val="0010149D"/>
    <w:rsid w:val="00101AC0"/>
    <w:rsid w:val="00101C73"/>
    <w:rsid w:val="0010279A"/>
    <w:rsid w:val="00102B05"/>
    <w:rsid w:val="00102E71"/>
    <w:rsid w:val="001034AE"/>
    <w:rsid w:val="00103535"/>
    <w:rsid w:val="00103769"/>
    <w:rsid w:val="00103B85"/>
    <w:rsid w:val="00103C92"/>
    <w:rsid w:val="001047C9"/>
    <w:rsid w:val="00105583"/>
    <w:rsid w:val="00105ECD"/>
    <w:rsid w:val="00106A4E"/>
    <w:rsid w:val="00110001"/>
    <w:rsid w:val="00110073"/>
    <w:rsid w:val="00111123"/>
    <w:rsid w:val="00112A5E"/>
    <w:rsid w:val="00112FFA"/>
    <w:rsid w:val="00114346"/>
    <w:rsid w:val="00115FED"/>
    <w:rsid w:val="001170F6"/>
    <w:rsid w:val="001205EF"/>
    <w:rsid w:val="00122B94"/>
    <w:rsid w:val="00123534"/>
    <w:rsid w:val="001235EF"/>
    <w:rsid w:val="001248D6"/>
    <w:rsid w:val="00124971"/>
    <w:rsid w:val="001259CA"/>
    <w:rsid w:val="001261BB"/>
    <w:rsid w:val="00127442"/>
    <w:rsid w:val="001278C5"/>
    <w:rsid w:val="0013095B"/>
    <w:rsid w:val="0013226E"/>
    <w:rsid w:val="00132394"/>
    <w:rsid w:val="001324EE"/>
    <w:rsid w:val="00132536"/>
    <w:rsid w:val="00133B98"/>
    <w:rsid w:val="00133C7F"/>
    <w:rsid w:val="001351CE"/>
    <w:rsid w:val="00135424"/>
    <w:rsid w:val="0013566D"/>
    <w:rsid w:val="00135F2D"/>
    <w:rsid w:val="001378BC"/>
    <w:rsid w:val="00137BDB"/>
    <w:rsid w:val="00140350"/>
    <w:rsid w:val="00140401"/>
    <w:rsid w:val="00141889"/>
    <w:rsid w:val="00143E31"/>
    <w:rsid w:val="001441DE"/>
    <w:rsid w:val="00146022"/>
    <w:rsid w:val="00146A15"/>
    <w:rsid w:val="00146B21"/>
    <w:rsid w:val="00146F51"/>
    <w:rsid w:val="001476EA"/>
    <w:rsid w:val="001514FB"/>
    <w:rsid w:val="001515CA"/>
    <w:rsid w:val="001532DC"/>
    <w:rsid w:val="001546AA"/>
    <w:rsid w:val="0015586D"/>
    <w:rsid w:val="00155914"/>
    <w:rsid w:val="00160938"/>
    <w:rsid w:val="0016177E"/>
    <w:rsid w:val="0016362C"/>
    <w:rsid w:val="00163E99"/>
    <w:rsid w:val="00164634"/>
    <w:rsid w:val="00164920"/>
    <w:rsid w:val="00165153"/>
    <w:rsid w:val="00166438"/>
    <w:rsid w:val="00166DE8"/>
    <w:rsid w:val="00170DF5"/>
    <w:rsid w:val="001714AA"/>
    <w:rsid w:val="00171512"/>
    <w:rsid w:val="00171674"/>
    <w:rsid w:val="00172757"/>
    <w:rsid w:val="00172A7E"/>
    <w:rsid w:val="00172D0C"/>
    <w:rsid w:val="00172F40"/>
    <w:rsid w:val="00173519"/>
    <w:rsid w:val="00173BC9"/>
    <w:rsid w:val="001741F5"/>
    <w:rsid w:val="00174411"/>
    <w:rsid w:val="00176604"/>
    <w:rsid w:val="001767A2"/>
    <w:rsid w:val="00176DDE"/>
    <w:rsid w:val="00176F69"/>
    <w:rsid w:val="001806ED"/>
    <w:rsid w:val="00180953"/>
    <w:rsid w:val="001823E8"/>
    <w:rsid w:val="0018396E"/>
    <w:rsid w:val="00183A0F"/>
    <w:rsid w:val="0018419C"/>
    <w:rsid w:val="001842C9"/>
    <w:rsid w:val="00184F20"/>
    <w:rsid w:val="00185802"/>
    <w:rsid w:val="00185984"/>
    <w:rsid w:val="00187C8A"/>
    <w:rsid w:val="00190067"/>
    <w:rsid w:val="001902BC"/>
    <w:rsid w:val="00190405"/>
    <w:rsid w:val="00190550"/>
    <w:rsid w:val="00190742"/>
    <w:rsid w:val="00192419"/>
    <w:rsid w:val="00192643"/>
    <w:rsid w:val="00192ADA"/>
    <w:rsid w:val="00192BDE"/>
    <w:rsid w:val="00192DAE"/>
    <w:rsid w:val="00193040"/>
    <w:rsid w:val="001937B9"/>
    <w:rsid w:val="00194E8A"/>
    <w:rsid w:val="00194F75"/>
    <w:rsid w:val="001967CB"/>
    <w:rsid w:val="00196A3E"/>
    <w:rsid w:val="001A03E6"/>
    <w:rsid w:val="001A080E"/>
    <w:rsid w:val="001A1027"/>
    <w:rsid w:val="001A1341"/>
    <w:rsid w:val="001A1FDE"/>
    <w:rsid w:val="001A220F"/>
    <w:rsid w:val="001A2ECB"/>
    <w:rsid w:val="001A31B6"/>
    <w:rsid w:val="001A342E"/>
    <w:rsid w:val="001A3BA4"/>
    <w:rsid w:val="001A4C09"/>
    <w:rsid w:val="001A4EF3"/>
    <w:rsid w:val="001A516F"/>
    <w:rsid w:val="001A6BCD"/>
    <w:rsid w:val="001A70F3"/>
    <w:rsid w:val="001B065E"/>
    <w:rsid w:val="001B0A09"/>
    <w:rsid w:val="001B21EF"/>
    <w:rsid w:val="001B3641"/>
    <w:rsid w:val="001B46DC"/>
    <w:rsid w:val="001B4B27"/>
    <w:rsid w:val="001B4DE3"/>
    <w:rsid w:val="001B5421"/>
    <w:rsid w:val="001B5C14"/>
    <w:rsid w:val="001B5E16"/>
    <w:rsid w:val="001B66B9"/>
    <w:rsid w:val="001B67E4"/>
    <w:rsid w:val="001B6AC3"/>
    <w:rsid w:val="001B7C53"/>
    <w:rsid w:val="001C0573"/>
    <w:rsid w:val="001C19C7"/>
    <w:rsid w:val="001C1D77"/>
    <w:rsid w:val="001C2B49"/>
    <w:rsid w:val="001C2BBB"/>
    <w:rsid w:val="001C33EE"/>
    <w:rsid w:val="001C3A7A"/>
    <w:rsid w:val="001C5D51"/>
    <w:rsid w:val="001C5E8F"/>
    <w:rsid w:val="001C7BC5"/>
    <w:rsid w:val="001D01F3"/>
    <w:rsid w:val="001D2B19"/>
    <w:rsid w:val="001D4A48"/>
    <w:rsid w:val="001D562D"/>
    <w:rsid w:val="001D5ABC"/>
    <w:rsid w:val="001D5C84"/>
    <w:rsid w:val="001D7769"/>
    <w:rsid w:val="001D790B"/>
    <w:rsid w:val="001E01A5"/>
    <w:rsid w:val="001E0A4F"/>
    <w:rsid w:val="001E12B3"/>
    <w:rsid w:val="001E16B3"/>
    <w:rsid w:val="001E25B3"/>
    <w:rsid w:val="001E2C09"/>
    <w:rsid w:val="001E2DAB"/>
    <w:rsid w:val="001E3367"/>
    <w:rsid w:val="001E4108"/>
    <w:rsid w:val="001E5083"/>
    <w:rsid w:val="001E6BF0"/>
    <w:rsid w:val="001E7A0B"/>
    <w:rsid w:val="001F0749"/>
    <w:rsid w:val="001F2190"/>
    <w:rsid w:val="001F24B1"/>
    <w:rsid w:val="001F2D1D"/>
    <w:rsid w:val="001F4E46"/>
    <w:rsid w:val="001F4E64"/>
    <w:rsid w:val="001F5A44"/>
    <w:rsid w:val="001F5C79"/>
    <w:rsid w:val="001F71D9"/>
    <w:rsid w:val="001F76CD"/>
    <w:rsid w:val="00200100"/>
    <w:rsid w:val="002015B6"/>
    <w:rsid w:val="00201967"/>
    <w:rsid w:val="0020320B"/>
    <w:rsid w:val="00203521"/>
    <w:rsid w:val="00203952"/>
    <w:rsid w:val="002042AA"/>
    <w:rsid w:val="00204EAF"/>
    <w:rsid w:val="00205C65"/>
    <w:rsid w:val="002067CD"/>
    <w:rsid w:val="00206D0E"/>
    <w:rsid w:val="00206D4B"/>
    <w:rsid w:val="002070B8"/>
    <w:rsid w:val="00207500"/>
    <w:rsid w:val="00207812"/>
    <w:rsid w:val="00210351"/>
    <w:rsid w:val="002113BB"/>
    <w:rsid w:val="00211A96"/>
    <w:rsid w:val="0021209F"/>
    <w:rsid w:val="00213035"/>
    <w:rsid w:val="00213774"/>
    <w:rsid w:val="00213AA2"/>
    <w:rsid w:val="002147C6"/>
    <w:rsid w:val="0021528D"/>
    <w:rsid w:val="00216275"/>
    <w:rsid w:val="002163A0"/>
    <w:rsid w:val="00216981"/>
    <w:rsid w:val="00216EF9"/>
    <w:rsid w:val="002172A8"/>
    <w:rsid w:val="00217306"/>
    <w:rsid w:val="0021783E"/>
    <w:rsid w:val="00217F3A"/>
    <w:rsid w:val="0022014D"/>
    <w:rsid w:val="002217CF"/>
    <w:rsid w:val="00221C70"/>
    <w:rsid w:val="002227F7"/>
    <w:rsid w:val="00222D3C"/>
    <w:rsid w:val="00223BA2"/>
    <w:rsid w:val="00223BE1"/>
    <w:rsid w:val="00225116"/>
    <w:rsid w:val="002256BE"/>
    <w:rsid w:val="00227D39"/>
    <w:rsid w:val="00227E38"/>
    <w:rsid w:val="00227FE7"/>
    <w:rsid w:val="002309F5"/>
    <w:rsid w:val="0023297E"/>
    <w:rsid w:val="00234B69"/>
    <w:rsid w:val="00235F12"/>
    <w:rsid w:val="002370FB"/>
    <w:rsid w:val="0023730E"/>
    <w:rsid w:val="002379FF"/>
    <w:rsid w:val="00237BF5"/>
    <w:rsid w:val="00237CC3"/>
    <w:rsid w:val="002403D5"/>
    <w:rsid w:val="00241A0A"/>
    <w:rsid w:val="00242030"/>
    <w:rsid w:val="002432AB"/>
    <w:rsid w:val="002436E6"/>
    <w:rsid w:val="00243E50"/>
    <w:rsid w:val="0024406D"/>
    <w:rsid w:val="002441EC"/>
    <w:rsid w:val="00244D69"/>
    <w:rsid w:val="002452D4"/>
    <w:rsid w:val="002457EF"/>
    <w:rsid w:val="00245E55"/>
    <w:rsid w:val="00246379"/>
    <w:rsid w:val="00250227"/>
    <w:rsid w:val="002520BD"/>
    <w:rsid w:val="00252797"/>
    <w:rsid w:val="002529AE"/>
    <w:rsid w:val="00253143"/>
    <w:rsid w:val="002535D1"/>
    <w:rsid w:val="00254330"/>
    <w:rsid w:val="00255518"/>
    <w:rsid w:val="00255D94"/>
    <w:rsid w:val="00256074"/>
    <w:rsid w:val="002601CF"/>
    <w:rsid w:val="00261E9F"/>
    <w:rsid w:val="00261EC4"/>
    <w:rsid w:val="00262DC8"/>
    <w:rsid w:val="00263485"/>
    <w:rsid w:val="00263B7F"/>
    <w:rsid w:val="00264BED"/>
    <w:rsid w:val="00265D2A"/>
    <w:rsid w:val="002661E8"/>
    <w:rsid w:val="0026642D"/>
    <w:rsid w:val="0026688E"/>
    <w:rsid w:val="002702E7"/>
    <w:rsid w:val="00270AF9"/>
    <w:rsid w:val="00271406"/>
    <w:rsid w:val="00273D7A"/>
    <w:rsid w:val="00275FC8"/>
    <w:rsid w:val="00276698"/>
    <w:rsid w:val="002768E0"/>
    <w:rsid w:val="00276A42"/>
    <w:rsid w:val="00277D4D"/>
    <w:rsid w:val="00280AAD"/>
    <w:rsid w:val="002813CA"/>
    <w:rsid w:val="00281585"/>
    <w:rsid w:val="0028199A"/>
    <w:rsid w:val="00283078"/>
    <w:rsid w:val="00283FFB"/>
    <w:rsid w:val="0028473C"/>
    <w:rsid w:val="0028490A"/>
    <w:rsid w:val="00285046"/>
    <w:rsid w:val="0028529C"/>
    <w:rsid w:val="0028556B"/>
    <w:rsid w:val="002860AC"/>
    <w:rsid w:val="002862C9"/>
    <w:rsid w:val="002862CD"/>
    <w:rsid w:val="0028791A"/>
    <w:rsid w:val="00287B97"/>
    <w:rsid w:val="00287F27"/>
    <w:rsid w:val="00290454"/>
    <w:rsid w:val="002909B9"/>
    <w:rsid w:val="00290DF0"/>
    <w:rsid w:val="0029106B"/>
    <w:rsid w:val="00291299"/>
    <w:rsid w:val="00291B9E"/>
    <w:rsid w:val="00292791"/>
    <w:rsid w:val="0029500B"/>
    <w:rsid w:val="002950F1"/>
    <w:rsid w:val="0029513C"/>
    <w:rsid w:val="002953C3"/>
    <w:rsid w:val="0029729E"/>
    <w:rsid w:val="002A131B"/>
    <w:rsid w:val="002A1E34"/>
    <w:rsid w:val="002A299D"/>
    <w:rsid w:val="002A33F3"/>
    <w:rsid w:val="002A35BD"/>
    <w:rsid w:val="002A3B51"/>
    <w:rsid w:val="002A4769"/>
    <w:rsid w:val="002A5467"/>
    <w:rsid w:val="002A5826"/>
    <w:rsid w:val="002B0BF4"/>
    <w:rsid w:val="002B0C99"/>
    <w:rsid w:val="002B13A8"/>
    <w:rsid w:val="002B2903"/>
    <w:rsid w:val="002B2919"/>
    <w:rsid w:val="002B2964"/>
    <w:rsid w:val="002B5445"/>
    <w:rsid w:val="002B5C51"/>
    <w:rsid w:val="002B6721"/>
    <w:rsid w:val="002B6FC1"/>
    <w:rsid w:val="002C07D2"/>
    <w:rsid w:val="002C0A63"/>
    <w:rsid w:val="002C0F1B"/>
    <w:rsid w:val="002C14C8"/>
    <w:rsid w:val="002C188D"/>
    <w:rsid w:val="002C18FD"/>
    <w:rsid w:val="002C37E6"/>
    <w:rsid w:val="002C4FF5"/>
    <w:rsid w:val="002C5966"/>
    <w:rsid w:val="002C5BB9"/>
    <w:rsid w:val="002C61B0"/>
    <w:rsid w:val="002C6CCF"/>
    <w:rsid w:val="002C701B"/>
    <w:rsid w:val="002C78E6"/>
    <w:rsid w:val="002D0359"/>
    <w:rsid w:val="002D0CCA"/>
    <w:rsid w:val="002D19BB"/>
    <w:rsid w:val="002D22B1"/>
    <w:rsid w:val="002D4F57"/>
    <w:rsid w:val="002D51B0"/>
    <w:rsid w:val="002D5600"/>
    <w:rsid w:val="002D6CC3"/>
    <w:rsid w:val="002D78B3"/>
    <w:rsid w:val="002E036D"/>
    <w:rsid w:val="002E043D"/>
    <w:rsid w:val="002E0E1E"/>
    <w:rsid w:val="002E11CB"/>
    <w:rsid w:val="002E125D"/>
    <w:rsid w:val="002E1293"/>
    <w:rsid w:val="002E12A7"/>
    <w:rsid w:val="002E21CF"/>
    <w:rsid w:val="002E24EB"/>
    <w:rsid w:val="002E2C21"/>
    <w:rsid w:val="002E2EC6"/>
    <w:rsid w:val="002E311A"/>
    <w:rsid w:val="002E3584"/>
    <w:rsid w:val="002E5907"/>
    <w:rsid w:val="002E653A"/>
    <w:rsid w:val="002E690C"/>
    <w:rsid w:val="002F18DC"/>
    <w:rsid w:val="002F3294"/>
    <w:rsid w:val="002F4344"/>
    <w:rsid w:val="002F43F5"/>
    <w:rsid w:val="002F4631"/>
    <w:rsid w:val="002F58D9"/>
    <w:rsid w:val="002F6671"/>
    <w:rsid w:val="002F7C03"/>
    <w:rsid w:val="003006C4"/>
    <w:rsid w:val="0030174E"/>
    <w:rsid w:val="00301CBA"/>
    <w:rsid w:val="003022C2"/>
    <w:rsid w:val="00302BF3"/>
    <w:rsid w:val="003050B6"/>
    <w:rsid w:val="0030609E"/>
    <w:rsid w:val="003063E3"/>
    <w:rsid w:val="00307BEB"/>
    <w:rsid w:val="003113FE"/>
    <w:rsid w:val="00311A28"/>
    <w:rsid w:val="00311E69"/>
    <w:rsid w:val="00313290"/>
    <w:rsid w:val="00313AFF"/>
    <w:rsid w:val="00315F83"/>
    <w:rsid w:val="003167C8"/>
    <w:rsid w:val="00316B4C"/>
    <w:rsid w:val="00317F8A"/>
    <w:rsid w:val="00320604"/>
    <w:rsid w:val="003206AB"/>
    <w:rsid w:val="003217F6"/>
    <w:rsid w:val="00321ECD"/>
    <w:rsid w:val="0032246F"/>
    <w:rsid w:val="0032282A"/>
    <w:rsid w:val="00322D2E"/>
    <w:rsid w:val="00323C75"/>
    <w:rsid w:val="003247CE"/>
    <w:rsid w:val="003247EB"/>
    <w:rsid w:val="00324B03"/>
    <w:rsid w:val="00325CB7"/>
    <w:rsid w:val="00325CC9"/>
    <w:rsid w:val="00326684"/>
    <w:rsid w:val="0032753D"/>
    <w:rsid w:val="00327979"/>
    <w:rsid w:val="0033008B"/>
    <w:rsid w:val="00330383"/>
    <w:rsid w:val="00331906"/>
    <w:rsid w:val="00331CC3"/>
    <w:rsid w:val="003328DC"/>
    <w:rsid w:val="003335B5"/>
    <w:rsid w:val="00335657"/>
    <w:rsid w:val="00335966"/>
    <w:rsid w:val="00337496"/>
    <w:rsid w:val="003374A7"/>
    <w:rsid w:val="003377CE"/>
    <w:rsid w:val="00337A7E"/>
    <w:rsid w:val="003404AB"/>
    <w:rsid w:val="00340DB2"/>
    <w:rsid w:val="00341176"/>
    <w:rsid w:val="00341BDC"/>
    <w:rsid w:val="003426BE"/>
    <w:rsid w:val="00342A0E"/>
    <w:rsid w:val="00342E7B"/>
    <w:rsid w:val="0034338D"/>
    <w:rsid w:val="0034338E"/>
    <w:rsid w:val="00343863"/>
    <w:rsid w:val="00344ABE"/>
    <w:rsid w:val="00344D1D"/>
    <w:rsid w:val="003460CA"/>
    <w:rsid w:val="003460FB"/>
    <w:rsid w:val="0034632D"/>
    <w:rsid w:val="003470CC"/>
    <w:rsid w:val="00350B51"/>
    <w:rsid w:val="00350C43"/>
    <w:rsid w:val="00350EEA"/>
    <w:rsid w:val="00350F67"/>
    <w:rsid w:val="003515F1"/>
    <w:rsid w:val="00351917"/>
    <w:rsid w:val="00351E8F"/>
    <w:rsid w:val="00351F13"/>
    <w:rsid w:val="00352475"/>
    <w:rsid w:val="00352ED8"/>
    <w:rsid w:val="0035322F"/>
    <w:rsid w:val="003537A4"/>
    <w:rsid w:val="00353BE2"/>
    <w:rsid w:val="00353CDD"/>
    <w:rsid w:val="003540FE"/>
    <w:rsid w:val="003546CF"/>
    <w:rsid w:val="00354EAE"/>
    <w:rsid w:val="00355812"/>
    <w:rsid w:val="00355BDD"/>
    <w:rsid w:val="0035626E"/>
    <w:rsid w:val="00360460"/>
    <w:rsid w:val="00360EB8"/>
    <w:rsid w:val="00361201"/>
    <w:rsid w:val="0036176C"/>
    <w:rsid w:val="00362051"/>
    <w:rsid w:val="003624A2"/>
    <w:rsid w:val="00362A27"/>
    <w:rsid w:val="003630C8"/>
    <w:rsid w:val="00366C6E"/>
    <w:rsid w:val="00367A2B"/>
    <w:rsid w:val="00367CF2"/>
    <w:rsid w:val="00367E8E"/>
    <w:rsid w:val="00367F2B"/>
    <w:rsid w:val="003705FA"/>
    <w:rsid w:val="00370B3C"/>
    <w:rsid w:val="00371291"/>
    <w:rsid w:val="00371BB0"/>
    <w:rsid w:val="003724D6"/>
    <w:rsid w:val="00372F33"/>
    <w:rsid w:val="00373BCF"/>
    <w:rsid w:val="00374B36"/>
    <w:rsid w:val="00375F9E"/>
    <w:rsid w:val="00377314"/>
    <w:rsid w:val="00380ACC"/>
    <w:rsid w:val="0038206E"/>
    <w:rsid w:val="003825FD"/>
    <w:rsid w:val="00382C49"/>
    <w:rsid w:val="00383304"/>
    <w:rsid w:val="00383D06"/>
    <w:rsid w:val="00384C16"/>
    <w:rsid w:val="00386039"/>
    <w:rsid w:val="00386D2F"/>
    <w:rsid w:val="00387B0B"/>
    <w:rsid w:val="00390078"/>
    <w:rsid w:val="003905E3"/>
    <w:rsid w:val="0039129F"/>
    <w:rsid w:val="003937F7"/>
    <w:rsid w:val="00393BFC"/>
    <w:rsid w:val="003948B9"/>
    <w:rsid w:val="00396C83"/>
    <w:rsid w:val="0039766E"/>
    <w:rsid w:val="00397BF8"/>
    <w:rsid w:val="00397CE7"/>
    <w:rsid w:val="003A0AAA"/>
    <w:rsid w:val="003A13F4"/>
    <w:rsid w:val="003A2426"/>
    <w:rsid w:val="003A40A1"/>
    <w:rsid w:val="003A604A"/>
    <w:rsid w:val="003A6199"/>
    <w:rsid w:val="003A6C9C"/>
    <w:rsid w:val="003A75B9"/>
    <w:rsid w:val="003B0021"/>
    <w:rsid w:val="003B011C"/>
    <w:rsid w:val="003B03BA"/>
    <w:rsid w:val="003B0667"/>
    <w:rsid w:val="003B12AD"/>
    <w:rsid w:val="003B1AA5"/>
    <w:rsid w:val="003B2534"/>
    <w:rsid w:val="003B274E"/>
    <w:rsid w:val="003B2E82"/>
    <w:rsid w:val="003B3112"/>
    <w:rsid w:val="003B4093"/>
    <w:rsid w:val="003B50F4"/>
    <w:rsid w:val="003B577A"/>
    <w:rsid w:val="003B67A4"/>
    <w:rsid w:val="003B74CA"/>
    <w:rsid w:val="003C03C6"/>
    <w:rsid w:val="003C056D"/>
    <w:rsid w:val="003C093F"/>
    <w:rsid w:val="003C11BE"/>
    <w:rsid w:val="003C19B7"/>
    <w:rsid w:val="003C4654"/>
    <w:rsid w:val="003C4B26"/>
    <w:rsid w:val="003C4E10"/>
    <w:rsid w:val="003C57B8"/>
    <w:rsid w:val="003D0486"/>
    <w:rsid w:val="003D0D18"/>
    <w:rsid w:val="003D1531"/>
    <w:rsid w:val="003D20FA"/>
    <w:rsid w:val="003D24FA"/>
    <w:rsid w:val="003D2CF0"/>
    <w:rsid w:val="003D437F"/>
    <w:rsid w:val="003D4E2F"/>
    <w:rsid w:val="003D5347"/>
    <w:rsid w:val="003D5B19"/>
    <w:rsid w:val="003D6D65"/>
    <w:rsid w:val="003D7810"/>
    <w:rsid w:val="003D7A6C"/>
    <w:rsid w:val="003D7CE9"/>
    <w:rsid w:val="003E09EF"/>
    <w:rsid w:val="003E1297"/>
    <w:rsid w:val="003E1C2D"/>
    <w:rsid w:val="003E1FAF"/>
    <w:rsid w:val="003E26EE"/>
    <w:rsid w:val="003E27FA"/>
    <w:rsid w:val="003E2A87"/>
    <w:rsid w:val="003E2D43"/>
    <w:rsid w:val="003E5D0B"/>
    <w:rsid w:val="003E5E5C"/>
    <w:rsid w:val="003E694A"/>
    <w:rsid w:val="003E7EB8"/>
    <w:rsid w:val="003F023D"/>
    <w:rsid w:val="003F10A0"/>
    <w:rsid w:val="003F1CF8"/>
    <w:rsid w:val="003F2449"/>
    <w:rsid w:val="003F2932"/>
    <w:rsid w:val="003F2979"/>
    <w:rsid w:val="003F2F12"/>
    <w:rsid w:val="003F498E"/>
    <w:rsid w:val="003F5956"/>
    <w:rsid w:val="003F5CAE"/>
    <w:rsid w:val="003F5D5E"/>
    <w:rsid w:val="003F5F80"/>
    <w:rsid w:val="003F6C92"/>
    <w:rsid w:val="003F7E35"/>
    <w:rsid w:val="003F7EE9"/>
    <w:rsid w:val="003F7F7A"/>
    <w:rsid w:val="0040061A"/>
    <w:rsid w:val="0040171E"/>
    <w:rsid w:val="00402B48"/>
    <w:rsid w:val="00404210"/>
    <w:rsid w:val="00404E6B"/>
    <w:rsid w:val="0040510C"/>
    <w:rsid w:val="004066C3"/>
    <w:rsid w:val="00407A79"/>
    <w:rsid w:val="004102BA"/>
    <w:rsid w:val="00410E34"/>
    <w:rsid w:val="0041113C"/>
    <w:rsid w:val="00411549"/>
    <w:rsid w:val="00411723"/>
    <w:rsid w:val="00415488"/>
    <w:rsid w:val="00415CF2"/>
    <w:rsid w:val="00416E44"/>
    <w:rsid w:val="004170C0"/>
    <w:rsid w:val="00420322"/>
    <w:rsid w:val="004206BC"/>
    <w:rsid w:val="004208AB"/>
    <w:rsid w:val="00420E71"/>
    <w:rsid w:val="00421B9B"/>
    <w:rsid w:val="00422516"/>
    <w:rsid w:val="004231CC"/>
    <w:rsid w:val="0042327E"/>
    <w:rsid w:val="004239D3"/>
    <w:rsid w:val="00424916"/>
    <w:rsid w:val="00424AFA"/>
    <w:rsid w:val="00424E3A"/>
    <w:rsid w:val="00425660"/>
    <w:rsid w:val="00425CE3"/>
    <w:rsid w:val="00425D2D"/>
    <w:rsid w:val="0042667A"/>
    <w:rsid w:val="00427678"/>
    <w:rsid w:val="004276F8"/>
    <w:rsid w:val="0042776F"/>
    <w:rsid w:val="00427C8E"/>
    <w:rsid w:val="0043023D"/>
    <w:rsid w:val="00431121"/>
    <w:rsid w:val="00431D6C"/>
    <w:rsid w:val="004326A7"/>
    <w:rsid w:val="0043315E"/>
    <w:rsid w:val="00433468"/>
    <w:rsid w:val="00433AB7"/>
    <w:rsid w:val="00433CA2"/>
    <w:rsid w:val="00434440"/>
    <w:rsid w:val="00434686"/>
    <w:rsid w:val="00434996"/>
    <w:rsid w:val="004359EF"/>
    <w:rsid w:val="00441D58"/>
    <w:rsid w:val="00441E11"/>
    <w:rsid w:val="00442B2B"/>
    <w:rsid w:val="00444949"/>
    <w:rsid w:val="004449C8"/>
    <w:rsid w:val="00444EE2"/>
    <w:rsid w:val="00445F8B"/>
    <w:rsid w:val="00446CE2"/>
    <w:rsid w:val="0044720B"/>
    <w:rsid w:val="00447558"/>
    <w:rsid w:val="00447E93"/>
    <w:rsid w:val="004500E4"/>
    <w:rsid w:val="004506C9"/>
    <w:rsid w:val="00450C5F"/>
    <w:rsid w:val="00450DE3"/>
    <w:rsid w:val="00451D05"/>
    <w:rsid w:val="00452516"/>
    <w:rsid w:val="00452FD5"/>
    <w:rsid w:val="004531FA"/>
    <w:rsid w:val="0045392E"/>
    <w:rsid w:val="00453975"/>
    <w:rsid w:val="00453AB3"/>
    <w:rsid w:val="00454269"/>
    <w:rsid w:val="004550B9"/>
    <w:rsid w:val="00456B89"/>
    <w:rsid w:val="00456DF4"/>
    <w:rsid w:val="00457F00"/>
    <w:rsid w:val="0046016F"/>
    <w:rsid w:val="0046046F"/>
    <w:rsid w:val="004626F1"/>
    <w:rsid w:val="0046537D"/>
    <w:rsid w:val="00465530"/>
    <w:rsid w:val="00465AFE"/>
    <w:rsid w:val="00465F85"/>
    <w:rsid w:val="00466108"/>
    <w:rsid w:val="00466AFB"/>
    <w:rsid w:val="00467CCC"/>
    <w:rsid w:val="00471709"/>
    <w:rsid w:val="00471B7E"/>
    <w:rsid w:val="00472C23"/>
    <w:rsid w:val="004732A7"/>
    <w:rsid w:val="004745EC"/>
    <w:rsid w:val="00474804"/>
    <w:rsid w:val="00474824"/>
    <w:rsid w:val="0047502E"/>
    <w:rsid w:val="0047547B"/>
    <w:rsid w:val="0047555D"/>
    <w:rsid w:val="004800BB"/>
    <w:rsid w:val="00480579"/>
    <w:rsid w:val="0048095D"/>
    <w:rsid w:val="00481C28"/>
    <w:rsid w:val="00482EA1"/>
    <w:rsid w:val="00482F0D"/>
    <w:rsid w:val="00482F1A"/>
    <w:rsid w:val="0048308B"/>
    <w:rsid w:val="00484B58"/>
    <w:rsid w:val="00485150"/>
    <w:rsid w:val="0048594C"/>
    <w:rsid w:val="00485CA3"/>
    <w:rsid w:val="00486E39"/>
    <w:rsid w:val="004877DA"/>
    <w:rsid w:val="00487849"/>
    <w:rsid w:val="00492032"/>
    <w:rsid w:val="00492CB3"/>
    <w:rsid w:val="00492D57"/>
    <w:rsid w:val="004937DD"/>
    <w:rsid w:val="004962D1"/>
    <w:rsid w:val="004967A0"/>
    <w:rsid w:val="00496852"/>
    <w:rsid w:val="004975DE"/>
    <w:rsid w:val="004979D3"/>
    <w:rsid w:val="00497FA5"/>
    <w:rsid w:val="004A0413"/>
    <w:rsid w:val="004A1CB9"/>
    <w:rsid w:val="004A1F9F"/>
    <w:rsid w:val="004A3D01"/>
    <w:rsid w:val="004A4549"/>
    <w:rsid w:val="004A4CEA"/>
    <w:rsid w:val="004A5490"/>
    <w:rsid w:val="004A7A26"/>
    <w:rsid w:val="004A7F1F"/>
    <w:rsid w:val="004B03F6"/>
    <w:rsid w:val="004B0906"/>
    <w:rsid w:val="004B1816"/>
    <w:rsid w:val="004B18B8"/>
    <w:rsid w:val="004B1C8C"/>
    <w:rsid w:val="004B2310"/>
    <w:rsid w:val="004B2F67"/>
    <w:rsid w:val="004B47DD"/>
    <w:rsid w:val="004B4B9C"/>
    <w:rsid w:val="004B4F38"/>
    <w:rsid w:val="004B54FC"/>
    <w:rsid w:val="004C11CB"/>
    <w:rsid w:val="004C16A3"/>
    <w:rsid w:val="004C1F9F"/>
    <w:rsid w:val="004C35B6"/>
    <w:rsid w:val="004C3628"/>
    <w:rsid w:val="004C42E2"/>
    <w:rsid w:val="004C4E77"/>
    <w:rsid w:val="004C5459"/>
    <w:rsid w:val="004C55F6"/>
    <w:rsid w:val="004C5F80"/>
    <w:rsid w:val="004C61A5"/>
    <w:rsid w:val="004C6D8B"/>
    <w:rsid w:val="004C6EBA"/>
    <w:rsid w:val="004C7313"/>
    <w:rsid w:val="004C7595"/>
    <w:rsid w:val="004D0DE5"/>
    <w:rsid w:val="004D133C"/>
    <w:rsid w:val="004D33A3"/>
    <w:rsid w:val="004D4AEB"/>
    <w:rsid w:val="004D56E2"/>
    <w:rsid w:val="004D6131"/>
    <w:rsid w:val="004D796D"/>
    <w:rsid w:val="004D7AD1"/>
    <w:rsid w:val="004E1560"/>
    <w:rsid w:val="004E16B8"/>
    <w:rsid w:val="004E1A36"/>
    <w:rsid w:val="004E3AC5"/>
    <w:rsid w:val="004E640E"/>
    <w:rsid w:val="004E749B"/>
    <w:rsid w:val="004F0139"/>
    <w:rsid w:val="004F125C"/>
    <w:rsid w:val="004F305A"/>
    <w:rsid w:val="004F3084"/>
    <w:rsid w:val="004F3C61"/>
    <w:rsid w:val="004F4825"/>
    <w:rsid w:val="004F4EC8"/>
    <w:rsid w:val="004F5303"/>
    <w:rsid w:val="004F590C"/>
    <w:rsid w:val="004F667F"/>
    <w:rsid w:val="004F796D"/>
    <w:rsid w:val="00500E23"/>
    <w:rsid w:val="00500E8D"/>
    <w:rsid w:val="0050153A"/>
    <w:rsid w:val="00503E5C"/>
    <w:rsid w:val="00504195"/>
    <w:rsid w:val="005043D8"/>
    <w:rsid w:val="005056ED"/>
    <w:rsid w:val="00505E1C"/>
    <w:rsid w:val="005063F4"/>
    <w:rsid w:val="00506AD3"/>
    <w:rsid w:val="0051007F"/>
    <w:rsid w:val="00510522"/>
    <w:rsid w:val="00511866"/>
    <w:rsid w:val="0051202D"/>
    <w:rsid w:val="005121EB"/>
    <w:rsid w:val="00512D48"/>
    <w:rsid w:val="00514E6A"/>
    <w:rsid w:val="005152BC"/>
    <w:rsid w:val="00516C87"/>
    <w:rsid w:val="00516ED2"/>
    <w:rsid w:val="00517F88"/>
    <w:rsid w:val="00521164"/>
    <w:rsid w:val="005222FE"/>
    <w:rsid w:val="005224D5"/>
    <w:rsid w:val="00522698"/>
    <w:rsid w:val="00523B48"/>
    <w:rsid w:val="005240F4"/>
    <w:rsid w:val="0052462B"/>
    <w:rsid w:val="00524E46"/>
    <w:rsid w:val="00525342"/>
    <w:rsid w:val="005254E8"/>
    <w:rsid w:val="0052653B"/>
    <w:rsid w:val="005276AA"/>
    <w:rsid w:val="0053107F"/>
    <w:rsid w:val="00531306"/>
    <w:rsid w:val="00532B9D"/>
    <w:rsid w:val="005332DE"/>
    <w:rsid w:val="00533854"/>
    <w:rsid w:val="005358D5"/>
    <w:rsid w:val="00535C08"/>
    <w:rsid w:val="00535C99"/>
    <w:rsid w:val="00536359"/>
    <w:rsid w:val="0053721F"/>
    <w:rsid w:val="005379E7"/>
    <w:rsid w:val="00540B10"/>
    <w:rsid w:val="00541229"/>
    <w:rsid w:val="0054141D"/>
    <w:rsid w:val="00541998"/>
    <w:rsid w:val="00543290"/>
    <w:rsid w:val="00543D82"/>
    <w:rsid w:val="00544488"/>
    <w:rsid w:val="00544CA3"/>
    <w:rsid w:val="00546059"/>
    <w:rsid w:val="00546E55"/>
    <w:rsid w:val="00546EF2"/>
    <w:rsid w:val="00547C64"/>
    <w:rsid w:val="00550705"/>
    <w:rsid w:val="00551036"/>
    <w:rsid w:val="00551073"/>
    <w:rsid w:val="005510A5"/>
    <w:rsid w:val="00551E97"/>
    <w:rsid w:val="005525D6"/>
    <w:rsid w:val="00552CE0"/>
    <w:rsid w:val="005548B6"/>
    <w:rsid w:val="00555156"/>
    <w:rsid w:val="00555F04"/>
    <w:rsid w:val="0055687C"/>
    <w:rsid w:val="00557163"/>
    <w:rsid w:val="005571B5"/>
    <w:rsid w:val="005600AB"/>
    <w:rsid w:val="00561214"/>
    <w:rsid w:val="0056368E"/>
    <w:rsid w:val="00565CCC"/>
    <w:rsid w:val="00566031"/>
    <w:rsid w:val="0056688F"/>
    <w:rsid w:val="0056690D"/>
    <w:rsid w:val="00567429"/>
    <w:rsid w:val="005703A9"/>
    <w:rsid w:val="00570C15"/>
    <w:rsid w:val="005718D4"/>
    <w:rsid w:val="00571D55"/>
    <w:rsid w:val="005725D7"/>
    <w:rsid w:val="005728E1"/>
    <w:rsid w:val="0057296F"/>
    <w:rsid w:val="00572B57"/>
    <w:rsid w:val="00572D68"/>
    <w:rsid w:val="00573423"/>
    <w:rsid w:val="0057469B"/>
    <w:rsid w:val="005750EE"/>
    <w:rsid w:val="00575E74"/>
    <w:rsid w:val="00576298"/>
    <w:rsid w:val="00576A63"/>
    <w:rsid w:val="00576EE7"/>
    <w:rsid w:val="0057775F"/>
    <w:rsid w:val="00577ABF"/>
    <w:rsid w:val="0058001F"/>
    <w:rsid w:val="005804B6"/>
    <w:rsid w:val="00581DDC"/>
    <w:rsid w:val="00581EA4"/>
    <w:rsid w:val="005825FE"/>
    <w:rsid w:val="00583D4D"/>
    <w:rsid w:val="00584A0A"/>
    <w:rsid w:val="0058529E"/>
    <w:rsid w:val="00585637"/>
    <w:rsid w:val="00586608"/>
    <w:rsid w:val="00586931"/>
    <w:rsid w:val="00586A83"/>
    <w:rsid w:val="00586DAE"/>
    <w:rsid w:val="00586DF7"/>
    <w:rsid w:val="00587B60"/>
    <w:rsid w:val="00587B83"/>
    <w:rsid w:val="0059057D"/>
    <w:rsid w:val="00591371"/>
    <w:rsid w:val="005919C0"/>
    <w:rsid w:val="0059279E"/>
    <w:rsid w:val="00592B2F"/>
    <w:rsid w:val="00592EC3"/>
    <w:rsid w:val="00592F6B"/>
    <w:rsid w:val="0059347F"/>
    <w:rsid w:val="005936A2"/>
    <w:rsid w:val="00593B23"/>
    <w:rsid w:val="00594E7D"/>
    <w:rsid w:val="00595FB8"/>
    <w:rsid w:val="00595FFD"/>
    <w:rsid w:val="00597982"/>
    <w:rsid w:val="00597A3F"/>
    <w:rsid w:val="00597D8D"/>
    <w:rsid w:val="005A0D06"/>
    <w:rsid w:val="005A2118"/>
    <w:rsid w:val="005A2548"/>
    <w:rsid w:val="005A374A"/>
    <w:rsid w:val="005A4F73"/>
    <w:rsid w:val="005A5361"/>
    <w:rsid w:val="005A537F"/>
    <w:rsid w:val="005A6934"/>
    <w:rsid w:val="005B11BD"/>
    <w:rsid w:val="005B19FD"/>
    <w:rsid w:val="005B324A"/>
    <w:rsid w:val="005B3367"/>
    <w:rsid w:val="005B46CE"/>
    <w:rsid w:val="005B53B7"/>
    <w:rsid w:val="005B5404"/>
    <w:rsid w:val="005B54D6"/>
    <w:rsid w:val="005B56F6"/>
    <w:rsid w:val="005B5B57"/>
    <w:rsid w:val="005B6258"/>
    <w:rsid w:val="005B6C1B"/>
    <w:rsid w:val="005B786D"/>
    <w:rsid w:val="005B78DA"/>
    <w:rsid w:val="005C06BC"/>
    <w:rsid w:val="005C15CF"/>
    <w:rsid w:val="005C1907"/>
    <w:rsid w:val="005C2188"/>
    <w:rsid w:val="005C2CD1"/>
    <w:rsid w:val="005C301A"/>
    <w:rsid w:val="005C3849"/>
    <w:rsid w:val="005C3E2D"/>
    <w:rsid w:val="005C437B"/>
    <w:rsid w:val="005C455B"/>
    <w:rsid w:val="005C4A7D"/>
    <w:rsid w:val="005C4C29"/>
    <w:rsid w:val="005C6427"/>
    <w:rsid w:val="005C6E88"/>
    <w:rsid w:val="005C709A"/>
    <w:rsid w:val="005C7C03"/>
    <w:rsid w:val="005D0B86"/>
    <w:rsid w:val="005D1B97"/>
    <w:rsid w:val="005D20E9"/>
    <w:rsid w:val="005D25D9"/>
    <w:rsid w:val="005D2E31"/>
    <w:rsid w:val="005D39FD"/>
    <w:rsid w:val="005D3AE5"/>
    <w:rsid w:val="005D5A25"/>
    <w:rsid w:val="005D6488"/>
    <w:rsid w:val="005D6736"/>
    <w:rsid w:val="005D678C"/>
    <w:rsid w:val="005D70F9"/>
    <w:rsid w:val="005D745B"/>
    <w:rsid w:val="005D74C7"/>
    <w:rsid w:val="005D75D3"/>
    <w:rsid w:val="005E13A1"/>
    <w:rsid w:val="005E19BD"/>
    <w:rsid w:val="005E19C8"/>
    <w:rsid w:val="005E2159"/>
    <w:rsid w:val="005E223D"/>
    <w:rsid w:val="005E2454"/>
    <w:rsid w:val="005E2571"/>
    <w:rsid w:val="005E375B"/>
    <w:rsid w:val="005E38A9"/>
    <w:rsid w:val="005E39FE"/>
    <w:rsid w:val="005E45B9"/>
    <w:rsid w:val="005E540F"/>
    <w:rsid w:val="005E5A45"/>
    <w:rsid w:val="005E5CE1"/>
    <w:rsid w:val="005E5EE7"/>
    <w:rsid w:val="005E601A"/>
    <w:rsid w:val="005E6A8D"/>
    <w:rsid w:val="005E7006"/>
    <w:rsid w:val="005E7B1B"/>
    <w:rsid w:val="005E7E8E"/>
    <w:rsid w:val="005F07FD"/>
    <w:rsid w:val="005F0819"/>
    <w:rsid w:val="005F0C56"/>
    <w:rsid w:val="005F178C"/>
    <w:rsid w:val="005F1B3E"/>
    <w:rsid w:val="005F2A45"/>
    <w:rsid w:val="005F3B87"/>
    <w:rsid w:val="005F3D06"/>
    <w:rsid w:val="005F3DE5"/>
    <w:rsid w:val="005F586E"/>
    <w:rsid w:val="005F5D35"/>
    <w:rsid w:val="005F5EDF"/>
    <w:rsid w:val="005F6496"/>
    <w:rsid w:val="005F7233"/>
    <w:rsid w:val="00600CD4"/>
    <w:rsid w:val="006019DC"/>
    <w:rsid w:val="00601EBF"/>
    <w:rsid w:val="00601F10"/>
    <w:rsid w:val="00602062"/>
    <w:rsid w:val="00602528"/>
    <w:rsid w:val="00602A51"/>
    <w:rsid w:val="00603167"/>
    <w:rsid w:val="006032AE"/>
    <w:rsid w:val="006039B0"/>
    <w:rsid w:val="00604D10"/>
    <w:rsid w:val="00605029"/>
    <w:rsid w:val="00605B61"/>
    <w:rsid w:val="00605D19"/>
    <w:rsid w:val="006063BF"/>
    <w:rsid w:val="006064F5"/>
    <w:rsid w:val="00607794"/>
    <w:rsid w:val="00607BCF"/>
    <w:rsid w:val="00607DD5"/>
    <w:rsid w:val="00607F29"/>
    <w:rsid w:val="00610EC0"/>
    <w:rsid w:val="00611079"/>
    <w:rsid w:val="0061132C"/>
    <w:rsid w:val="00611D85"/>
    <w:rsid w:val="00611EC7"/>
    <w:rsid w:val="0061223E"/>
    <w:rsid w:val="0061260B"/>
    <w:rsid w:val="006148A4"/>
    <w:rsid w:val="00614B0F"/>
    <w:rsid w:val="00614BA0"/>
    <w:rsid w:val="00614FC8"/>
    <w:rsid w:val="00615438"/>
    <w:rsid w:val="006159F7"/>
    <w:rsid w:val="00615E65"/>
    <w:rsid w:val="006160CE"/>
    <w:rsid w:val="00617C14"/>
    <w:rsid w:val="00621005"/>
    <w:rsid w:val="006224D9"/>
    <w:rsid w:val="006226AA"/>
    <w:rsid w:val="00622C09"/>
    <w:rsid w:val="006248CD"/>
    <w:rsid w:val="0062493E"/>
    <w:rsid w:val="006261D4"/>
    <w:rsid w:val="00626923"/>
    <w:rsid w:val="00626A70"/>
    <w:rsid w:val="0062712A"/>
    <w:rsid w:val="00627A02"/>
    <w:rsid w:val="00627C6F"/>
    <w:rsid w:val="0063206A"/>
    <w:rsid w:val="006326CB"/>
    <w:rsid w:val="00632794"/>
    <w:rsid w:val="006328D5"/>
    <w:rsid w:val="00632B8D"/>
    <w:rsid w:val="00634D77"/>
    <w:rsid w:val="00635D5E"/>
    <w:rsid w:val="00635F17"/>
    <w:rsid w:val="00640468"/>
    <w:rsid w:val="00640A2D"/>
    <w:rsid w:val="00640BFD"/>
    <w:rsid w:val="0064225C"/>
    <w:rsid w:val="00643871"/>
    <w:rsid w:val="00643FCB"/>
    <w:rsid w:val="00644C45"/>
    <w:rsid w:val="006454AE"/>
    <w:rsid w:val="0064556E"/>
    <w:rsid w:val="00645581"/>
    <w:rsid w:val="00645C4C"/>
    <w:rsid w:val="00645E2C"/>
    <w:rsid w:val="00646370"/>
    <w:rsid w:val="006469AA"/>
    <w:rsid w:val="00646FE0"/>
    <w:rsid w:val="00647F8A"/>
    <w:rsid w:val="00650586"/>
    <w:rsid w:val="006518A6"/>
    <w:rsid w:val="006519B9"/>
    <w:rsid w:val="00652932"/>
    <w:rsid w:val="00654045"/>
    <w:rsid w:val="006542E9"/>
    <w:rsid w:val="00655CA4"/>
    <w:rsid w:val="0065667E"/>
    <w:rsid w:val="006568B4"/>
    <w:rsid w:val="00656FBF"/>
    <w:rsid w:val="00657074"/>
    <w:rsid w:val="00657161"/>
    <w:rsid w:val="00657A87"/>
    <w:rsid w:val="00657BBE"/>
    <w:rsid w:val="00660CBF"/>
    <w:rsid w:val="00660E45"/>
    <w:rsid w:val="006615D7"/>
    <w:rsid w:val="0066268D"/>
    <w:rsid w:val="0066350C"/>
    <w:rsid w:val="00663BAD"/>
    <w:rsid w:val="00663C5C"/>
    <w:rsid w:val="00664143"/>
    <w:rsid w:val="006645C2"/>
    <w:rsid w:val="00664BBB"/>
    <w:rsid w:val="00664EFB"/>
    <w:rsid w:val="00665235"/>
    <w:rsid w:val="00665CEA"/>
    <w:rsid w:val="00666828"/>
    <w:rsid w:val="00666A6D"/>
    <w:rsid w:val="00667EFC"/>
    <w:rsid w:val="00670D85"/>
    <w:rsid w:val="00672CAA"/>
    <w:rsid w:val="0067317B"/>
    <w:rsid w:val="0067326C"/>
    <w:rsid w:val="00674064"/>
    <w:rsid w:val="006740C6"/>
    <w:rsid w:val="00675572"/>
    <w:rsid w:val="0067607D"/>
    <w:rsid w:val="0068041C"/>
    <w:rsid w:val="00681254"/>
    <w:rsid w:val="00684BFD"/>
    <w:rsid w:val="0068514C"/>
    <w:rsid w:val="00685389"/>
    <w:rsid w:val="00685393"/>
    <w:rsid w:val="006853C4"/>
    <w:rsid w:val="00685A3D"/>
    <w:rsid w:val="006860E3"/>
    <w:rsid w:val="006863DF"/>
    <w:rsid w:val="00686D9C"/>
    <w:rsid w:val="006904E4"/>
    <w:rsid w:val="00690A24"/>
    <w:rsid w:val="00691CAB"/>
    <w:rsid w:val="0069222B"/>
    <w:rsid w:val="00692AC4"/>
    <w:rsid w:val="00696595"/>
    <w:rsid w:val="00696E20"/>
    <w:rsid w:val="00696E2C"/>
    <w:rsid w:val="006978D8"/>
    <w:rsid w:val="006A0867"/>
    <w:rsid w:val="006A0F46"/>
    <w:rsid w:val="006A1686"/>
    <w:rsid w:val="006A1A05"/>
    <w:rsid w:val="006A4490"/>
    <w:rsid w:val="006A473E"/>
    <w:rsid w:val="006A4D5F"/>
    <w:rsid w:val="006A521D"/>
    <w:rsid w:val="006A5925"/>
    <w:rsid w:val="006A5E4D"/>
    <w:rsid w:val="006A6338"/>
    <w:rsid w:val="006A6451"/>
    <w:rsid w:val="006A690D"/>
    <w:rsid w:val="006A7553"/>
    <w:rsid w:val="006A76CB"/>
    <w:rsid w:val="006A7D1D"/>
    <w:rsid w:val="006A7E4E"/>
    <w:rsid w:val="006B0F01"/>
    <w:rsid w:val="006B27BF"/>
    <w:rsid w:val="006B3322"/>
    <w:rsid w:val="006B352E"/>
    <w:rsid w:val="006B4AA8"/>
    <w:rsid w:val="006B4FAD"/>
    <w:rsid w:val="006B5EBC"/>
    <w:rsid w:val="006B61E3"/>
    <w:rsid w:val="006B621D"/>
    <w:rsid w:val="006B6E10"/>
    <w:rsid w:val="006B6E84"/>
    <w:rsid w:val="006B6EA8"/>
    <w:rsid w:val="006B6FD2"/>
    <w:rsid w:val="006B7A28"/>
    <w:rsid w:val="006B7EA8"/>
    <w:rsid w:val="006C0078"/>
    <w:rsid w:val="006C088D"/>
    <w:rsid w:val="006C152F"/>
    <w:rsid w:val="006C2000"/>
    <w:rsid w:val="006C2BEE"/>
    <w:rsid w:val="006C2D29"/>
    <w:rsid w:val="006C3010"/>
    <w:rsid w:val="006C3A1A"/>
    <w:rsid w:val="006C4A35"/>
    <w:rsid w:val="006C63D2"/>
    <w:rsid w:val="006C670F"/>
    <w:rsid w:val="006C6C27"/>
    <w:rsid w:val="006C6D24"/>
    <w:rsid w:val="006C74CD"/>
    <w:rsid w:val="006C798D"/>
    <w:rsid w:val="006C7B55"/>
    <w:rsid w:val="006D10AD"/>
    <w:rsid w:val="006D1A7E"/>
    <w:rsid w:val="006D32D1"/>
    <w:rsid w:val="006D4CE7"/>
    <w:rsid w:val="006D6236"/>
    <w:rsid w:val="006D752A"/>
    <w:rsid w:val="006D7545"/>
    <w:rsid w:val="006D771B"/>
    <w:rsid w:val="006D7838"/>
    <w:rsid w:val="006D79AD"/>
    <w:rsid w:val="006D79CD"/>
    <w:rsid w:val="006D7DB9"/>
    <w:rsid w:val="006E0B27"/>
    <w:rsid w:val="006E10C8"/>
    <w:rsid w:val="006E18BF"/>
    <w:rsid w:val="006E2E7A"/>
    <w:rsid w:val="006E2E89"/>
    <w:rsid w:val="006E319D"/>
    <w:rsid w:val="006E37E4"/>
    <w:rsid w:val="006E3DA7"/>
    <w:rsid w:val="006E4E0B"/>
    <w:rsid w:val="006E4E6D"/>
    <w:rsid w:val="006E4E8B"/>
    <w:rsid w:val="006E4FB3"/>
    <w:rsid w:val="006F0095"/>
    <w:rsid w:val="006F1285"/>
    <w:rsid w:val="006F1DC5"/>
    <w:rsid w:val="006F268E"/>
    <w:rsid w:val="006F2A49"/>
    <w:rsid w:val="006F31EC"/>
    <w:rsid w:val="006F38C9"/>
    <w:rsid w:val="006F38EE"/>
    <w:rsid w:val="006F40B5"/>
    <w:rsid w:val="006F4B3E"/>
    <w:rsid w:val="006F60DF"/>
    <w:rsid w:val="006F7058"/>
    <w:rsid w:val="006F7765"/>
    <w:rsid w:val="00701E6D"/>
    <w:rsid w:val="00701EF1"/>
    <w:rsid w:val="00702A2D"/>
    <w:rsid w:val="0070335C"/>
    <w:rsid w:val="007033D8"/>
    <w:rsid w:val="00703A91"/>
    <w:rsid w:val="007041E3"/>
    <w:rsid w:val="00706080"/>
    <w:rsid w:val="00706351"/>
    <w:rsid w:val="007064A5"/>
    <w:rsid w:val="00706BC5"/>
    <w:rsid w:val="007077B5"/>
    <w:rsid w:val="0070789A"/>
    <w:rsid w:val="00707D6E"/>
    <w:rsid w:val="007101DA"/>
    <w:rsid w:val="007104D4"/>
    <w:rsid w:val="007118D3"/>
    <w:rsid w:val="00713FD6"/>
    <w:rsid w:val="00714DE6"/>
    <w:rsid w:val="00714EDB"/>
    <w:rsid w:val="0071585B"/>
    <w:rsid w:val="00715D3F"/>
    <w:rsid w:val="00715F21"/>
    <w:rsid w:val="00715F7A"/>
    <w:rsid w:val="00715FA7"/>
    <w:rsid w:val="00716382"/>
    <w:rsid w:val="007163C4"/>
    <w:rsid w:val="0071782D"/>
    <w:rsid w:val="007222BF"/>
    <w:rsid w:val="00722DC5"/>
    <w:rsid w:val="00723687"/>
    <w:rsid w:val="00724850"/>
    <w:rsid w:val="00724D8A"/>
    <w:rsid w:val="00725479"/>
    <w:rsid w:val="00725866"/>
    <w:rsid w:val="0072617E"/>
    <w:rsid w:val="00726C62"/>
    <w:rsid w:val="007275CF"/>
    <w:rsid w:val="00727C16"/>
    <w:rsid w:val="00731790"/>
    <w:rsid w:val="00731F4C"/>
    <w:rsid w:val="00732F3B"/>
    <w:rsid w:val="007336E8"/>
    <w:rsid w:val="00733C19"/>
    <w:rsid w:val="00734DD7"/>
    <w:rsid w:val="00736ED1"/>
    <w:rsid w:val="00737099"/>
    <w:rsid w:val="00737248"/>
    <w:rsid w:val="00737340"/>
    <w:rsid w:val="0073777C"/>
    <w:rsid w:val="007413BE"/>
    <w:rsid w:val="007431D1"/>
    <w:rsid w:val="00743670"/>
    <w:rsid w:val="0074470F"/>
    <w:rsid w:val="00745108"/>
    <w:rsid w:val="00745796"/>
    <w:rsid w:val="007457C3"/>
    <w:rsid w:val="00746C20"/>
    <w:rsid w:val="00747E4D"/>
    <w:rsid w:val="00751C4F"/>
    <w:rsid w:val="00752FC2"/>
    <w:rsid w:val="00753221"/>
    <w:rsid w:val="00754C3E"/>
    <w:rsid w:val="00754C91"/>
    <w:rsid w:val="00754D90"/>
    <w:rsid w:val="00754DCB"/>
    <w:rsid w:val="00755225"/>
    <w:rsid w:val="0075682B"/>
    <w:rsid w:val="00760853"/>
    <w:rsid w:val="00760AC3"/>
    <w:rsid w:val="007614E6"/>
    <w:rsid w:val="007633BE"/>
    <w:rsid w:val="007637A1"/>
    <w:rsid w:val="00763AC3"/>
    <w:rsid w:val="0076553B"/>
    <w:rsid w:val="00765AA4"/>
    <w:rsid w:val="0076625B"/>
    <w:rsid w:val="0076651B"/>
    <w:rsid w:val="0076724C"/>
    <w:rsid w:val="00767B3A"/>
    <w:rsid w:val="00770186"/>
    <w:rsid w:val="00770525"/>
    <w:rsid w:val="007708F8"/>
    <w:rsid w:val="00770FB3"/>
    <w:rsid w:val="00771CE0"/>
    <w:rsid w:val="00772407"/>
    <w:rsid w:val="00773FE1"/>
    <w:rsid w:val="007744A8"/>
    <w:rsid w:val="00774D0D"/>
    <w:rsid w:val="00774D27"/>
    <w:rsid w:val="00774D73"/>
    <w:rsid w:val="00775F0D"/>
    <w:rsid w:val="00777583"/>
    <w:rsid w:val="007778A8"/>
    <w:rsid w:val="00777B20"/>
    <w:rsid w:val="00777F37"/>
    <w:rsid w:val="0078122A"/>
    <w:rsid w:val="007815E0"/>
    <w:rsid w:val="007815ED"/>
    <w:rsid w:val="0078288D"/>
    <w:rsid w:val="0078320C"/>
    <w:rsid w:val="00786115"/>
    <w:rsid w:val="007862A5"/>
    <w:rsid w:val="007866A2"/>
    <w:rsid w:val="007874AF"/>
    <w:rsid w:val="00787DD4"/>
    <w:rsid w:val="00792307"/>
    <w:rsid w:val="007923E6"/>
    <w:rsid w:val="00792528"/>
    <w:rsid w:val="00793413"/>
    <w:rsid w:val="00794849"/>
    <w:rsid w:val="00795CA5"/>
    <w:rsid w:val="00797CDF"/>
    <w:rsid w:val="007A0CA9"/>
    <w:rsid w:val="007A0FBE"/>
    <w:rsid w:val="007A16B7"/>
    <w:rsid w:val="007A1B34"/>
    <w:rsid w:val="007A214D"/>
    <w:rsid w:val="007A242F"/>
    <w:rsid w:val="007A2E89"/>
    <w:rsid w:val="007A321E"/>
    <w:rsid w:val="007A3F5E"/>
    <w:rsid w:val="007A44AB"/>
    <w:rsid w:val="007A503F"/>
    <w:rsid w:val="007A66FA"/>
    <w:rsid w:val="007A6C8B"/>
    <w:rsid w:val="007A7590"/>
    <w:rsid w:val="007B10A9"/>
    <w:rsid w:val="007B1FE3"/>
    <w:rsid w:val="007B22A9"/>
    <w:rsid w:val="007B5851"/>
    <w:rsid w:val="007B5A49"/>
    <w:rsid w:val="007B6B14"/>
    <w:rsid w:val="007B7104"/>
    <w:rsid w:val="007B75FC"/>
    <w:rsid w:val="007B7D7A"/>
    <w:rsid w:val="007C12EE"/>
    <w:rsid w:val="007C16A7"/>
    <w:rsid w:val="007C192E"/>
    <w:rsid w:val="007C2066"/>
    <w:rsid w:val="007C2A5D"/>
    <w:rsid w:val="007C32BC"/>
    <w:rsid w:val="007C35CE"/>
    <w:rsid w:val="007C3D4C"/>
    <w:rsid w:val="007C5601"/>
    <w:rsid w:val="007C6779"/>
    <w:rsid w:val="007C7901"/>
    <w:rsid w:val="007C7CD4"/>
    <w:rsid w:val="007D0962"/>
    <w:rsid w:val="007D0F44"/>
    <w:rsid w:val="007D1187"/>
    <w:rsid w:val="007D29CC"/>
    <w:rsid w:val="007D2E74"/>
    <w:rsid w:val="007D5723"/>
    <w:rsid w:val="007D752C"/>
    <w:rsid w:val="007D7B02"/>
    <w:rsid w:val="007E059F"/>
    <w:rsid w:val="007E085F"/>
    <w:rsid w:val="007E217D"/>
    <w:rsid w:val="007E2573"/>
    <w:rsid w:val="007E2CFE"/>
    <w:rsid w:val="007E3338"/>
    <w:rsid w:val="007E37D4"/>
    <w:rsid w:val="007E3889"/>
    <w:rsid w:val="007E3FC5"/>
    <w:rsid w:val="007E4F98"/>
    <w:rsid w:val="007E5515"/>
    <w:rsid w:val="007E5631"/>
    <w:rsid w:val="007E5CBA"/>
    <w:rsid w:val="007E5E71"/>
    <w:rsid w:val="007E6F5B"/>
    <w:rsid w:val="007E74C6"/>
    <w:rsid w:val="007E78B9"/>
    <w:rsid w:val="007F0465"/>
    <w:rsid w:val="007F1060"/>
    <w:rsid w:val="007F13E5"/>
    <w:rsid w:val="007F15C6"/>
    <w:rsid w:val="007F1F84"/>
    <w:rsid w:val="007F2E6B"/>
    <w:rsid w:val="007F3A80"/>
    <w:rsid w:val="007F4F76"/>
    <w:rsid w:val="007F534C"/>
    <w:rsid w:val="007F669F"/>
    <w:rsid w:val="007F6864"/>
    <w:rsid w:val="007F7CA2"/>
    <w:rsid w:val="007F7DEE"/>
    <w:rsid w:val="007F7EB3"/>
    <w:rsid w:val="008007E6"/>
    <w:rsid w:val="008049D5"/>
    <w:rsid w:val="00806595"/>
    <w:rsid w:val="008068DD"/>
    <w:rsid w:val="00807471"/>
    <w:rsid w:val="00810499"/>
    <w:rsid w:val="008106A8"/>
    <w:rsid w:val="00810A89"/>
    <w:rsid w:val="00810A9F"/>
    <w:rsid w:val="00810F7F"/>
    <w:rsid w:val="00811ACF"/>
    <w:rsid w:val="0081282F"/>
    <w:rsid w:val="00813927"/>
    <w:rsid w:val="00813C25"/>
    <w:rsid w:val="00813D3B"/>
    <w:rsid w:val="00813EE5"/>
    <w:rsid w:val="00814ACF"/>
    <w:rsid w:val="00814E84"/>
    <w:rsid w:val="00814FE8"/>
    <w:rsid w:val="008158DE"/>
    <w:rsid w:val="00816EA9"/>
    <w:rsid w:val="0081708D"/>
    <w:rsid w:val="00817718"/>
    <w:rsid w:val="00817EF3"/>
    <w:rsid w:val="00821385"/>
    <w:rsid w:val="00821BF9"/>
    <w:rsid w:val="00821FC7"/>
    <w:rsid w:val="008222D7"/>
    <w:rsid w:val="00823A7A"/>
    <w:rsid w:val="00823CF3"/>
    <w:rsid w:val="00823E51"/>
    <w:rsid w:val="0082543D"/>
    <w:rsid w:val="00825E01"/>
    <w:rsid w:val="00825FFC"/>
    <w:rsid w:val="00826F6D"/>
    <w:rsid w:val="00827993"/>
    <w:rsid w:val="00830BE3"/>
    <w:rsid w:val="00830EE4"/>
    <w:rsid w:val="00831F61"/>
    <w:rsid w:val="008324D1"/>
    <w:rsid w:val="00834669"/>
    <w:rsid w:val="00834D8E"/>
    <w:rsid w:val="00835822"/>
    <w:rsid w:val="00836FC0"/>
    <w:rsid w:val="00837519"/>
    <w:rsid w:val="00837C7B"/>
    <w:rsid w:val="00837D08"/>
    <w:rsid w:val="00840913"/>
    <w:rsid w:val="0084448F"/>
    <w:rsid w:val="0084470E"/>
    <w:rsid w:val="00844AD1"/>
    <w:rsid w:val="00845EB5"/>
    <w:rsid w:val="00846109"/>
    <w:rsid w:val="00847BD2"/>
    <w:rsid w:val="00847CD2"/>
    <w:rsid w:val="0085077D"/>
    <w:rsid w:val="00850CF3"/>
    <w:rsid w:val="00850F07"/>
    <w:rsid w:val="00850FD0"/>
    <w:rsid w:val="008510AC"/>
    <w:rsid w:val="00851C79"/>
    <w:rsid w:val="008526D1"/>
    <w:rsid w:val="00852BF0"/>
    <w:rsid w:val="00855619"/>
    <w:rsid w:val="00855E66"/>
    <w:rsid w:val="008560C3"/>
    <w:rsid w:val="00856F8E"/>
    <w:rsid w:val="0085743D"/>
    <w:rsid w:val="00857957"/>
    <w:rsid w:val="0086030B"/>
    <w:rsid w:val="0086047D"/>
    <w:rsid w:val="0086055F"/>
    <w:rsid w:val="0086095A"/>
    <w:rsid w:val="008618B9"/>
    <w:rsid w:val="0086271C"/>
    <w:rsid w:val="0086374A"/>
    <w:rsid w:val="00864EC3"/>
    <w:rsid w:val="008650C1"/>
    <w:rsid w:val="0086513A"/>
    <w:rsid w:val="00865167"/>
    <w:rsid w:val="008652E0"/>
    <w:rsid w:val="00865953"/>
    <w:rsid w:val="0086788F"/>
    <w:rsid w:val="008701B5"/>
    <w:rsid w:val="00870A8E"/>
    <w:rsid w:val="008710E7"/>
    <w:rsid w:val="00871A5C"/>
    <w:rsid w:val="00871C4D"/>
    <w:rsid w:val="008724D6"/>
    <w:rsid w:val="0087461D"/>
    <w:rsid w:val="00874FC4"/>
    <w:rsid w:val="008752C5"/>
    <w:rsid w:val="00875896"/>
    <w:rsid w:val="00875F4C"/>
    <w:rsid w:val="0087737D"/>
    <w:rsid w:val="0087751E"/>
    <w:rsid w:val="00880D98"/>
    <w:rsid w:val="0088194E"/>
    <w:rsid w:val="00884B32"/>
    <w:rsid w:val="00885B14"/>
    <w:rsid w:val="00885EE2"/>
    <w:rsid w:val="0088628C"/>
    <w:rsid w:val="008862B0"/>
    <w:rsid w:val="008862DB"/>
    <w:rsid w:val="00886E1F"/>
    <w:rsid w:val="00886FE9"/>
    <w:rsid w:val="00891CD3"/>
    <w:rsid w:val="0089282E"/>
    <w:rsid w:val="00892CBA"/>
    <w:rsid w:val="0089360B"/>
    <w:rsid w:val="00894079"/>
    <w:rsid w:val="00894D1C"/>
    <w:rsid w:val="0089690B"/>
    <w:rsid w:val="00897879"/>
    <w:rsid w:val="008A09C5"/>
    <w:rsid w:val="008A2312"/>
    <w:rsid w:val="008A251A"/>
    <w:rsid w:val="008A2840"/>
    <w:rsid w:val="008A3B88"/>
    <w:rsid w:val="008A3D94"/>
    <w:rsid w:val="008A3EA3"/>
    <w:rsid w:val="008A4ED5"/>
    <w:rsid w:val="008A61A8"/>
    <w:rsid w:val="008A775E"/>
    <w:rsid w:val="008A7F6A"/>
    <w:rsid w:val="008B0281"/>
    <w:rsid w:val="008B05A9"/>
    <w:rsid w:val="008B0A85"/>
    <w:rsid w:val="008B13F7"/>
    <w:rsid w:val="008B168A"/>
    <w:rsid w:val="008B1C4D"/>
    <w:rsid w:val="008B210C"/>
    <w:rsid w:val="008B2357"/>
    <w:rsid w:val="008B25E7"/>
    <w:rsid w:val="008B2EA9"/>
    <w:rsid w:val="008B41D7"/>
    <w:rsid w:val="008B5F70"/>
    <w:rsid w:val="008C18F6"/>
    <w:rsid w:val="008C2CFF"/>
    <w:rsid w:val="008C4415"/>
    <w:rsid w:val="008C4A3F"/>
    <w:rsid w:val="008C4F93"/>
    <w:rsid w:val="008C59C7"/>
    <w:rsid w:val="008C7A75"/>
    <w:rsid w:val="008D0813"/>
    <w:rsid w:val="008D0E49"/>
    <w:rsid w:val="008D156F"/>
    <w:rsid w:val="008D1FC6"/>
    <w:rsid w:val="008D305D"/>
    <w:rsid w:val="008D47E0"/>
    <w:rsid w:val="008D4817"/>
    <w:rsid w:val="008D5048"/>
    <w:rsid w:val="008D567D"/>
    <w:rsid w:val="008D5A3B"/>
    <w:rsid w:val="008D625B"/>
    <w:rsid w:val="008D651F"/>
    <w:rsid w:val="008D6925"/>
    <w:rsid w:val="008D7A9F"/>
    <w:rsid w:val="008D7B88"/>
    <w:rsid w:val="008E0F4A"/>
    <w:rsid w:val="008E1DAF"/>
    <w:rsid w:val="008E369B"/>
    <w:rsid w:val="008E41CC"/>
    <w:rsid w:val="008E4CFE"/>
    <w:rsid w:val="008E61B2"/>
    <w:rsid w:val="008E716C"/>
    <w:rsid w:val="008E721C"/>
    <w:rsid w:val="008E7611"/>
    <w:rsid w:val="008F1342"/>
    <w:rsid w:val="008F1713"/>
    <w:rsid w:val="008F2190"/>
    <w:rsid w:val="008F22BB"/>
    <w:rsid w:val="008F2368"/>
    <w:rsid w:val="008F257B"/>
    <w:rsid w:val="008F2D5B"/>
    <w:rsid w:val="008F2F10"/>
    <w:rsid w:val="008F33EE"/>
    <w:rsid w:val="008F37A1"/>
    <w:rsid w:val="008F419F"/>
    <w:rsid w:val="008F4302"/>
    <w:rsid w:val="008F7296"/>
    <w:rsid w:val="008F734F"/>
    <w:rsid w:val="008F7E8C"/>
    <w:rsid w:val="00900F22"/>
    <w:rsid w:val="00901619"/>
    <w:rsid w:val="00901F9A"/>
    <w:rsid w:val="0090250E"/>
    <w:rsid w:val="00902F6E"/>
    <w:rsid w:val="0090474B"/>
    <w:rsid w:val="00905A40"/>
    <w:rsid w:val="00905B30"/>
    <w:rsid w:val="00905D2D"/>
    <w:rsid w:val="0090610F"/>
    <w:rsid w:val="0090640D"/>
    <w:rsid w:val="0090657F"/>
    <w:rsid w:val="009069B3"/>
    <w:rsid w:val="00907F90"/>
    <w:rsid w:val="0091078D"/>
    <w:rsid w:val="0091099D"/>
    <w:rsid w:val="00910BC2"/>
    <w:rsid w:val="00910CD9"/>
    <w:rsid w:val="00910F4F"/>
    <w:rsid w:val="00911058"/>
    <w:rsid w:val="009114CC"/>
    <w:rsid w:val="00911FEF"/>
    <w:rsid w:val="00912239"/>
    <w:rsid w:val="00912763"/>
    <w:rsid w:val="00912CF5"/>
    <w:rsid w:val="00912D0E"/>
    <w:rsid w:val="00912D65"/>
    <w:rsid w:val="00912DCE"/>
    <w:rsid w:val="00912DD1"/>
    <w:rsid w:val="00913E9C"/>
    <w:rsid w:val="00913F6F"/>
    <w:rsid w:val="0091490A"/>
    <w:rsid w:val="00915B7E"/>
    <w:rsid w:val="00915D1F"/>
    <w:rsid w:val="009167E1"/>
    <w:rsid w:val="009167F8"/>
    <w:rsid w:val="00916E9F"/>
    <w:rsid w:val="00917B3E"/>
    <w:rsid w:val="00917C1A"/>
    <w:rsid w:val="00920E8E"/>
    <w:rsid w:val="0092170D"/>
    <w:rsid w:val="00921C10"/>
    <w:rsid w:val="009225DD"/>
    <w:rsid w:val="0092273E"/>
    <w:rsid w:val="00922746"/>
    <w:rsid w:val="009228BE"/>
    <w:rsid w:val="009234CB"/>
    <w:rsid w:val="009243A0"/>
    <w:rsid w:val="00924D0C"/>
    <w:rsid w:val="00924FD8"/>
    <w:rsid w:val="00926D7C"/>
    <w:rsid w:val="00927283"/>
    <w:rsid w:val="0093032B"/>
    <w:rsid w:val="009308DC"/>
    <w:rsid w:val="009319BC"/>
    <w:rsid w:val="009322DF"/>
    <w:rsid w:val="009323BF"/>
    <w:rsid w:val="00932AE4"/>
    <w:rsid w:val="00932C13"/>
    <w:rsid w:val="00933188"/>
    <w:rsid w:val="009341C5"/>
    <w:rsid w:val="00934D11"/>
    <w:rsid w:val="009352AE"/>
    <w:rsid w:val="0093539E"/>
    <w:rsid w:val="00936AC9"/>
    <w:rsid w:val="00936C5D"/>
    <w:rsid w:val="009370F7"/>
    <w:rsid w:val="00937D0E"/>
    <w:rsid w:val="00940FA7"/>
    <w:rsid w:val="0094106C"/>
    <w:rsid w:val="00942DB2"/>
    <w:rsid w:val="00943450"/>
    <w:rsid w:val="009438F8"/>
    <w:rsid w:val="00943C0E"/>
    <w:rsid w:val="00944313"/>
    <w:rsid w:val="00944669"/>
    <w:rsid w:val="009457AA"/>
    <w:rsid w:val="00945821"/>
    <w:rsid w:val="00945C8E"/>
    <w:rsid w:val="00946246"/>
    <w:rsid w:val="009472BF"/>
    <w:rsid w:val="00947A9B"/>
    <w:rsid w:val="00950226"/>
    <w:rsid w:val="0095042F"/>
    <w:rsid w:val="00951C00"/>
    <w:rsid w:val="0095208A"/>
    <w:rsid w:val="0095235A"/>
    <w:rsid w:val="00952D4D"/>
    <w:rsid w:val="0095306C"/>
    <w:rsid w:val="00953967"/>
    <w:rsid w:val="00954106"/>
    <w:rsid w:val="00954A6A"/>
    <w:rsid w:val="009556C4"/>
    <w:rsid w:val="00956746"/>
    <w:rsid w:val="00956AB3"/>
    <w:rsid w:val="00956BF0"/>
    <w:rsid w:val="00957446"/>
    <w:rsid w:val="00957B75"/>
    <w:rsid w:val="009606AD"/>
    <w:rsid w:val="00960C8E"/>
    <w:rsid w:val="00961552"/>
    <w:rsid w:val="00962CB9"/>
    <w:rsid w:val="0096443E"/>
    <w:rsid w:val="0096550A"/>
    <w:rsid w:val="00965C49"/>
    <w:rsid w:val="00965CBD"/>
    <w:rsid w:val="00965F3B"/>
    <w:rsid w:val="00967720"/>
    <w:rsid w:val="00967A6A"/>
    <w:rsid w:val="00967ED0"/>
    <w:rsid w:val="009704DB"/>
    <w:rsid w:val="009705D5"/>
    <w:rsid w:val="009706DE"/>
    <w:rsid w:val="00970A80"/>
    <w:rsid w:val="00971239"/>
    <w:rsid w:val="009712A7"/>
    <w:rsid w:val="00971CED"/>
    <w:rsid w:val="0097357B"/>
    <w:rsid w:val="009739F9"/>
    <w:rsid w:val="009744E5"/>
    <w:rsid w:val="00974D59"/>
    <w:rsid w:val="009757FA"/>
    <w:rsid w:val="00976223"/>
    <w:rsid w:val="00976300"/>
    <w:rsid w:val="009763A2"/>
    <w:rsid w:val="009765F9"/>
    <w:rsid w:val="00976B5D"/>
    <w:rsid w:val="00981620"/>
    <w:rsid w:val="00981B8B"/>
    <w:rsid w:val="00982661"/>
    <w:rsid w:val="009860F4"/>
    <w:rsid w:val="009862F3"/>
    <w:rsid w:val="00986B46"/>
    <w:rsid w:val="009902F4"/>
    <w:rsid w:val="00990B76"/>
    <w:rsid w:val="00990BF6"/>
    <w:rsid w:val="00990EDD"/>
    <w:rsid w:val="009910B1"/>
    <w:rsid w:val="009926A1"/>
    <w:rsid w:val="00992C29"/>
    <w:rsid w:val="0099305B"/>
    <w:rsid w:val="009938A3"/>
    <w:rsid w:val="00994347"/>
    <w:rsid w:val="0099443D"/>
    <w:rsid w:val="00994FAA"/>
    <w:rsid w:val="009950FB"/>
    <w:rsid w:val="0099644B"/>
    <w:rsid w:val="00996EF0"/>
    <w:rsid w:val="0099795B"/>
    <w:rsid w:val="00997DDC"/>
    <w:rsid w:val="009A04D4"/>
    <w:rsid w:val="009A08A9"/>
    <w:rsid w:val="009A1B18"/>
    <w:rsid w:val="009A497C"/>
    <w:rsid w:val="009A645C"/>
    <w:rsid w:val="009A79BD"/>
    <w:rsid w:val="009A7A8C"/>
    <w:rsid w:val="009B02C1"/>
    <w:rsid w:val="009B052C"/>
    <w:rsid w:val="009B0D74"/>
    <w:rsid w:val="009B115F"/>
    <w:rsid w:val="009B11CE"/>
    <w:rsid w:val="009B1D2E"/>
    <w:rsid w:val="009B2579"/>
    <w:rsid w:val="009B2787"/>
    <w:rsid w:val="009B2880"/>
    <w:rsid w:val="009B29C1"/>
    <w:rsid w:val="009B438C"/>
    <w:rsid w:val="009B4A5D"/>
    <w:rsid w:val="009B5087"/>
    <w:rsid w:val="009B50AA"/>
    <w:rsid w:val="009B588F"/>
    <w:rsid w:val="009B5A76"/>
    <w:rsid w:val="009B683D"/>
    <w:rsid w:val="009B6D8E"/>
    <w:rsid w:val="009C0040"/>
    <w:rsid w:val="009C072F"/>
    <w:rsid w:val="009C1D04"/>
    <w:rsid w:val="009C3108"/>
    <w:rsid w:val="009C31DC"/>
    <w:rsid w:val="009C3488"/>
    <w:rsid w:val="009C3989"/>
    <w:rsid w:val="009C3BA8"/>
    <w:rsid w:val="009C3EDB"/>
    <w:rsid w:val="009C43AC"/>
    <w:rsid w:val="009C4963"/>
    <w:rsid w:val="009C4B69"/>
    <w:rsid w:val="009C4FF0"/>
    <w:rsid w:val="009C52AF"/>
    <w:rsid w:val="009C52FA"/>
    <w:rsid w:val="009C5440"/>
    <w:rsid w:val="009C5B64"/>
    <w:rsid w:val="009C6DA9"/>
    <w:rsid w:val="009C6E3C"/>
    <w:rsid w:val="009C7C9D"/>
    <w:rsid w:val="009D00D8"/>
    <w:rsid w:val="009D1EC5"/>
    <w:rsid w:val="009D24EB"/>
    <w:rsid w:val="009D3132"/>
    <w:rsid w:val="009D3404"/>
    <w:rsid w:val="009D4B1E"/>
    <w:rsid w:val="009D4D65"/>
    <w:rsid w:val="009D5382"/>
    <w:rsid w:val="009D666D"/>
    <w:rsid w:val="009D6C87"/>
    <w:rsid w:val="009D771B"/>
    <w:rsid w:val="009E183B"/>
    <w:rsid w:val="009E1B88"/>
    <w:rsid w:val="009E1E3B"/>
    <w:rsid w:val="009E2C5F"/>
    <w:rsid w:val="009E38A7"/>
    <w:rsid w:val="009E4BF4"/>
    <w:rsid w:val="009E60D3"/>
    <w:rsid w:val="009F08BA"/>
    <w:rsid w:val="009F0CE6"/>
    <w:rsid w:val="009F1F06"/>
    <w:rsid w:val="009F2476"/>
    <w:rsid w:val="009F251A"/>
    <w:rsid w:val="009F39F6"/>
    <w:rsid w:val="009F45C2"/>
    <w:rsid w:val="009F4879"/>
    <w:rsid w:val="009F636B"/>
    <w:rsid w:val="009F7E5B"/>
    <w:rsid w:val="009F7FD4"/>
    <w:rsid w:val="00A00BB4"/>
    <w:rsid w:val="00A00E56"/>
    <w:rsid w:val="00A016BB"/>
    <w:rsid w:val="00A0265C"/>
    <w:rsid w:val="00A04ECD"/>
    <w:rsid w:val="00A0693D"/>
    <w:rsid w:val="00A10B4E"/>
    <w:rsid w:val="00A11317"/>
    <w:rsid w:val="00A11A7C"/>
    <w:rsid w:val="00A11C8C"/>
    <w:rsid w:val="00A11D4C"/>
    <w:rsid w:val="00A11D7B"/>
    <w:rsid w:val="00A12412"/>
    <w:rsid w:val="00A130BF"/>
    <w:rsid w:val="00A14E7C"/>
    <w:rsid w:val="00A1591C"/>
    <w:rsid w:val="00A16506"/>
    <w:rsid w:val="00A16A2E"/>
    <w:rsid w:val="00A20652"/>
    <w:rsid w:val="00A20A4F"/>
    <w:rsid w:val="00A21138"/>
    <w:rsid w:val="00A2160C"/>
    <w:rsid w:val="00A21CFC"/>
    <w:rsid w:val="00A21D99"/>
    <w:rsid w:val="00A22660"/>
    <w:rsid w:val="00A2271F"/>
    <w:rsid w:val="00A23AB5"/>
    <w:rsid w:val="00A23C59"/>
    <w:rsid w:val="00A23CEC"/>
    <w:rsid w:val="00A25453"/>
    <w:rsid w:val="00A25A2A"/>
    <w:rsid w:val="00A26594"/>
    <w:rsid w:val="00A266CE"/>
    <w:rsid w:val="00A267D6"/>
    <w:rsid w:val="00A26EFB"/>
    <w:rsid w:val="00A27CFB"/>
    <w:rsid w:val="00A30B92"/>
    <w:rsid w:val="00A30E0B"/>
    <w:rsid w:val="00A3278B"/>
    <w:rsid w:val="00A3308F"/>
    <w:rsid w:val="00A34065"/>
    <w:rsid w:val="00A34571"/>
    <w:rsid w:val="00A36EBF"/>
    <w:rsid w:val="00A3769B"/>
    <w:rsid w:val="00A37EF0"/>
    <w:rsid w:val="00A400AF"/>
    <w:rsid w:val="00A4067D"/>
    <w:rsid w:val="00A412A3"/>
    <w:rsid w:val="00A419B6"/>
    <w:rsid w:val="00A42CAB"/>
    <w:rsid w:val="00A42D1B"/>
    <w:rsid w:val="00A432EA"/>
    <w:rsid w:val="00A435CC"/>
    <w:rsid w:val="00A43C30"/>
    <w:rsid w:val="00A444E8"/>
    <w:rsid w:val="00A45625"/>
    <w:rsid w:val="00A45D4B"/>
    <w:rsid w:val="00A46696"/>
    <w:rsid w:val="00A46C5C"/>
    <w:rsid w:val="00A46EF8"/>
    <w:rsid w:val="00A502F5"/>
    <w:rsid w:val="00A5065D"/>
    <w:rsid w:val="00A51E4A"/>
    <w:rsid w:val="00A53A74"/>
    <w:rsid w:val="00A56D11"/>
    <w:rsid w:val="00A603B2"/>
    <w:rsid w:val="00A60499"/>
    <w:rsid w:val="00A60D22"/>
    <w:rsid w:val="00A6145A"/>
    <w:rsid w:val="00A61A39"/>
    <w:rsid w:val="00A629D3"/>
    <w:rsid w:val="00A62CCD"/>
    <w:rsid w:val="00A6406E"/>
    <w:rsid w:val="00A648A4"/>
    <w:rsid w:val="00A64CD8"/>
    <w:rsid w:val="00A64CE5"/>
    <w:rsid w:val="00A65DAA"/>
    <w:rsid w:val="00A65E73"/>
    <w:rsid w:val="00A65F04"/>
    <w:rsid w:val="00A669ED"/>
    <w:rsid w:val="00A676B9"/>
    <w:rsid w:val="00A679C4"/>
    <w:rsid w:val="00A67C1A"/>
    <w:rsid w:val="00A70158"/>
    <w:rsid w:val="00A707CE"/>
    <w:rsid w:val="00A72A98"/>
    <w:rsid w:val="00A72B72"/>
    <w:rsid w:val="00A73E84"/>
    <w:rsid w:val="00A74E34"/>
    <w:rsid w:val="00A757FF"/>
    <w:rsid w:val="00A75B6D"/>
    <w:rsid w:val="00A77133"/>
    <w:rsid w:val="00A77B48"/>
    <w:rsid w:val="00A8007F"/>
    <w:rsid w:val="00A8091E"/>
    <w:rsid w:val="00A817AB"/>
    <w:rsid w:val="00A83818"/>
    <w:rsid w:val="00A83927"/>
    <w:rsid w:val="00A83EDF"/>
    <w:rsid w:val="00A86186"/>
    <w:rsid w:val="00A8629D"/>
    <w:rsid w:val="00A862BF"/>
    <w:rsid w:val="00A866E0"/>
    <w:rsid w:val="00A86DF3"/>
    <w:rsid w:val="00A875FC"/>
    <w:rsid w:val="00A877E2"/>
    <w:rsid w:val="00A87A5F"/>
    <w:rsid w:val="00A9097F"/>
    <w:rsid w:val="00A90D61"/>
    <w:rsid w:val="00A91158"/>
    <w:rsid w:val="00A93127"/>
    <w:rsid w:val="00A93920"/>
    <w:rsid w:val="00A93AF8"/>
    <w:rsid w:val="00A95773"/>
    <w:rsid w:val="00A95A3D"/>
    <w:rsid w:val="00A95BFB"/>
    <w:rsid w:val="00AA1056"/>
    <w:rsid w:val="00AA10F5"/>
    <w:rsid w:val="00AA1B6B"/>
    <w:rsid w:val="00AA22A5"/>
    <w:rsid w:val="00AA23D8"/>
    <w:rsid w:val="00AA2B45"/>
    <w:rsid w:val="00AA2BCE"/>
    <w:rsid w:val="00AA2CC3"/>
    <w:rsid w:val="00AA3515"/>
    <w:rsid w:val="00AA3AF7"/>
    <w:rsid w:val="00AA45F7"/>
    <w:rsid w:val="00AA5A3B"/>
    <w:rsid w:val="00AA62D4"/>
    <w:rsid w:val="00AA6766"/>
    <w:rsid w:val="00AB12F9"/>
    <w:rsid w:val="00AB136A"/>
    <w:rsid w:val="00AB13B7"/>
    <w:rsid w:val="00AB14A2"/>
    <w:rsid w:val="00AB1B52"/>
    <w:rsid w:val="00AB42F9"/>
    <w:rsid w:val="00AB4FB0"/>
    <w:rsid w:val="00AB588B"/>
    <w:rsid w:val="00AB5E2E"/>
    <w:rsid w:val="00AB6D43"/>
    <w:rsid w:val="00AB78A7"/>
    <w:rsid w:val="00AB7E38"/>
    <w:rsid w:val="00AB7EEC"/>
    <w:rsid w:val="00AC190B"/>
    <w:rsid w:val="00AC1B65"/>
    <w:rsid w:val="00AC2370"/>
    <w:rsid w:val="00AC23F2"/>
    <w:rsid w:val="00AC2B7B"/>
    <w:rsid w:val="00AC2BFD"/>
    <w:rsid w:val="00AC3952"/>
    <w:rsid w:val="00AC63AE"/>
    <w:rsid w:val="00AC7502"/>
    <w:rsid w:val="00AC7B4B"/>
    <w:rsid w:val="00AD0DF8"/>
    <w:rsid w:val="00AD2BF9"/>
    <w:rsid w:val="00AD3235"/>
    <w:rsid w:val="00AD35BB"/>
    <w:rsid w:val="00AD36D8"/>
    <w:rsid w:val="00AD3A3E"/>
    <w:rsid w:val="00AD3A68"/>
    <w:rsid w:val="00AD4E9C"/>
    <w:rsid w:val="00AD532B"/>
    <w:rsid w:val="00AD5E73"/>
    <w:rsid w:val="00AD6699"/>
    <w:rsid w:val="00AD68A9"/>
    <w:rsid w:val="00AE012A"/>
    <w:rsid w:val="00AE0158"/>
    <w:rsid w:val="00AE0AA1"/>
    <w:rsid w:val="00AE0AEC"/>
    <w:rsid w:val="00AE14F5"/>
    <w:rsid w:val="00AE1863"/>
    <w:rsid w:val="00AE18D1"/>
    <w:rsid w:val="00AE3DD0"/>
    <w:rsid w:val="00AE3FCB"/>
    <w:rsid w:val="00AE45FA"/>
    <w:rsid w:val="00AE4B13"/>
    <w:rsid w:val="00AE4FA1"/>
    <w:rsid w:val="00AE7549"/>
    <w:rsid w:val="00AE76DA"/>
    <w:rsid w:val="00AE78C6"/>
    <w:rsid w:val="00AE7A52"/>
    <w:rsid w:val="00AE7B90"/>
    <w:rsid w:val="00AF0D1E"/>
    <w:rsid w:val="00AF130E"/>
    <w:rsid w:val="00AF1BFE"/>
    <w:rsid w:val="00AF1E0A"/>
    <w:rsid w:val="00AF2DF7"/>
    <w:rsid w:val="00AF30FC"/>
    <w:rsid w:val="00AF35FD"/>
    <w:rsid w:val="00AF37F1"/>
    <w:rsid w:val="00AF397A"/>
    <w:rsid w:val="00AF435E"/>
    <w:rsid w:val="00AF5672"/>
    <w:rsid w:val="00AF61B7"/>
    <w:rsid w:val="00AF6D27"/>
    <w:rsid w:val="00AF71B0"/>
    <w:rsid w:val="00AF73A5"/>
    <w:rsid w:val="00AF7A4A"/>
    <w:rsid w:val="00B00267"/>
    <w:rsid w:val="00B012C6"/>
    <w:rsid w:val="00B012DC"/>
    <w:rsid w:val="00B019BE"/>
    <w:rsid w:val="00B02530"/>
    <w:rsid w:val="00B035EC"/>
    <w:rsid w:val="00B03806"/>
    <w:rsid w:val="00B04207"/>
    <w:rsid w:val="00B04611"/>
    <w:rsid w:val="00B0531C"/>
    <w:rsid w:val="00B058A7"/>
    <w:rsid w:val="00B11758"/>
    <w:rsid w:val="00B122A4"/>
    <w:rsid w:val="00B12B2F"/>
    <w:rsid w:val="00B14954"/>
    <w:rsid w:val="00B14C41"/>
    <w:rsid w:val="00B14FCF"/>
    <w:rsid w:val="00B1513C"/>
    <w:rsid w:val="00B157DF"/>
    <w:rsid w:val="00B168FC"/>
    <w:rsid w:val="00B178C5"/>
    <w:rsid w:val="00B20ACE"/>
    <w:rsid w:val="00B217F5"/>
    <w:rsid w:val="00B21D40"/>
    <w:rsid w:val="00B2211E"/>
    <w:rsid w:val="00B227E0"/>
    <w:rsid w:val="00B23812"/>
    <w:rsid w:val="00B24031"/>
    <w:rsid w:val="00B24412"/>
    <w:rsid w:val="00B24A48"/>
    <w:rsid w:val="00B24D8A"/>
    <w:rsid w:val="00B25CEC"/>
    <w:rsid w:val="00B25D4D"/>
    <w:rsid w:val="00B261CB"/>
    <w:rsid w:val="00B26D55"/>
    <w:rsid w:val="00B325CE"/>
    <w:rsid w:val="00B330BE"/>
    <w:rsid w:val="00B33A22"/>
    <w:rsid w:val="00B33D8F"/>
    <w:rsid w:val="00B34C83"/>
    <w:rsid w:val="00B40683"/>
    <w:rsid w:val="00B40761"/>
    <w:rsid w:val="00B42230"/>
    <w:rsid w:val="00B42DCE"/>
    <w:rsid w:val="00B42FA9"/>
    <w:rsid w:val="00B4313B"/>
    <w:rsid w:val="00B437C1"/>
    <w:rsid w:val="00B459F1"/>
    <w:rsid w:val="00B45CF7"/>
    <w:rsid w:val="00B45F3C"/>
    <w:rsid w:val="00B46053"/>
    <w:rsid w:val="00B46475"/>
    <w:rsid w:val="00B466C6"/>
    <w:rsid w:val="00B5030D"/>
    <w:rsid w:val="00B507A6"/>
    <w:rsid w:val="00B50812"/>
    <w:rsid w:val="00B5109D"/>
    <w:rsid w:val="00B523CF"/>
    <w:rsid w:val="00B533A7"/>
    <w:rsid w:val="00B536E6"/>
    <w:rsid w:val="00B53FA1"/>
    <w:rsid w:val="00B54E0C"/>
    <w:rsid w:val="00B54E43"/>
    <w:rsid w:val="00B555DB"/>
    <w:rsid w:val="00B55A6F"/>
    <w:rsid w:val="00B55DD6"/>
    <w:rsid w:val="00B562BC"/>
    <w:rsid w:val="00B56FD2"/>
    <w:rsid w:val="00B60BC1"/>
    <w:rsid w:val="00B60DE8"/>
    <w:rsid w:val="00B61150"/>
    <w:rsid w:val="00B615A5"/>
    <w:rsid w:val="00B61D5C"/>
    <w:rsid w:val="00B630CA"/>
    <w:rsid w:val="00B64AC5"/>
    <w:rsid w:val="00B67148"/>
    <w:rsid w:val="00B67172"/>
    <w:rsid w:val="00B67473"/>
    <w:rsid w:val="00B67B58"/>
    <w:rsid w:val="00B67C8A"/>
    <w:rsid w:val="00B70819"/>
    <w:rsid w:val="00B70989"/>
    <w:rsid w:val="00B71296"/>
    <w:rsid w:val="00B7384C"/>
    <w:rsid w:val="00B74427"/>
    <w:rsid w:val="00B75E9C"/>
    <w:rsid w:val="00B7664C"/>
    <w:rsid w:val="00B80395"/>
    <w:rsid w:val="00B8118A"/>
    <w:rsid w:val="00B817F5"/>
    <w:rsid w:val="00B82034"/>
    <w:rsid w:val="00B833B9"/>
    <w:rsid w:val="00B83547"/>
    <w:rsid w:val="00B83F7A"/>
    <w:rsid w:val="00B84F43"/>
    <w:rsid w:val="00B85E5C"/>
    <w:rsid w:val="00B8707D"/>
    <w:rsid w:val="00B8791B"/>
    <w:rsid w:val="00B87D4B"/>
    <w:rsid w:val="00B90379"/>
    <w:rsid w:val="00B904F9"/>
    <w:rsid w:val="00B90E59"/>
    <w:rsid w:val="00B911E7"/>
    <w:rsid w:val="00B9140D"/>
    <w:rsid w:val="00B91DE6"/>
    <w:rsid w:val="00B93F3C"/>
    <w:rsid w:val="00B9412B"/>
    <w:rsid w:val="00B94A59"/>
    <w:rsid w:val="00B957A9"/>
    <w:rsid w:val="00B95DD9"/>
    <w:rsid w:val="00B95F86"/>
    <w:rsid w:val="00B961B8"/>
    <w:rsid w:val="00B967BD"/>
    <w:rsid w:val="00B967FD"/>
    <w:rsid w:val="00B96AE7"/>
    <w:rsid w:val="00B97629"/>
    <w:rsid w:val="00BA0A69"/>
    <w:rsid w:val="00BA0E33"/>
    <w:rsid w:val="00BA19C0"/>
    <w:rsid w:val="00BA1CDF"/>
    <w:rsid w:val="00BA30D7"/>
    <w:rsid w:val="00BA3301"/>
    <w:rsid w:val="00BA453F"/>
    <w:rsid w:val="00BA4A38"/>
    <w:rsid w:val="00BA4C7D"/>
    <w:rsid w:val="00BB01F0"/>
    <w:rsid w:val="00BB0577"/>
    <w:rsid w:val="00BB0873"/>
    <w:rsid w:val="00BB1321"/>
    <w:rsid w:val="00BB15AC"/>
    <w:rsid w:val="00BB1637"/>
    <w:rsid w:val="00BB317C"/>
    <w:rsid w:val="00BB39E6"/>
    <w:rsid w:val="00BB43CD"/>
    <w:rsid w:val="00BB5420"/>
    <w:rsid w:val="00BB6D25"/>
    <w:rsid w:val="00BB7AA2"/>
    <w:rsid w:val="00BC0479"/>
    <w:rsid w:val="00BC0A80"/>
    <w:rsid w:val="00BC0F57"/>
    <w:rsid w:val="00BC172D"/>
    <w:rsid w:val="00BC2072"/>
    <w:rsid w:val="00BC3592"/>
    <w:rsid w:val="00BC37F0"/>
    <w:rsid w:val="00BC470C"/>
    <w:rsid w:val="00BC5ED4"/>
    <w:rsid w:val="00BC5FDA"/>
    <w:rsid w:val="00BC7C28"/>
    <w:rsid w:val="00BD10A6"/>
    <w:rsid w:val="00BD403D"/>
    <w:rsid w:val="00BD48CB"/>
    <w:rsid w:val="00BD4C99"/>
    <w:rsid w:val="00BD4CF6"/>
    <w:rsid w:val="00BD60AE"/>
    <w:rsid w:val="00BD70E1"/>
    <w:rsid w:val="00BD7442"/>
    <w:rsid w:val="00BD7974"/>
    <w:rsid w:val="00BD7D06"/>
    <w:rsid w:val="00BE1182"/>
    <w:rsid w:val="00BE1F5C"/>
    <w:rsid w:val="00BE234C"/>
    <w:rsid w:val="00BE2EE0"/>
    <w:rsid w:val="00BE2F51"/>
    <w:rsid w:val="00BE2F76"/>
    <w:rsid w:val="00BE331E"/>
    <w:rsid w:val="00BE3BBC"/>
    <w:rsid w:val="00BE43A8"/>
    <w:rsid w:val="00BE48B6"/>
    <w:rsid w:val="00BE4E47"/>
    <w:rsid w:val="00BE50CF"/>
    <w:rsid w:val="00BE5139"/>
    <w:rsid w:val="00BE580A"/>
    <w:rsid w:val="00BE5835"/>
    <w:rsid w:val="00BE5E87"/>
    <w:rsid w:val="00BE5EDE"/>
    <w:rsid w:val="00BE629F"/>
    <w:rsid w:val="00BE70C8"/>
    <w:rsid w:val="00BE7980"/>
    <w:rsid w:val="00BF10EA"/>
    <w:rsid w:val="00BF1316"/>
    <w:rsid w:val="00BF17AC"/>
    <w:rsid w:val="00BF188E"/>
    <w:rsid w:val="00BF3A09"/>
    <w:rsid w:val="00BF3B13"/>
    <w:rsid w:val="00BF3E2B"/>
    <w:rsid w:val="00BF4B91"/>
    <w:rsid w:val="00BF4E88"/>
    <w:rsid w:val="00BF6B52"/>
    <w:rsid w:val="00BF7446"/>
    <w:rsid w:val="00BF7500"/>
    <w:rsid w:val="00BF78BD"/>
    <w:rsid w:val="00BF7C97"/>
    <w:rsid w:val="00BF7EDB"/>
    <w:rsid w:val="00C00278"/>
    <w:rsid w:val="00C0065F"/>
    <w:rsid w:val="00C008AB"/>
    <w:rsid w:val="00C0102A"/>
    <w:rsid w:val="00C0225E"/>
    <w:rsid w:val="00C02475"/>
    <w:rsid w:val="00C0319A"/>
    <w:rsid w:val="00C038E1"/>
    <w:rsid w:val="00C0395F"/>
    <w:rsid w:val="00C043EB"/>
    <w:rsid w:val="00C052F7"/>
    <w:rsid w:val="00C06186"/>
    <w:rsid w:val="00C06C8C"/>
    <w:rsid w:val="00C07112"/>
    <w:rsid w:val="00C07ACC"/>
    <w:rsid w:val="00C116B5"/>
    <w:rsid w:val="00C1196E"/>
    <w:rsid w:val="00C11C57"/>
    <w:rsid w:val="00C12B9D"/>
    <w:rsid w:val="00C136AC"/>
    <w:rsid w:val="00C137C5"/>
    <w:rsid w:val="00C1455E"/>
    <w:rsid w:val="00C1471E"/>
    <w:rsid w:val="00C148A1"/>
    <w:rsid w:val="00C15A95"/>
    <w:rsid w:val="00C15FA3"/>
    <w:rsid w:val="00C1643D"/>
    <w:rsid w:val="00C1690C"/>
    <w:rsid w:val="00C16FBB"/>
    <w:rsid w:val="00C20C91"/>
    <w:rsid w:val="00C21A3B"/>
    <w:rsid w:val="00C21FDB"/>
    <w:rsid w:val="00C22693"/>
    <w:rsid w:val="00C22732"/>
    <w:rsid w:val="00C234D2"/>
    <w:rsid w:val="00C241D4"/>
    <w:rsid w:val="00C248F8"/>
    <w:rsid w:val="00C24CF6"/>
    <w:rsid w:val="00C26003"/>
    <w:rsid w:val="00C26172"/>
    <w:rsid w:val="00C26399"/>
    <w:rsid w:val="00C26439"/>
    <w:rsid w:val="00C26B7E"/>
    <w:rsid w:val="00C277A9"/>
    <w:rsid w:val="00C3194A"/>
    <w:rsid w:val="00C31D73"/>
    <w:rsid w:val="00C3205E"/>
    <w:rsid w:val="00C32A74"/>
    <w:rsid w:val="00C32AA9"/>
    <w:rsid w:val="00C32AEE"/>
    <w:rsid w:val="00C32D4D"/>
    <w:rsid w:val="00C334AA"/>
    <w:rsid w:val="00C334E5"/>
    <w:rsid w:val="00C33EBB"/>
    <w:rsid w:val="00C3446E"/>
    <w:rsid w:val="00C35380"/>
    <w:rsid w:val="00C35B26"/>
    <w:rsid w:val="00C36689"/>
    <w:rsid w:val="00C40E20"/>
    <w:rsid w:val="00C41C65"/>
    <w:rsid w:val="00C422AE"/>
    <w:rsid w:val="00C425AA"/>
    <w:rsid w:val="00C43ADE"/>
    <w:rsid w:val="00C443E2"/>
    <w:rsid w:val="00C46083"/>
    <w:rsid w:val="00C471F5"/>
    <w:rsid w:val="00C4777E"/>
    <w:rsid w:val="00C50496"/>
    <w:rsid w:val="00C527D2"/>
    <w:rsid w:val="00C52FA9"/>
    <w:rsid w:val="00C54499"/>
    <w:rsid w:val="00C549C4"/>
    <w:rsid w:val="00C54D07"/>
    <w:rsid w:val="00C55A1F"/>
    <w:rsid w:val="00C55CFC"/>
    <w:rsid w:val="00C60011"/>
    <w:rsid w:val="00C602CC"/>
    <w:rsid w:val="00C61383"/>
    <w:rsid w:val="00C6141D"/>
    <w:rsid w:val="00C61F91"/>
    <w:rsid w:val="00C628E1"/>
    <w:rsid w:val="00C645F2"/>
    <w:rsid w:val="00C650A1"/>
    <w:rsid w:val="00C65E6B"/>
    <w:rsid w:val="00C6628F"/>
    <w:rsid w:val="00C66A9E"/>
    <w:rsid w:val="00C66E50"/>
    <w:rsid w:val="00C70B84"/>
    <w:rsid w:val="00C71649"/>
    <w:rsid w:val="00C71844"/>
    <w:rsid w:val="00C71C9F"/>
    <w:rsid w:val="00C71E40"/>
    <w:rsid w:val="00C741CE"/>
    <w:rsid w:val="00C7491F"/>
    <w:rsid w:val="00C75549"/>
    <w:rsid w:val="00C75B9B"/>
    <w:rsid w:val="00C75CDF"/>
    <w:rsid w:val="00C76232"/>
    <w:rsid w:val="00C77866"/>
    <w:rsid w:val="00C77CE7"/>
    <w:rsid w:val="00C811C8"/>
    <w:rsid w:val="00C82F43"/>
    <w:rsid w:val="00C832A7"/>
    <w:rsid w:val="00C834A4"/>
    <w:rsid w:val="00C83AFD"/>
    <w:rsid w:val="00C84098"/>
    <w:rsid w:val="00C844A3"/>
    <w:rsid w:val="00C845EF"/>
    <w:rsid w:val="00C858C6"/>
    <w:rsid w:val="00C85A1C"/>
    <w:rsid w:val="00C8656D"/>
    <w:rsid w:val="00C86E75"/>
    <w:rsid w:val="00C86F16"/>
    <w:rsid w:val="00C87C20"/>
    <w:rsid w:val="00C87E60"/>
    <w:rsid w:val="00C9087A"/>
    <w:rsid w:val="00C90E36"/>
    <w:rsid w:val="00C90F7A"/>
    <w:rsid w:val="00C90FC3"/>
    <w:rsid w:val="00C91292"/>
    <w:rsid w:val="00C91F0D"/>
    <w:rsid w:val="00C936D2"/>
    <w:rsid w:val="00C94192"/>
    <w:rsid w:val="00C9432F"/>
    <w:rsid w:val="00C94BB7"/>
    <w:rsid w:val="00C95F19"/>
    <w:rsid w:val="00CA072A"/>
    <w:rsid w:val="00CA1448"/>
    <w:rsid w:val="00CA1A62"/>
    <w:rsid w:val="00CA1D9E"/>
    <w:rsid w:val="00CA23EC"/>
    <w:rsid w:val="00CA2B1E"/>
    <w:rsid w:val="00CA2DA9"/>
    <w:rsid w:val="00CA2F32"/>
    <w:rsid w:val="00CA347D"/>
    <w:rsid w:val="00CA37C7"/>
    <w:rsid w:val="00CA4275"/>
    <w:rsid w:val="00CA4337"/>
    <w:rsid w:val="00CA4496"/>
    <w:rsid w:val="00CA506E"/>
    <w:rsid w:val="00CA50A5"/>
    <w:rsid w:val="00CA656E"/>
    <w:rsid w:val="00CA69A7"/>
    <w:rsid w:val="00CA77A2"/>
    <w:rsid w:val="00CB24E7"/>
    <w:rsid w:val="00CB3195"/>
    <w:rsid w:val="00CB366D"/>
    <w:rsid w:val="00CB38A9"/>
    <w:rsid w:val="00CB3C75"/>
    <w:rsid w:val="00CB4A1C"/>
    <w:rsid w:val="00CB4D0E"/>
    <w:rsid w:val="00CB5E07"/>
    <w:rsid w:val="00CB5ECC"/>
    <w:rsid w:val="00CB6758"/>
    <w:rsid w:val="00CB7733"/>
    <w:rsid w:val="00CB7935"/>
    <w:rsid w:val="00CC0288"/>
    <w:rsid w:val="00CC0CA7"/>
    <w:rsid w:val="00CC0DCB"/>
    <w:rsid w:val="00CC1B03"/>
    <w:rsid w:val="00CC2C32"/>
    <w:rsid w:val="00CC42D9"/>
    <w:rsid w:val="00CC4491"/>
    <w:rsid w:val="00CC48D1"/>
    <w:rsid w:val="00CC54EC"/>
    <w:rsid w:val="00CC5508"/>
    <w:rsid w:val="00CC560B"/>
    <w:rsid w:val="00CC5CB7"/>
    <w:rsid w:val="00CC618F"/>
    <w:rsid w:val="00CC72B7"/>
    <w:rsid w:val="00CD0439"/>
    <w:rsid w:val="00CD3A5C"/>
    <w:rsid w:val="00CD483A"/>
    <w:rsid w:val="00CD4BBC"/>
    <w:rsid w:val="00CD52DC"/>
    <w:rsid w:val="00CD605B"/>
    <w:rsid w:val="00CD68CA"/>
    <w:rsid w:val="00CD6A46"/>
    <w:rsid w:val="00CE0106"/>
    <w:rsid w:val="00CE0D46"/>
    <w:rsid w:val="00CE1325"/>
    <w:rsid w:val="00CE15B3"/>
    <w:rsid w:val="00CE1AAF"/>
    <w:rsid w:val="00CE46DB"/>
    <w:rsid w:val="00CE61B3"/>
    <w:rsid w:val="00CE6466"/>
    <w:rsid w:val="00CE677E"/>
    <w:rsid w:val="00CE67A5"/>
    <w:rsid w:val="00CE7837"/>
    <w:rsid w:val="00CE7BA2"/>
    <w:rsid w:val="00CF08EE"/>
    <w:rsid w:val="00CF0A98"/>
    <w:rsid w:val="00CF136E"/>
    <w:rsid w:val="00CF17EF"/>
    <w:rsid w:val="00CF33CA"/>
    <w:rsid w:val="00CF3634"/>
    <w:rsid w:val="00CF3A35"/>
    <w:rsid w:val="00CF51E5"/>
    <w:rsid w:val="00CF66FD"/>
    <w:rsid w:val="00CF6F42"/>
    <w:rsid w:val="00CF78E8"/>
    <w:rsid w:val="00D009DF"/>
    <w:rsid w:val="00D00A2A"/>
    <w:rsid w:val="00D00B79"/>
    <w:rsid w:val="00D00F70"/>
    <w:rsid w:val="00D01B01"/>
    <w:rsid w:val="00D020B5"/>
    <w:rsid w:val="00D030B5"/>
    <w:rsid w:val="00D043B8"/>
    <w:rsid w:val="00D0557D"/>
    <w:rsid w:val="00D0608C"/>
    <w:rsid w:val="00D06CAA"/>
    <w:rsid w:val="00D07B29"/>
    <w:rsid w:val="00D07C3F"/>
    <w:rsid w:val="00D115EF"/>
    <w:rsid w:val="00D123A9"/>
    <w:rsid w:val="00D123EC"/>
    <w:rsid w:val="00D13268"/>
    <w:rsid w:val="00D13645"/>
    <w:rsid w:val="00D140A0"/>
    <w:rsid w:val="00D147C2"/>
    <w:rsid w:val="00D14FBC"/>
    <w:rsid w:val="00D15868"/>
    <w:rsid w:val="00D16663"/>
    <w:rsid w:val="00D1672F"/>
    <w:rsid w:val="00D16BF8"/>
    <w:rsid w:val="00D20510"/>
    <w:rsid w:val="00D21011"/>
    <w:rsid w:val="00D2386A"/>
    <w:rsid w:val="00D23C09"/>
    <w:rsid w:val="00D23C0C"/>
    <w:rsid w:val="00D23EE9"/>
    <w:rsid w:val="00D246D9"/>
    <w:rsid w:val="00D2545F"/>
    <w:rsid w:val="00D2614F"/>
    <w:rsid w:val="00D26B9A"/>
    <w:rsid w:val="00D2744B"/>
    <w:rsid w:val="00D30F2F"/>
    <w:rsid w:val="00D31304"/>
    <w:rsid w:val="00D317F5"/>
    <w:rsid w:val="00D3454E"/>
    <w:rsid w:val="00D34943"/>
    <w:rsid w:val="00D34FE7"/>
    <w:rsid w:val="00D35BBB"/>
    <w:rsid w:val="00D363B9"/>
    <w:rsid w:val="00D3665A"/>
    <w:rsid w:val="00D36AE6"/>
    <w:rsid w:val="00D36D27"/>
    <w:rsid w:val="00D36DD3"/>
    <w:rsid w:val="00D37090"/>
    <w:rsid w:val="00D372FF"/>
    <w:rsid w:val="00D37589"/>
    <w:rsid w:val="00D377D8"/>
    <w:rsid w:val="00D412D6"/>
    <w:rsid w:val="00D4178F"/>
    <w:rsid w:val="00D417C9"/>
    <w:rsid w:val="00D41848"/>
    <w:rsid w:val="00D42786"/>
    <w:rsid w:val="00D43779"/>
    <w:rsid w:val="00D438BB"/>
    <w:rsid w:val="00D43933"/>
    <w:rsid w:val="00D43E39"/>
    <w:rsid w:val="00D43F4A"/>
    <w:rsid w:val="00D451A5"/>
    <w:rsid w:val="00D45329"/>
    <w:rsid w:val="00D46FB1"/>
    <w:rsid w:val="00D47EAC"/>
    <w:rsid w:val="00D51008"/>
    <w:rsid w:val="00D5120F"/>
    <w:rsid w:val="00D53B16"/>
    <w:rsid w:val="00D5544E"/>
    <w:rsid w:val="00D55CB7"/>
    <w:rsid w:val="00D56475"/>
    <w:rsid w:val="00D56BF9"/>
    <w:rsid w:val="00D56E33"/>
    <w:rsid w:val="00D57024"/>
    <w:rsid w:val="00D57345"/>
    <w:rsid w:val="00D57EFA"/>
    <w:rsid w:val="00D60272"/>
    <w:rsid w:val="00D6071A"/>
    <w:rsid w:val="00D60AB2"/>
    <w:rsid w:val="00D61EB9"/>
    <w:rsid w:val="00D6275D"/>
    <w:rsid w:val="00D632EA"/>
    <w:rsid w:val="00D64ADC"/>
    <w:rsid w:val="00D64BA3"/>
    <w:rsid w:val="00D64E62"/>
    <w:rsid w:val="00D65B69"/>
    <w:rsid w:val="00D66B28"/>
    <w:rsid w:val="00D66B95"/>
    <w:rsid w:val="00D66FEB"/>
    <w:rsid w:val="00D6705B"/>
    <w:rsid w:val="00D71157"/>
    <w:rsid w:val="00D715E1"/>
    <w:rsid w:val="00D72090"/>
    <w:rsid w:val="00D7405E"/>
    <w:rsid w:val="00D74DBF"/>
    <w:rsid w:val="00D75718"/>
    <w:rsid w:val="00D757E6"/>
    <w:rsid w:val="00D77639"/>
    <w:rsid w:val="00D8165D"/>
    <w:rsid w:val="00D82738"/>
    <w:rsid w:val="00D83793"/>
    <w:rsid w:val="00D84084"/>
    <w:rsid w:val="00D84A46"/>
    <w:rsid w:val="00D84B14"/>
    <w:rsid w:val="00D861A0"/>
    <w:rsid w:val="00D861FA"/>
    <w:rsid w:val="00D86B29"/>
    <w:rsid w:val="00D872B8"/>
    <w:rsid w:val="00D877FB"/>
    <w:rsid w:val="00D8783B"/>
    <w:rsid w:val="00D879D5"/>
    <w:rsid w:val="00D87D13"/>
    <w:rsid w:val="00D87DB8"/>
    <w:rsid w:val="00D9012C"/>
    <w:rsid w:val="00D904C2"/>
    <w:rsid w:val="00D908B1"/>
    <w:rsid w:val="00D90F87"/>
    <w:rsid w:val="00D9132C"/>
    <w:rsid w:val="00D91405"/>
    <w:rsid w:val="00D91930"/>
    <w:rsid w:val="00D91E36"/>
    <w:rsid w:val="00D928A6"/>
    <w:rsid w:val="00D92AAC"/>
    <w:rsid w:val="00D92D6D"/>
    <w:rsid w:val="00D94080"/>
    <w:rsid w:val="00D94204"/>
    <w:rsid w:val="00D94641"/>
    <w:rsid w:val="00D964AF"/>
    <w:rsid w:val="00D9728E"/>
    <w:rsid w:val="00D977AD"/>
    <w:rsid w:val="00DA026B"/>
    <w:rsid w:val="00DA0619"/>
    <w:rsid w:val="00DA0D45"/>
    <w:rsid w:val="00DA1B29"/>
    <w:rsid w:val="00DA1CEE"/>
    <w:rsid w:val="00DA1D25"/>
    <w:rsid w:val="00DA29B1"/>
    <w:rsid w:val="00DA2A45"/>
    <w:rsid w:val="00DA2D6F"/>
    <w:rsid w:val="00DA30DD"/>
    <w:rsid w:val="00DA3168"/>
    <w:rsid w:val="00DA3673"/>
    <w:rsid w:val="00DA3E05"/>
    <w:rsid w:val="00DA3E0C"/>
    <w:rsid w:val="00DA3EE6"/>
    <w:rsid w:val="00DA4D8F"/>
    <w:rsid w:val="00DA5017"/>
    <w:rsid w:val="00DA58DC"/>
    <w:rsid w:val="00DA59D3"/>
    <w:rsid w:val="00DA618C"/>
    <w:rsid w:val="00DA6D62"/>
    <w:rsid w:val="00DA6DC7"/>
    <w:rsid w:val="00DA6E7F"/>
    <w:rsid w:val="00DA72AC"/>
    <w:rsid w:val="00DA7C65"/>
    <w:rsid w:val="00DB053F"/>
    <w:rsid w:val="00DB2122"/>
    <w:rsid w:val="00DB30F7"/>
    <w:rsid w:val="00DB3800"/>
    <w:rsid w:val="00DB3AE2"/>
    <w:rsid w:val="00DB5D2A"/>
    <w:rsid w:val="00DB66E9"/>
    <w:rsid w:val="00DB6837"/>
    <w:rsid w:val="00DB6DE4"/>
    <w:rsid w:val="00DC0ED4"/>
    <w:rsid w:val="00DC1B4C"/>
    <w:rsid w:val="00DC26AF"/>
    <w:rsid w:val="00DC4124"/>
    <w:rsid w:val="00DC59A1"/>
    <w:rsid w:val="00DC616C"/>
    <w:rsid w:val="00DC7856"/>
    <w:rsid w:val="00DC7FF7"/>
    <w:rsid w:val="00DD0CB3"/>
    <w:rsid w:val="00DD12DD"/>
    <w:rsid w:val="00DD13C0"/>
    <w:rsid w:val="00DD2C2E"/>
    <w:rsid w:val="00DD3926"/>
    <w:rsid w:val="00DD44A1"/>
    <w:rsid w:val="00DD4D06"/>
    <w:rsid w:val="00DD529A"/>
    <w:rsid w:val="00DD5922"/>
    <w:rsid w:val="00DD5AA9"/>
    <w:rsid w:val="00DD5B9B"/>
    <w:rsid w:val="00DD629D"/>
    <w:rsid w:val="00DD670B"/>
    <w:rsid w:val="00DE1573"/>
    <w:rsid w:val="00DE2B86"/>
    <w:rsid w:val="00DE306E"/>
    <w:rsid w:val="00DE3316"/>
    <w:rsid w:val="00DE46C8"/>
    <w:rsid w:val="00DE4928"/>
    <w:rsid w:val="00DE4ED1"/>
    <w:rsid w:val="00DE5A3A"/>
    <w:rsid w:val="00DE5DE1"/>
    <w:rsid w:val="00DE6BCB"/>
    <w:rsid w:val="00DE6E81"/>
    <w:rsid w:val="00DE7580"/>
    <w:rsid w:val="00DF1530"/>
    <w:rsid w:val="00DF2226"/>
    <w:rsid w:val="00DF2CFC"/>
    <w:rsid w:val="00DF363E"/>
    <w:rsid w:val="00DF390F"/>
    <w:rsid w:val="00DF5F0B"/>
    <w:rsid w:val="00DF6501"/>
    <w:rsid w:val="00DF7B00"/>
    <w:rsid w:val="00E00262"/>
    <w:rsid w:val="00E0044E"/>
    <w:rsid w:val="00E01317"/>
    <w:rsid w:val="00E01827"/>
    <w:rsid w:val="00E020A3"/>
    <w:rsid w:val="00E02503"/>
    <w:rsid w:val="00E0327A"/>
    <w:rsid w:val="00E0349C"/>
    <w:rsid w:val="00E035A4"/>
    <w:rsid w:val="00E03A23"/>
    <w:rsid w:val="00E03B68"/>
    <w:rsid w:val="00E0402B"/>
    <w:rsid w:val="00E0463B"/>
    <w:rsid w:val="00E047E5"/>
    <w:rsid w:val="00E0498F"/>
    <w:rsid w:val="00E04BDF"/>
    <w:rsid w:val="00E05625"/>
    <w:rsid w:val="00E05928"/>
    <w:rsid w:val="00E05CFA"/>
    <w:rsid w:val="00E060D9"/>
    <w:rsid w:val="00E064B6"/>
    <w:rsid w:val="00E06A36"/>
    <w:rsid w:val="00E075F1"/>
    <w:rsid w:val="00E076D3"/>
    <w:rsid w:val="00E0782E"/>
    <w:rsid w:val="00E07ED1"/>
    <w:rsid w:val="00E105A9"/>
    <w:rsid w:val="00E107AE"/>
    <w:rsid w:val="00E10CA6"/>
    <w:rsid w:val="00E1274E"/>
    <w:rsid w:val="00E12F7C"/>
    <w:rsid w:val="00E1301A"/>
    <w:rsid w:val="00E14EE4"/>
    <w:rsid w:val="00E15645"/>
    <w:rsid w:val="00E16D48"/>
    <w:rsid w:val="00E17BD3"/>
    <w:rsid w:val="00E20BC0"/>
    <w:rsid w:val="00E21121"/>
    <w:rsid w:val="00E21916"/>
    <w:rsid w:val="00E22C74"/>
    <w:rsid w:val="00E23399"/>
    <w:rsid w:val="00E23F89"/>
    <w:rsid w:val="00E251BA"/>
    <w:rsid w:val="00E2609E"/>
    <w:rsid w:val="00E26A99"/>
    <w:rsid w:val="00E26B6B"/>
    <w:rsid w:val="00E27D3D"/>
    <w:rsid w:val="00E30558"/>
    <w:rsid w:val="00E3076E"/>
    <w:rsid w:val="00E30AE4"/>
    <w:rsid w:val="00E31708"/>
    <w:rsid w:val="00E320D2"/>
    <w:rsid w:val="00E323DC"/>
    <w:rsid w:val="00E32AF2"/>
    <w:rsid w:val="00E32C41"/>
    <w:rsid w:val="00E32C45"/>
    <w:rsid w:val="00E33243"/>
    <w:rsid w:val="00E33733"/>
    <w:rsid w:val="00E3498F"/>
    <w:rsid w:val="00E34BF3"/>
    <w:rsid w:val="00E34F5A"/>
    <w:rsid w:val="00E36832"/>
    <w:rsid w:val="00E400B3"/>
    <w:rsid w:val="00E40187"/>
    <w:rsid w:val="00E40AFE"/>
    <w:rsid w:val="00E40B8A"/>
    <w:rsid w:val="00E411CB"/>
    <w:rsid w:val="00E4468F"/>
    <w:rsid w:val="00E4490B"/>
    <w:rsid w:val="00E45101"/>
    <w:rsid w:val="00E46132"/>
    <w:rsid w:val="00E4635B"/>
    <w:rsid w:val="00E46719"/>
    <w:rsid w:val="00E4712E"/>
    <w:rsid w:val="00E47464"/>
    <w:rsid w:val="00E50181"/>
    <w:rsid w:val="00E50196"/>
    <w:rsid w:val="00E50790"/>
    <w:rsid w:val="00E51FCB"/>
    <w:rsid w:val="00E520B7"/>
    <w:rsid w:val="00E52434"/>
    <w:rsid w:val="00E5300E"/>
    <w:rsid w:val="00E53558"/>
    <w:rsid w:val="00E53B28"/>
    <w:rsid w:val="00E53BA9"/>
    <w:rsid w:val="00E54E14"/>
    <w:rsid w:val="00E54F3F"/>
    <w:rsid w:val="00E55834"/>
    <w:rsid w:val="00E57D13"/>
    <w:rsid w:val="00E60658"/>
    <w:rsid w:val="00E61333"/>
    <w:rsid w:val="00E6154F"/>
    <w:rsid w:val="00E61EF9"/>
    <w:rsid w:val="00E622E9"/>
    <w:rsid w:val="00E6477E"/>
    <w:rsid w:val="00E6531F"/>
    <w:rsid w:val="00E66ECE"/>
    <w:rsid w:val="00E70401"/>
    <w:rsid w:val="00E7097F"/>
    <w:rsid w:val="00E70C38"/>
    <w:rsid w:val="00E70F62"/>
    <w:rsid w:val="00E71A1A"/>
    <w:rsid w:val="00E71D67"/>
    <w:rsid w:val="00E72525"/>
    <w:rsid w:val="00E72715"/>
    <w:rsid w:val="00E727C9"/>
    <w:rsid w:val="00E732AB"/>
    <w:rsid w:val="00E73468"/>
    <w:rsid w:val="00E74509"/>
    <w:rsid w:val="00E74F74"/>
    <w:rsid w:val="00E75409"/>
    <w:rsid w:val="00E75576"/>
    <w:rsid w:val="00E75C55"/>
    <w:rsid w:val="00E763CB"/>
    <w:rsid w:val="00E7640E"/>
    <w:rsid w:val="00E765E2"/>
    <w:rsid w:val="00E76AE1"/>
    <w:rsid w:val="00E80168"/>
    <w:rsid w:val="00E821BB"/>
    <w:rsid w:val="00E836AF"/>
    <w:rsid w:val="00E83B85"/>
    <w:rsid w:val="00E83F7A"/>
    <w:rsid w:val="00E85595"/>
    <w:rsid w:val="00E86B79"/>
    <w:rsid w:val="00E86BF9"/>
    <w:rsid w:val="00E87C57"/>
    <w:rsid w:val="00E912D3"/>
    <w:rsid w:val="00E92856"/>
    <w:rsid w:val="00E930B8"/>
    <w:rsid w:val="00E931C2"/>
    <w:rsid w:val="00E93E7C"/>
    <w:rsid w:val="00E9455D"/>
    <w:rsid w:val="00E94683"/>
    <w:rsid w:val="00E95110"/>
    <w:rsid w:val="00E95E1A"/>
    <w:rsid w:val="00E96661"/>
    <w:rsid w:val="00E96EE0"/>
    <w:rsid w:val="00E971F5"/>
    <w:rsid w:val="00E97EED"/>
    <w:rsid w:val="00EA01C8"/>
    <w:rsid w:val="00EA1C75"/>
    <w:rsid w:val="00EA1D09"/>
    <w:rsid w:val="00EA221F"/>
    <w:rsid w:val="00EA340E"/>
    <w:rsid w:val="00EA3668"/>
    <w:rsid w:val="00EA4A86"/>
    <w:rsid w:val="00EA5042"/>
    <w:rsid w:val="00EA5EA4"/>
    <w:rsid w:val="00EA6621"/>
    <w:rsid w:val="00EA7ACD"/>
    <w:rsid w:val="00EB0257"/>
    <w:rsid w:val="00EB060C"/>
    <w:rsid w:val="00EB0612"/>
    <w:rsid w:val="00EB0888"/>
    <w:rsid w:val="00EB08E2"/>
    <w:rsid w:val="00EB0BF4"/>
    <w:rsid w:val="00EB1221"/>
    <w:rsid w:val="00EB18A1"/>
    <w:rsid w:val="00EB2815"/>
    <w:rsid w:val="00EB2CEB"/>
    <w:rsid w:val="00EB32F4"/>
    <w:rsid w:val="00EB4EB6"/>
    <w:rsid w:val="00EB58CA"/>
    <w:rsid w:val="00EB7085"/>
    <w:rsid w:val="00EB7340"/>
    <w:rsid w:val="00EB7693"/>
    <w:rsid w:val="00EB7E78"/>
    <w:rsid w:val="00EC01C5"/>
    <w:rsid w:val="00EC0415"/>
    <w:rsid w:val="00EC0A53"/>
    <w:rsid w:val="00EC0F55"/>
    <w:rsid w:val="00EC1349"/>
    <w:rsid w:val="00EC19BE"/>
    <w:rsid w:val="00EC20BA"/>
    <w:rsid w:val="00EC40BA"/>
    <w:rsid w:val="00EC4FD6"/>
    <w:rsid w:val="00EC54B1"/>
    <w:rsid w:val="00EC58B1"/>
    <w:rsid w:val="00EC6A07"/>
    <w:rsid w:val="00EC73F0"/>
    <w:rsid w:val="00EC7B8C"/>
    <w:rsid w:val="00ED1D67"/>
    <w:rsid w:val="00ED2483"/>
    <w:rsid w:val="00ED4238"/>
    <w:rsid w:val="00ED43A1"/>
    <w:rsid w:val="00ED4936"/>
    <w:rsid w:val="00ED49B5"/>
    <w:rsid w:val="00ED4A79"/>
    <w:rsid w:val="00ED4E7C"/>
    <w:rsid w:val="00ED5B43"/>
    <w:rsid w:val="00ED5BB9"/>
    <w:rsid w:val="00ED5D7B"/>
    <w:rsid w:val="00ED605B"/>
    <w:rsid w:val="00ED6104"/>
    <w:rsid w:val="00EE0685"/>
    <w:rsid w:val="00EE1E2E"/>
    <w:rsid w:val="00EE1F7E"/>
    <w:rsid w:val="00EE2FD1"/>
    <w:rsid w:val="00EE36D0"/>
    <w:rsid w:val="00EE3D16"/>
    <w:rsid w:val="00EE3FD0"/>
    <w:rsid w:val="00EE5948"/>
    <w:rsid w:val="00EE59B8"/>
    <w:rsid w:val="00EE756F"/>
    <w:rsid w:val="00EE7982"/>
    <w:rsid w:val="00EF025C"/>
    <w:rsid w:val="00EF0339"/>
    <w:rsid w:val="00EF12BB"/>
    <w:rsid w:val="00EF3001"/>
    <w:rsid w:val="00EF3B00"/>
    <w:rsid w:val="00EF47D4"/>
    <w:rsid w:val="00EF47FD"/>
    <w:rsid w:val="00EF6E42"/>
    <w:rsid w:val="00EF6FCD"/>
    <w:rsid w:val="00EF7396"/>
    <w:rsid w:val="00EF7547"/>
    <w:rsid w:val="00EF7CD7"/>
    <w:rsid w:val="00F00463"/>
    <w:rsid w:val="00F00A09"/>
    <w:rsid w:val="00F00D0A"/>
    <w:rsid w:val="00F00F09"/>
    <w:rsid w:val="00F0165A"/>
    <w:rsid w:val="00F01672"/>
    <w:rsid w:val="00F01A1E"/>
    <w:rsid w:val="00F01CD8"/>
    <w:rsid w:val="00F01D6B"/>
    <w:rsid w:val="00F0312A"/>
    <w:rsid w:val="00F039E8"/>
    <w:rsid w:val="00F03B42"/>
    <w:rsid w:val="00F04C3F"/>
    <w:rsid w:val="00F057EA"/>
    <w:rsid w:val="00F0729F"/>
    <w:rsid w:val="00F072BF"/>
    <w:rsid w:val="00F07996"/>
    <w:rsid w:val="00F107DF"/>
    <w:rsid w:val="00F108A2"/>
    <w:rsid w:val="00F10BD6"/>
    <w:rsid w:val="00F11DB4"/>
    <w:rsid w:val="00F11E99"/>
    <w:rsid w:val="00F11F3B"/>
    <w:rsid w:val="00F12F8B"/>
    <w:rsid w:val="00F1405D"/>
    <w:rsid w:val="00F144AD"/>
    <w:rsid w:val="00F15729"/>
    <w:rsid w:val="00F166CB"/>
    <w:rsid w:val="00F16B1A"/>
    <w:rsid w:val="00F16ED3"/>
    <w:rsid w:val="00F17B8F"/>
    <w:rsid w:val="00F20A70"/>
    <w:rsid w:val="00F2256A"/>
    <w:rsid w:val="00F22D29"/>
    <w:rsid w:val="00F235D0"/>
    <w:rsid w:val="00F2395C"/>
    <w:rsid w:val="00F23B62"/>
    <w:rsid w:val="00F241EF"/>
    <w:rsid w:val="00F24EBB"/>
    <w:rsid w:val="00F2745C"/>
    <w:rsid w:val="00F27558"/>
    <w:rsid w:val="00F279F7"/>
    <w:rsid w:val="00F30DC9"/>
    <w:rsid w:val="00F30DD2"/>
    <w:rsid w:val="00F314F9"/>
    <w:rsid w:val="00F32424"/>
    <w:rsid w:val="00F32A29"/>
    <w:rsid w:val="00F337FB"/>
    <w:rsid w:val="00F33FE5"/>
    <w:rsid w:val="00F34934"/>
    <w:rsid w:val="00F3495F"/>
    <w:rsid w:val="00F35258"/>
    <w:rsid w:val="00F35592"/>
    <w:rsid w:val="00F364A6"/>
    <w:rsid w:val="00F36A59"/>
    <w:rsid w:val="00F40FA0"/>
    <w:rsid w:val="00F41A0E"/>
    <w:rsid w:val="00F427EF"/>
    <w:rsid w:val="00F42CF2"/>
    <w:rsid w:val="00F42F6A"/>
    <w:rsid w:val="00F43CCA"/>
    <w:rsid w:val="00F44667"/>
    <w:rsid w:val="00F44779"/>
    <w:rsid w:val="00F44A0E"/>
    <w:rsid w:val="00F45503"/>
    <w:rsid w:val="00F46234"/>
    <w:rsid w:val="00F4658A"/>
    <w:rsid w:val="00F46807"/>
    <w:rsid w:val="00F500F3"/>
    <w:rsid w:val="00F50291"/>
    <w:rsid w:val="00F5066A"/>
    <w:rsid w:val="00F507B7"/>
    <w:rsid w:val="00F515AE"/>
    <w:rsid w:val="00F53F64"/>
    <w:rsid w:val="00F552D8"/>
    <w:rsid w:val="00F5536C"/>
    <w:rsid w:val="00F563D7"/>
    <w:rsid w:val="00F5682B"/>
    <w:rsid w:val="00F60877"/>
    <w:rsid w:val="00F608D4"/>
    <w:rsid w:val="00F60D2B"/>
    <w:rsid w:val="00F6100A"/>
    <w:rsid w:val="00F61CF4"/>
    <w:rsid w:val="00F62B07"/>
    <w:rsid w:val="00F62FE6"/>
    <w:rsid w:val="00F6352D"/>
    <w:rsid w:val="00F6598D"/>
    <w:rsid w:val="00F66303"/>
    <w:rsid w:val="00F66D22"/>
    <w:rsid w:val="00F67EB0"/>
    <w:rsid w:val="00F67F74"/>
    <w:rsid w:val="00F704E9"/>
    <w:rsid w:val="00F7146D"/>
    <w:rsid w:val="00F71D52"/>
    <w:rsid w:val="00F720B3"/>
    <w:rsid w:val="00F728C3"/>
    <w:rsid w:val="00F72C93"/>
    <w:rsid w:val="00F74BE2"/>
    <w:rsid w:val="00F756A1"/>
    <w:rsid w:val="00F75894"/>
    <w:rsid w:val="00F779FC"/>
    <w:rsid w:val="00F779FE"/>
    <w:rsid w:val="00F77AC5"/>
    <w:rsid w:val="00F77D98"/>
    <w:rsid w:val="00F828D1"/>
    <w:rsid w:val="00F829B2"/>
    <w:rsid w:val="00F82EA2"/>
    <w:rsid w:val="00F83131"/>
    <w:rsid w:val="00F835BF"/>
    <w:rsid w:val="00F83793"/>
    <w:rsid w:val="00F842C7"/>
    <w:rsid w:val="00F8469E"/>
    <w:rsid w:val="00F849C1"/>
    <w:rsid w:val="00F85211"/>
    <w:rsid w:val="00F85DF8"/>
    <w:rsid w:val="00F865B7"/>
    <w:rsid w:val="00F86F53"/>
    <w:rsid w:val="00F87238"/>
    <w:rsid w:val="00F87C47"/>
    <w:rsid w:val="00F87CD7"/>
    <w:rsid w:val="00F901BF"/>
    <w:rsid w:val="00F90892"/>
    <w:rsid w:val="00F91668"/>
    <w:rsid w:val="00F9228B"/>
    <w:rsid w:val="00F93040"/>
    <w:rsid w:val="00F930DC"/>
    <w:rsid w:val="00F933CE"/>
    <w:rsid w:val="00F93AEB"/>
    <w:rsid w:val="00F93B73"/>
    <w:rsid w:val="00F93E16"/>
    <w:rsid w:val="00F94222"/>
    <w:rsid w:val="00F94415"/>
    <w:rsid w:val="00F949D6"/>
    <w:rsid w:val="00F94A42"/>
    <w:rsid w:val="00F94D2A"/>
    <w:rsid w:val="00F95649"/>
    <w:rsid w:val="00F96073"/>
    <w:rsid w:val="00F97172"/>
    <w:rsid w:val="00F97A6C"/>
    <w:rsid w:val="00FA02E2"/>
    <w:rsid w:val="00FA04BE"/>
    <w:rsid w:val="00FA09D3"/>
    <w:rsid w:val="00FA0C69"/>
    <w:rsid w:val="00FA1FF3"/>
    <w:rsid w:val="00FA217C"/>
    <w:rsid w:val="00FA2337"/>
    <w:rsid w:val="00FA2A26"/>
    <w:rsid w:val="00FA3CA6"/>
    <w:rsid w:val="00FA3F77"/>
    <w:rsid w:val="00FA421F"/>
    <w:rsid w:val="00FA4379"/>
    <w:rsid w:val="00FA44FB"/>
    <w:rsid w:val="00FA4E3D"/>
    <w:rsid w:val="00FA5CED"/>
    <w:rsid w:val="00FA7ACA"/>
    <w:rsid w:val="00FA7B75"/>
    <w:rsid w:val="00FB0839"/>
    <w:rsid w:val="00FB08C1"/>
    <w:rsid w:val="00FB175C"/>
    <w:rsid w:val="00FB19AF"/>
    <w:rsid w:val="00FB1EC0"/>
    <w:rsid w:val="00FB1F45"/>
    <w:rsid w:val="00FB3937"/>
    <w:rsid w:val="00FB460C"/>
    <w:rsid w:val="00FB49D5"/>
    <w:rsid w:val="00FB6539"/>
    <w:rsid w:val="00FB745A"/>
    <w:rsid w:val="00FB79E1"/>
    <w:rsid w:val="00FB7A38"/>
    <w:rsid w:val="00FB7D4C"/>
    <w:rsid w:val="00FC0345"/>
    <w:rsid w:val="00FC0E6D"/>
    <w:rsid w:val="00FC1683"/>
    <w:rsid w:val="00FC1AC7"/>
    <w:rsid w:val="00FC238E"/>
    <w:rsid w:val="00FC275D"/>
    <w:rsid w:val="00FC30D1"/>
    <w:rsid w:val="00FC32CF"/>
    <w:rsid w:val="00FC37E9"/>
    <w:rsid w:val="00FC3F0F"/>
    <w:rsid w:val="00FC4F62"/>
    <w:rsid w:val="00FC5457"/>
    <w:rsid w:val="00FC55DD"/>
    <w:rsid w:val="00FC5D2A"/>
    <w:rsid w:val="00FC6971"/>
    <w:rsid w:val="00FC6D74"/>
    <w:rsid w:val="00FC6E1B"/>
    <w:rsid w:val="00FC75AE"/>
    <w:rsid w:val="00FC7FC2"/>
    <w:rsid w:val="00FD0945"/>
    <w:rsid w:val="00FD1D6D"/>
    <w:rsid w:val="00FD1E43"/>
    <w:rsid w:val="00FD255A"/>
    <w:rsid w:val="00FD4A90"/>
    <w:rsid w:val="00FD4AE8"/>
    <w:rsid w:val="00FD526B"/>
    <w:rsid w:val="00FD52B9"/>
    <w:rsid w:val="00FD65D4"/>
    <w:rsid w:val="00FD6703"/>
    <w:rsid w:val="00FD678C"/>
    <w:rsid w:val="00FD79DB"/>
    <w:rsid w:val="00FD7C95"/>
    <w:rsid w:val="00FE1BC1"/>
    <w:rsid w:val="00FE205E"/>
    <w:rsid w:val="00FE2446"/>
    <w:rsid w:val="00FE24EE"/>
    <w:rsid w:val="00FE253F"/>
    <w:rsid w:val="00FE426C"/>
    <w:rsid w:val="00FE4981"/>
    <w:rsid w:val="00FE6F33"/>
    <w:rsid w:val="00FE7919"/>
    <w:rsid w:val="00FE7B0F"/>
    <w:rsid w:val="00FF0264"/>
    <w:rsid w:val="00FF1E7A"/>
    <w:rsid w:val="00FF27AB"/>
    <w:rsid w:val="00FF4191"/>
    <w:rsid w:val="00FF4405"/>
    <w:rsid w:val="00FF49E4"/>
    <w:rsid w:val="00FF4A88"/>
    <w:rsid w:val="00FF5284"/>
    <w:rsid w:val="00FF58B6"/>
    <w:rsid w:val="00FF658C"/>
    <w:rsid w:val="00FF74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53249">
      <o:colormru v:ext="edit" colors="#f6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rmal (Web)" w:uiPriority="99"/>
    <w:lsdException w:name="HTML Cite"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A4275"/>
    <w:rPr>
      <w:sz w:val="24"/>
    </w:rPr>
  </w:style>
  <w:style w:type="paragraph" w:styleId="Heading1">
    <w:name w:val="heading 1"/>
    <w:basedOn w:val="Normal"/>
    <w:next w:val="Normal"/>
    <w:link w:val="Heading1Char"/>
    <w:qFormat/>
    <w:rsid w:val="008A251A"/>
    <w:pPr>
      <w:keepNext/>
      <w:spacing w:before="240" w:after="60"/>
      <w:outlineLvl w:val="0"/>
    </w:pPr>
    <w:rPr>
      <w:rFonts w:ascii="Arial" w:hAnsi="Arial" w:cs="Arial"/>
      <w:b/>
      <w:bCs/>
      <w:kern w:val="32"/>
      <w:sz w:val="32"/>
      <w:szCs w:val="32"/>
    </w:rPr>
  </w:style>
  <w:style w:type="paragraph" w:styleId="Heading2">
    <w:name w:val="heading 2"/>
    <w:basedOn w:val="Normal"/>
    <w:link w:val="Heading2Char"/>
    <w:qFormat/>
    <w:rsid w:val="00283078"/>
    <w:pPr>
      <w:keepNext/>
      <w:outlineLvl w:val="1"/>
    </w:pPr>
    <w:rPr>
      <w:rFonts w:cs="Arial"/>
      <w:b/>
      <w:bCs/>
      <w:iCs/>
      <w:color w:val="000000" w:themeColor="text1"/>
      <w:szCs w:val="28"/>
    </w:rPr>
  </w:style>
  <w:style w:type="paragraph" w:styleId="Heading3">
    <w:name w:val="heading 3"/>
    <w:basedOn w:val="Normal"/>
    <w:next w:val="Normal"/>
    <w:qFormat/>
    <w:rsid w:val="00283078"/>
    <w:pPr>
      <w:keepNext/>
      <w:spacing w:before="240" w:after="60"/>
      <w:outlineLvl w:val="2"/>
    </w:pPr>
    <w:rPr>
      <w:rFonts w:ascii="Arial" w:hAnsi="Arial" w:cs="Arial"/>
      <w:b/>
      <w:bCs/>
      <w:color w:val="000000" w:themeColor="text1"/>
      <w:sz w:val="26"/>
      <w:szCs w:val="26"/>
    </w:rPr>
  </w:style>
  <w:style w:type="paragraph" w:styleId="Heading4">
    <w:name w:val="heading 4"/>
    <w:basedOn w:val="Normal"/>
    <w:next w:val="Normal"/>
    <w:qFormat/>
    <w:rsid w:val="007E085F"/>
    <w:pPr>
      <w:keepNext/>
      <w:outlineLvl w:val="3"/>
    </w:pPr>
    <w:rPr>
      <w:sz w:val="22"/>
      <w:szCs w:val="24"/>
      <w:u w:val="single"/>
    </w:rPr>
  </w:style>
  <w:style w:type="paragraph" w:styleId="Heading5">
    <w:name w:val="heading 5"/>
    <w:basedOn w:val="Normal"/>
    <w:next w:val="Normal"/>
    <w:link w:val="Heading5Char"/>
    <w:semiHidden/>
    <w:unhideWhenUsed/>
    <w:qFormat/>
    <w:rsid w:val="00AD2BF9"/>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qFormat/>
    <w:rsid w:val="007E085F"/>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8862B0"/>
    <w:rPr>
      <w:color w:val="0000FF"/>
      <w:u w:val="single"/>
    </w:rPr>
  </w:style>
  <w:style w:type="paragraph" w:styleId="BodyText">
    <w:name w:val="Body Text"/>
    <w:basedOn w:val="Normal"/>
    <w:rsid w:val="008862B0"/>
    <w:pPr>
      <w:suppressAutoHyphens/>
    </w:pPr>
    <w:rPr>
      <w:i/>
    </w:rPr>
  </w:style>
  <w:style w:type="paragraph" w:customStyle="1" w:styleId="ACHeading1">
    <w:name w:val="AC Heading 1"/>
    <w:basedOn w:val="Normal"/>
    <w:rsid w:val="008862B0"/>
    <w:pPr>
      <w:tabs>
        <w:tab w:val="right" w:pos="-720"/>
      </w:tabs>
      <w:outlineLvl w:val="0"/>
    </w:pPr>
    <w:rPr>
      <w:b/>
      <w:sz w:val="28"/>
      <w:szCs w:val="28"/>
    </w:rPr>
  </w:style>
  <w:style w:type="paragraph" w:customStyle="1" w:styleId="ACListofFigures">
    <w:name w:val="AC List of Figures"/>
    <w:basedOn w:val="Normal"/>
    <w:link w:val="ACListofFiguresChar"/>
    <w:rsid w:val="00AB42F9"/>
    <w:rPr>
      <w:b/>
    </w:rPr>
  </w:style>
  <w:style w:type="paragraph" w:styleId="Header">
    <w:name w:val="header"/>
    <w:basedOn w:val="Normal"/>
    <w:rsid w:val="00811ACF"/>
    <w:pPr>
      <w:tabs>
        <w:tab w:val="center" w:pos="4320"/>
        <w:tab w:val="right" w:pos="8640"/>
      </w:tabs>
    </w:pPr>
  </w:style>
  <w:style w:type="paragraph" w:styleId="CommentText">
    <w:name w:val="annotation text"/>
    <w:basedOn w:val="Normal"/>
    <w:link w:val="CommentTextChar"/>
    <w:semiHidden/>
    <w:rsid w:val="00811ACF"/>
  </w:style>
  <w:style w:type="character" w:customStyle="1" w:styleId="CommentTextChar">
    <w:name w:val="Comment Text Char"/>
    <w:basedOn w:val="DefaultParagraphFont"/>
    <w:link w:val="CommentText"/>
    <w:rsid w:val="00811ACF"/>
    <w:rPr>
      <w:sz w:val="24"/>
      <w:lang w:val="en-US" w:eastAsia="en-US" w:bidi="ar-SA"/>
    </w:rPr>
  </w:style>
  <w:style w:type="paragraph" w:customStyle="1" w:styleId="ACHeading3">
    <w:name w:val="AC Heading 3"/>
    <w:basedOn w:val="Normal"/>
    <w:rsid w:val="00811ACF"/>
    <w:rPr>
      <w:b/>
      <w:szCs w:val="24"/>
      <w:u w:val="single"/>
    </w:rPr>
  </w:style>
  <w:style w:type="paragraph" w:customStyle="1" w:styleId="ACHeading4">
    <w:name w:val="AC Heading 4"/>
    <w:basedOn w:val="CommentText"/>
    <w:link w:val="ACHeading4Char"/>
    <w:rsid w:val="00811ACF"/>
    <w:rPr>
      <w:b/>
      <w:bCs/>
      <w:szCs w:val="24"/>
    </w:rPr>
  </w:style>
  <w:style w:type="character" w:customStyle="1" w:styleId="ACHeading4Char">
    <w:name w:val="AC Heading 4 Char"/>
    <w:basedOn w:val="CommentTextChar"/>
    <w:link w:val="ACHeading4"/>
    <w:rsid w:val="00811ACF"/>
    <w:rPr>
      <w:b/>
      <w:bCs/>
      <w:sz w:val="24"/>
      <w:szCs w:val="24"/>
      <w:lang w:val="en-US" w:eastAsia="en-US" w:bidi="ar-SA"/>
    </w:rPr>
  </w:style>
  <w:style w:type="paragraph" w:styleId="BodyTextIndent2">
    <w:name w:val="Body Text Indent 2"/>
    <w:basedOn w:val="Normal"/>
    <w:rsid w:val="007A242F"/>
    <w:pPr>
      <w:spacing w:after="120" w:line="480" w:lineRule="auto"/>
      <w:ind w:left="360"/>
    </w:pPr>
  </w:style>
  <w:style w:type="paragraph" w:customStyle="1" w:styleId="Answer16">
    <w:name w:val="Answer16"/>
    <w:rsid w:val="007A242F"/>
    <w:pPr>
      <w:widowControl w:val="0"/>
      <w:spacing w:before="240" w:after="240" w:line="280" w:lineRule="exact"/>
    </w:pPr>
    <w:rPr>
      <w:rFonts w:ascii="Times" w:hAnsi="Times"/>
      <w:b/>
      <w:color w:val="FF0000"/>
      <w:sz w:val="24"/>
    </w:rPr>
  </w:style>
  <w:style w:type="paragraph" w:customStyle="1" w:styleId="TableText">
    <w:name w:val="Table Text"/>
    <w:basedOn w:val="Normal"/>
    <w:rsid w:val="007A242F"/>
    <w:rPr>
      <w:rFonts w:ascii="Arial" w:hAnsi="Arial" w:cs="Arial"/>
      <w:bCs/>
      <w:sz w:val="18"/>
    </w:rPr>
  </w:style>
  <w:style w:type="paragraph" w:styleId="Caption">
    <w:name w:val="caption"/>
    <w:aliases w:val="Caption Char1,Caption Char Char1,Caption Char1 Char Char Char,Caption Char Char1 Char Char Char,Caption Char1 Char1 Char,Caption Char Char1 Char1 Char,Caption Char Char2,Caption Char Char Char2 Char Char,Caption Char2 Char Char Char Char Char"/>
    <w:basedOn w:val="Normal"/>
    <w:next w:val="Normal"/>
    <w:qFormat/>
    <w:rsid w:val="00565CCC"/>
    <w:pPr>
      <w:spacing w:before="120" w:after="120"/>
    </w:pPr>
    <w:rPr>
      <w:b/>
      <w:bCs/>
    </w:rPr>
  </w:style>
  <w:style w:type="paragraph" w:styleId="BodyText2">
    <w:name w:val="Body Text 2"/>
    <w:basedOn w:val="Normal"/>
    <w:rsid w:val="00614BA0"/>
    <w:pPr>
      <w:spacing w:after="120" w:line="480" w:lineRule="auto"/>
    </w:pPr>
  </w:style>
  <w:style w:type="paragraph" w:styleId="TableofFigures">
    <w:name w:val="table of figures"/>
    <w:basedOn w:val="Normal"/>
    <w:next w:val="Normal"/>
    <w:uiPriority w:val="99"/>
    <w:rsid w:val="00614BA0"/>
    <w:pPr>
      <w:ind w:left="480" w:hanging="480"/>
    </w:pPr>
    <w:rPr>
      <w:smallCaps/>
      <w:sz w:val="20"/>
    </w:rPr>
  </w:style>
  <w:style w:type="paragraph" w:styleId="Footer">
    <w:name w:val="footer"/>
    <w:basedOn w:val="Normal"/>
    <w:link w:val="FooterChar"/>
    <w:uiPriority w:val="99"/>
    <w:rsid w:val="00ED5B43"/>
    <w:pPr>
      <w:tabs>
        <w:tab w:val="center" w:pos="4320"/>
        <w:tab w:val="right" w:pos="8640"/>
      </w:tabs>
    </w:pPr>
  </w:style>
  <w:style w:type="paragraph" w:customStyle="1" w:styleId="Answer82">
    <w:name w:val="Answer82"/>
    <w:rsid w:val="007E085F"/>
    <w:pPr>
      <w:widowControl w:val="0"/>
      <w:spacing w:before="240" w:after="240" w:line="280" w:lineRule="exact"/>
    </w:pPr>
    <w:rPr>
      <w:rFonts w:ascii="Times" w:hAnsi="Times"/>
      <w:b/>
      <w:color w:val="FF0000"/>
      <w:sz w:val="24"/>
    </w:rPr>
  </w:style>
  <w:style w:type="paragraph" w:customStyle="1" w:styleId="Answer89">
    <w:name w:val="Answer89"/>
    <w:rsid w:val="007E085F"/>
    <w:pPr>
      <w:widowControl w:val="0"/>
      <w:spacing w:before="240" w:after="240" w:line="280" w:lineRule="exact"/>
    </w:pPr>
    <w:rPr>
      <w:rFonts w:ascii="Times" w:hAnsi="Times"/>
      <w:b/>
      <w:color w:val="FF0000"/>
      <w:sz w:val="24"/>
    </w:rPr>
  </w:style>
  <w:style w:type="paragraph" w:customStyle="1" w:styleId="Default">
    <w:name w:val="Default"/>
    <w:rsid w:val="007E085F"/>
    <w:pPr>
      <w:autoSpaceDE w:val="0"/>
      <w:autoSpaceDN w:val="0"/>
      <w:adjustRightInd w:val="0"/>
    </w:pPr>
    <w:rPr>
      <w:color w:val="000000"/>
      <w:sz w:val="24"/>
      <w:szCs w:val="24"/>
    </w:rPr>
  </w:style>
  <w:style w:type="paragraph" w:styleId="BodyText3">
    <w:name w:val="Body Text 3"/>
    <w:basedOn w:val="Normal"/>
    <w:rsid w:val="00BA1CDF"/>
    <w:pPr>
      <w:spacing w:after="120"/>
    </w:pPr>
    <w:rPr>
      <w:sz w:val="16"/>
      <w:szCs w:val="16"/>
    </w:rPr>
  </w:style>
  <w:style w:type="paragraph" w:customStyle="1" w:styleId="Answer">
    <w:name w:val="Answer"/>
    <w:rsid w:val="00BA1CDF"/>
    <w:pPr>
      <w:widowControl w:val="0"/>
      <w:spacing w:before="240" w:after="240" w:line="280" w:lineRule="exact"/>
      <w:jc w:val="center"/>
    </w:pPr>
    <w:rPr>
      <w:rFonts w:ascii="Times" w:hAnsi="Times"/>
      <w:b/>
      <w:color w:val="FF0000"/>
      <w:sz w:val="24"/>
    </w:rPr>
  </w:style>
  <w:style w:type="paragraph" w:customStyle="1" w:styleId="ListofTables">
    <w:name w:val="List of Tables"/>
    <w:basedOn w:val="Index1"/>
    <w:rsid w:val="00BA1CDF"/>
    <w:rPr>
      <w:b/>
      <w:szCs w:val="24"/>
    </w:rPr>
  </w:style>
  <w:style w:type="paragraph" w:styleId="Index1">
    <w:name w:val="index 1"/>
    <w:basedOn w:val="Normal"/>
    <w:next w:val="Normal"/>
    <w:autoRedefine/>
    <w:semiHidden/>
    <w:rsid w:val="00BA1CDF"/>
    <w:pPr>
      <w:ind w:left="240" w:hanging="240"/>
    </w:pPr>
  </w:style>
  <w:style w:type="character" w:styleId="PageNumber">
    <w:name w:val="page number"/>
    <w:basedOn w:val="DefaultParagraphFont"/>
    <w:rsid w:val="0075682B"/>
  </w:style>
  <w:style w:type="paragraph" w:customStyle="1" w:styleId="subsection">
    <w:name w:val="subsection"/>
    <w:basedOn w:val="Normal"/>
    <w:rsid w:val="002F43F5"/>
    <w:pPr>
      <w:keepNext/>
      <w:keepLines/>
      <w:spacing w:before="360"/>
    </w:pPr>
    <w:rPr>
      <w:b/>
    </w:rPr>
  </w:style>
  <w:style w:type="character" w:styleId="FollowedHyperlink">
    <w:name w:val="FollowedHyperlink"/>
    <w:basedOn w:val="DefaultParagraphFont"/>
    <w:rsid w:val="00316B4C"/>
    <w:rPr>
      <w:color w:val="800080"/>
      <w:u w:val="single"/>
    </w:rPr>
  </w:style>
  <w:style w:type="paragraph" w:customStyle="1" w:styleId="ACListofTables">
    <w:name w:val="AC List of Tables"/>
    <w:basedOn w:val="Caption"/>
    <w:rsid w:val="00F93AEB"/>
    <w:pPr>
      <w:tabs>
        <w:tab w:val="left" w:pos="480"/>
      </w:tabs>
      <w:spacing w:before="0" w:after="0"/>
      <w:ind w:left="720" w:hanging="720"/>
    </w:pPr>
  </w:style>
  <w:style w:type="paragraph" w:customStyle="1" w:styleId="ACHeading2">
    <w:name w:val="AC Heading 2"/>
    <w:basedOn w:val="ACHeading4"/>
    <w:link w:val="ACHeading2Char"/>
    <w:rsid w:val="004A1F9F"/>
  </w:style>
  <w:style w:type="paragraph" w:styleId="TOC1">
    <w:name w:val="toc 1"/>
    <w:basedOn w:val="Normal"/>
    <w:next w:val="Normal"/>
    <w:autoRedefine/>
    <w:uiPriority w:val="39"/>
    <w:qFormat/>
    <w:rsid w:val="00CC5CB7"/>
    <w:pPr>
      <w:tabs>
        <w:tab w:val="right" w:leader="dot" w:pos="9360"/>
      </w:tabs>
      <w:spacing w:before="120" w:after="120"/>
    </w:pPr>
    <w:rPr>
      <w:b/>
      <w:bCs/>
      <w:caps/>
      <w:sz w:val="20"/>
    </w:rPr>
  </w:style>
  <w:style w:type="paragraph" w:styleId="TOC2">
    <w:name w:val="toc 2"/>
    <w:basedOn w:val="Normal"/>
    <w:next w:val="Normal"/>
    <w:autoRedefine/>
    <w:uiPriority w:val="39"/>
    <w:qFormat/>
    <w:rsid w:val="003724D6"/>
    <w:pPr>
      <w:tabs>
        <w:tab w:val="right" w:leader="dot" w:pos="9360"/>
      </w:tabs>
      <w:ind w:left="144" w:right="288"/>
    </w:pPr>
    <w:rPr>
      <w:smallCaps/>
      <w:sz w:val="20"/>
    </w:rPr>
  </w:style>
  <w:style w:type="paragraph" w:styleId="TOC3">
    <w:name w:val="toc 3"/>
    <w:basedOn w:val="Normal"/>
    <w:next w:val="Normal"/>
    <w:autoRedefine/>
    <w:uiPriority w:val="39"/>
    <w:qFormat/>
    <w:rsid w:val="009F2476"/>
    <w:pPr>
      <w:ind w:left="480"/>
    </w:pPr>
    <w:rPr>
      <w:i/>
      <w:iCs/>
      <w:sz w:val="20"/>
    </w:rPr>
  </w:style>
  <w:style w:type="paragraph" w:styleId="TOC4">
    <w:name w:val="toc 4"/>
    <w:basedOn w:val="Normal"/>
    <w:next w:val="Normal"/>
    <w:autoRedefine/>
    <w:uiPriority w:val="39"/>
    <w:rsid w:val="009F2476"/>
    <w:pPr>
      <w:ind w:left="720"/>
    </w:pPr>
    <w:rPr>
      <w:sz w:val="18"/>
      <w:szCs w:val="18"/>
    </w:rPr>
  </w:style>
  <w:style w:type="paragraph" w:styleId="TOC5">
    <w:name w:val="toc 5"/>
    <w:basedOn w:val="Normal"/>
    <w:next w:val="Normal"/>
    <w:autoRedefine/>
    <w:uiPriority w:val="39"/>
    <w:rsid w:val="009F2476"/>
    <w:pPr>
      <w:ind w:left="960"/>
    </w:pPr>
    <w:rPr>
      <w:sz w:val="18"/>
      <w:szCs w:val="18"/>
    </w:rPr>
  </w:style>
  <w:style w:type="paragraph" w:styleId="TOC6">
    <w:name w:val="toc 6"/>
    <w:basedOn w:val="Normal"/>
    <w:next w:val="Normal"/>
    <w:autoRedefine/>
    <w:uiPriority w:val="39"/>
    <w:rsid w:val="009F2476"/>
    <w:pPr>
      <w:ind w:left="1200"/>
    </w:pPr>
    <w:rPr>
      <w:sz w:val="18"/>
      <w:szCs w:val="18"/>
    </w:rPr>
  </w:style>
  <w:style w:type="paragraph" w:styleId="TOC7">
    <w:name w:val="toc 7"/>
    <w:basedOn w:val="Normal"/>
    <w:next w:val="Normal"/>
    <w:autoRedefine/>
    <w:uiPriority w:val="39"/>
    <w:rsid w:val="009F2476"/>
    <w:pPr>
      <w:ind w:left="1440"/>
    </w:pPr>
    <w:rPr>
      <w:sz w:val="18"/>
      <w:szCs w:val="18"/>
    </w:rPr>
  </w:style>
  <w:style w:type="paragraph" w:styleId="TOC8">
    <w:name w:val="toc 8"/>
    <w:basedOn w:val="Normal"/>
    <w:next w:val="Normal"/>
    <w:autoRedefine/>
    <w:uiPriority w:val="39"/>
    <w:rsid w:val="009F2476"/>
    <w:pPr>
      <w:ind w:left="1680"/>
    </w:pPr>
    <w:rPr>
      <w:sz w:val="18"/>
      <w:szCs w:val="18"/>
    </w:rPr>
  </w:style>
  <w:style w:type="paragraph" w:styleId="TOC9">
    <w:name w:val="toc 9"/>
    <w:basedOn w:val="Normal"/>
    <w:next w:val="Normal"/>
    <w:autoRedefine/>
    <w:uiPriority w:val="39"/>
    <w:rsid w:val="009F2476"/>
    <w:pPr>
      <w:ind w:left="1920"/>
    </w:pPr>
    <w:rPr>
      <w:sz w:val="18"/>
      <w:szCs w:val="18"/>
    </w:rPr>
  </w:style>
  <w:style w:type="paragraph" w:customStyle="1" w:styleId="axNormal">
    <w:name w:val="axNormal"/>
    <w:rsid w:val="0028529C"/>
    <w:pPr>
      <w:tabs>
        <w:tab w:val="left" w:pos="720"/>
        <w:tab w:val="left" w:pos="1440"/>
        <w:tab w:val="left" w:pos="2160"/>
      </w:tabs>
    </w:pPr>
    <w:rPr>
      <w:rFonts w:ascii="Times" w:hAnsi="Times"/>
      <w:noProof/>
      <w:color w:val="000000"/>
      <w:sz w:val="24"/>
    </w:rPr>
  </w:style>
  <w:style w:type="paragraph" w:styleId="NormalWeb">
    <w:name w:val="Normal (Web)"/>
    <w:basedOn w:val="Normal"/>
    <w:uiPriority w:val="99"/>
    <w:rsid w:val="006860E3"/>
    <w:pPr>
      <w:spacing w:before="100" w:beforeAutospacing="1" w:after="100" w:afterAutospacing="1"/>
    </w:pPr>
    <w:rPr>
      <w:rFonts w:ascii="Verdana" w:hAnsi="Verdana"/>
      <w:szCs w:val="24"/>
    </w:rPr>
  </w:style>
  <w:style w:type="paragraph" w:styleId="BodyTextIndent3">
    <w:name w:val="Body Text Indent 3"/>
    <w:basedOn w:val="Normal"/>
    <w:rsid w:val="007778A8"/>
    <w:pPr>
      <w:spacing w:after="120"/>
      <w:ind w:left="360"/>
    </w:pPr>
    <w:rPr>
      <w:sz w:val="16"/>
      <w:szCs w:val="16"/>
    </w:rPr>
  </w:style>
  <w:style w:type="table" w:styleId="TableGrid">
    <w:name w:val="Table Grid"/>
    <w:basedOn w:val="TableNormal"/>
    <w:uiPriority w:val="59"/>
    <w:rsid w:val="009B11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OFTABLES0">
    <w:name w:val="LIST OF TABLES"/>
    <w:basedOn w:val="Normal"/>
    <w:rsid w:val="00C936D2"/>
    <w:rPr>
      <w:b/>
      <w:szCs w:val="24"/>
    </w:rPr>
  </w:style>
  <w:style w:type="paragraph" w:customStyle="1" w:styleId="style2">
    <w:name w:val="style2"/>
    <w:basedOn w:val="Normal"/>
    <w:rsid w:val="002E0E1E"/>
    <w:pPr>
      <w:spacing w:before="100" w:beforeAutospacing="1" w:after="100" w:afterAutospacing="1"/>
    </w:pPr>
    <w:rPr>
      <w:szCs w:val="24"/>
    </w:rPr>
  </w:style>
  <w:style w:type="paragraph" w:customStyle="1" w:styleId="BodyText21">
    <w:name w:val="Body Text 21"/>
    <w:basedOn w:val="Normal"/>
    <w:rsid w:val="002E0E1E"/>
    <w:rPr>
      <w:rFonts w:ascii="Arial" w:hAnsi="Arial"/>
    </w:rPr>
  </w:style>
  <w:style w:type="paragraph" w:customStyle="1" w:styleId="Level1">
    <w:name w:val="Level 1"/>
    <w:basedOn w:val="Normal"/>
    <w:rsid w:val="002E0E1E"/>
    <w:pPr>
      <w:widowControl w:val="0"/>
      <w:ind w:left="1440" w:hanging="720"/>
    </w:pPr>
    <w:rPr>
      <w:rFonts w:ascii="Courier" w:hAnsi="Courier"/>
      <w:snapToGrid w:val="0"/>
    </w:rPr>
  </w:style>
  <w:style w:type="paragraph" w:customStyle="1" w:styleId="Level2">
    <w:name w:val="Level 2"/>
    <w:basedOn w:val="Normal"/>
    <w:rsid w:val="002E0E1E"/>
    <w:pPr>
      <w:widowControl w:val="0"/>
      <w:ind w:left="1440" w:hanging="720"/>
    </w:pPr>
    <w:rPr>
      <w:rFonts w:ascii="Courier" w:hAnsi="Courier"/>
      <w:snapToGrid w:val="0"/>
    </w:rPr>
  </w:style>
  <w:style w:type="paragraph" w:customStyle="1" w:styleId="BABodyText">
    <w:name w:val="BA Body Text"/>
    <w:basedOn w:val="BodyText"/>
    <w:rsid w:val="002E0E1E"/>
    <w:pPr>
      <w:suppressAutoHyphens w:val="0"/>
      <w:jc w:val="both"/>
    </w:pPr>
    <w:rPr>
      <w:i w:val="0"/>
    </w:rPr>
  </w:style>
  <w:style w:type="character" w:styleId="CommentReference">
    <w:name w:val="annotation reference"/>
    <w:basedOn w:val="DefaultParagraphFont"/>
    <w:semiHidden/>
    <w:rsid w:val="00CD605B"/>
    <w:rPr>
      <w:sz w:val="16"/>
      <w:szCs w:val="16"/>
    </w:rPr>
  </w:style>
  <w:style w:type="paragraph" w:styleId="BalloonText">
    <w:name w:val="Balloon Text"/>
    <w:basedOn w:val="Normal"/>
    <w:semiHidden/>
    <w:rsid w:val="00CD605B"/>
    <w:rPr>
      <w:rFonts w:ascii="Tahoma" w:hAnsi="Tahoma" w:cs="Tahoma"/>
      <w:sz w:val="16"/>
      <w:szCs w:val="16"/>
    </w:rPr>
  </w:style>
  <w:style w:type="paragraph" w:styleId="CommentSubject">
    <w:name w:val="annotation subject"/>
    <w:basedOn w:val="CommentText"/>
    <w:next w:val="CommentText"/>
    <w:semiHidden/>
    <w:rsid w:val="00C008AB"/>
    <w:rPr>
      <w:b/>
      <w:bCs/>
      <w:sz w:val="20"/>
    </w:rPr>
  </w:style>
  <w:style w:type="paragraph" w:styleId="FootnoteText">
    <w:name w:val="footnote text"/>
    <w:basedOn w:val="Normal"/>
    <w:semiHidden/>
    <w:rsid w:val="00F0729F"/>
    <w:pPr>
      <w:overflowPunct w:val="0"/>
      <w:autoSpaceDE w:val="0"/>
      <w:autoSpaceDN w:val="0"/>
      <w:adjustRightInd w:val="0"/>
      <w:textAlignment w:val="baseline"/>
    </w:pPr>
    <w:rPr>
      <w:rFonts w:ascii="Courier New" w:hAnsi="Courier New"/>
      <w:sz w:val="20"/>
    </w:rPr>
  </w:style>
  <w:style w:type="paragraph" w:styleId="MessageHeader">
    <w:name w:val="Message Header"/>
    <w:basedOn w:val="BodyText"/>
    <w:rsid w:val="0052653B"/>
    <w:pPr>
      <w:keepLines/>
      <w:suppressAutoHyphens w:val="0"/>
      <w:spacing w:after="120" w:line="180" w:lineRule="atLeast"/>
      <w:ind w:left="1555" w:right="835" w:hanging="720"/>
    </w:pPr>
    <w:rPr>
      <w:rFonts w:ascii="Arial" w:hAnsi="Arial"/>
      <w:i w:val="0"/>
      <w:spacing w:val="-5"/>
      <w:sz w:val="20"/>
    </w:rPr>
  </w:style>
  <w:style w:type="paragraph" w:customStyle="1" w:styleId="MessageHeaderFirst">
    <w:name w:val="Message Header First"/>
    <w:basedOn w:val="MessageHeader"/>
    <w:next w:val="MessageHeader"/>
    <w:rsid w:val="0052653B"/>
    <w:pPr>
      <w:spacing w:before="220"/>
    </w:pPr>
  </w:style>
  <w:style w:type="character" w:customStyle="1" w:styleId="MessageHeaderLabel">
    <w:name w:val="Message Header Label"/>
    <w:rsid w:val="0052653B"/>
    <w:rPr>
      <w:rFonts w:ascii="Arial Black" w:hAnsi="Arial Black"/>
      <w:spacing w:val="-10"/>
      <w:sz w:val="18"/>
    </w:rPr>
  </w:style>
  <w:style w:type="paragraph" w:customStyle="1" w:styleId="MessageHeaderLast">
    <w:name w:val="Message Header Last"/>
    <w:basedOn w:val="MessageHeader"/>
    <w:next w:val="BodyText"/>
    <w:rsid w:val="0052653B"/>
    <w:pPr>
      <w:pBdr>
        <w:bottom w:val="single" w:sz="6" w:space="15" w:color="auto"/>
      </w:pBdr>
      <w:spacing w:after="320"/>
    </w:pPr>
  </w:style>
  <w:style w:type="character" w:customStyle="1" w:styleId="ACHeading2Char">
    <w:name w:val="AC Heading 2 Char"/>
    <w:basedOn w:val="ACHeading4Char"/>
    <w:link w:val="ACHeading2"/>
    <w:rsid w:val="004A1F9F"/>
    <w:rPr>
      <w:b/>
      <w:bCs/>
      <w:sz w:val="24"/>
      <w:szCs w:val="24"/>
      <w:lang w:val="en-US" w:eastAsia="en-US" w:bidi="ar-SA"/>
    </w:rPr>
  </w:style>
  <w:style w:type="character" w:styleId="Strong">
    <w:name w:val="Strong"/>
    <w:basedOn w:val="DefaultParagraphFont"/>
    <w:qFormat/>
    <w:rsid w:val="005A2118"/>
    <w:rPr>
      <w:b/>
      <w:bCs/>
    </w:rPr>
  </w:style>
  <w:style w:type="paragraph" w:styleId="HTMLPreformatted">
    <w:name w:val="HTML Preformatted"/>
    <w:basedOn w:val="Normal"/>
    <w:rsid w:val="005A2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d1">
    <w:name w:val="d1"/>
    <w:basedOn w:val="DefaultParagraphFont"/>
    <w:rsid w:val="00070956"/>
    <w:rPr>
      <w:sz w:val="18"/>
      <w:szCs w:val="18"/>
    </w:rPr>
  </w:style>
  <w:style w:type="character" w:customStyle="1" w:styleId="hit1">
    <w:name w:val="hit1"/>
    <w:basedOn w:val="DefaultParagraphFont"/>
    <w:rsid w:val="00070956"/>
    <w:rPr>
      <w:b/>
      <w:bCs/>
    </w:rPr>
  </w:style>
  <w:style w:type="character" w:customStyle="1" w:styleId="ACListofFiguresChar">
    <w:name w:val="AC List of Figures Char"/>
    <w:basedOn w:val="DefaultParagraphFont"/>
    <w:link w:val="ACListofFigures"/>
    <w:rsid w:val="002A1E34"/>
    <w:rPr>
      <w:b/>
      <w:sz w:val="24"/>
      <w:lang w:val="en-US" w:eastAsia="en-US" w:bidi="ar-SA"/>
    </w:rPr>
  </w:style>
  <w:style w:type="character" w:styleId="FootnoteReference">
    <w:name w:val="footnote reference"/>
    <w:basedOn w:val="DefaultParagraphFont"/>
    <w:semiHidden/>
    <w:rsid w:val="003E09EF"/>
    <w:rPr>
      <w:vertAlign w:val="superscript"/>
    </w:rPr>
  </w:style>
  <w:style w:type="paragraph" w:styleId="ListParagraph">
    <w:name w:val="List Paragraph"/>
    <w:basedOn w:val="Normal"/>
    <w:uiPriority w:val="34"/>
    <w:qFormat/>
    <w:rsid w:val="00BE3BBC"/>
    <w:pPr>
      <w:ind w:left="720"/>
    </w:pPr>
    <w:rPr>
      <w:sz w:val="20"/>
    </w:rPr>
  </w:style>
  <w:style w:type="paragraph" w:customStyle="1" w:styleId="SWSBulletedListStyle1">
    <w:name w:val="SWS Bulleted List Style1"/>
    <w:basedOn w:val="Normal"/>
    <w:rsid w:val="000B247F"/>
    <w:pPr>
      <w:numPr>
        <w:numId w:val="6"/>
      </w:numPr>
    </w:pPr>
    <w:rPr>
      <w:sz w:val="22"/>
      <w:szCs w:val="22"/>
    </w:rPr>
  </w:style>
  <w:style w:type="character" w:customStyle="1" w:styleId="Heading1Char">
    <w:name w:val="Heading 1 Char"/>
    <w:basedOn w:val="DefaultParagraphFont"/>
    <w:link w:val="Heading1"/>
    <w:rsid w:val="000B247F"/>
    <w:rPr>
      <w:rFonts w:ascii="Arial" w:hAnsi="Arial" w:cs="Arial"/>
      <w:b/>
      <w:bCs/>
      <w:kern w:val="32"/>
      <w:sz w:val="32"/>
      <w:szCs w:val="32"/>
    </w:rPr>
  </w:style>
  <w:style w:type="character" w:customStyle="1" w:styleId="Heading2Char">
    <w:name w:val="Heading 2 Char"/>
    <w:basedOn w:val="DefaultParagraphFont"/>
    <w:link w:val="Heading2"/>
    <w:rsid w:val="00283078"/>
    <w:rPr>
      <w:rFonts w:cs="Arial"/>
      <w:b/>
      <w:bCs/>
      <w:iCs/>
      <w:color w:val="000000" w:themeColor="text1"/>
      <w:sz w:val="24"/>
      <w:szCs w:val="28"/>
    </w:rPr>
  </w:style>
  <w:style w:type="character" w:styleId="Emphasis">
    <w:name w:val="Emphasis"/>
    <w:basedOn w:val="DefaultParagraphFont"/>
    <w:qFormat/>
    <w:rsid w:val="000B247F"/>
    <w:rPr>
      <w:i/>
      <w:iCs/>
    </w:rPr>
  </w:style>
  <w:style w:type="paragraph" w:customStyle="1" w:styleId="BookAntiqua-Body">
    <w:name w:val="Book Antiqua - Body"/>
    <w:basedOn w:val="Normal"/>
    <w:link w:val="BookAntiqua-BodyChar"/>
    <w:qFormat/>
    <w:rsid w:val="000B247F"/>
    <w:pPr>
      <w:autoSpaceDE w:val="0"/>
      <w:autoSpaceDN w:val="0"/>
      <w:adjustRightInd w:val="0"/>
    </w:pPr>
    <w:rPr>
      <w:rFonts w:ascii="Book Antiqua" w:hAnsi="Book Antiqua"/>
      <w:szCs w:val="24"/>
    </w:rPr>
  </w:style>
  <w:style w:type="character" w:customStyle="1" w:styleId="BookAntiqua-BodyChar">
    <w:name w:val="Book Antiqua - Body Char"/>
    <w:basedOn w:val="DefaultParagraphFont"/>
    <w:link w:val="BookAntiqua-Body"/>
    <w:rsid w:val="000B247F"/>
    <w:rPr>
      <w:rFonts w:ascii="Book Antiqua" w:hAnsi="Book Antiqua"/>
      <w:sz w:val="24"/>
      <w:szCs w:val="24"/>
    </w:rPr>
  </w:style>
  <w:style w:type="character" w:customStyle="1" w:styleId="Heading5Char">
    <w:name w:val="Heading 5 Char"/>
    <w:basedOn w:val="DefaultParagraphFont"/>
    <w:link w:val="Heading5"/>
    <w:semiHidden/>
    <w:rsid w:val="00AD2BF9"/>
    <w:rPr>
      <w:rFonts w:asciiTheme="majorHAnsi" w:eastAsiaTheme="majorEastAsia" w:hAnsiTheme="majorHAnsi" w:cstheme="majorBidi"/>
      <w:color w:val="243F60" w:themeColor="accent1" w:themeShade="7F"/>
      <w:sz w:val="24"/>
    </w:rPr>
  </w:style>
  <w:style w:type="paragraph" w:styleId="TOCHeading">
    <w:name w:val="TOC Heading"/>
    <w:basedOn w:val="Heading1"/>
    <w:next w:val="Normal"/>
    <w:uiPriority w:val="39"/>
    <w:semiHidden/>
    <w:unhideWhenUsed/>
    <w:qFormat/>
    <w:rsid w:val="00565CCC"/>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FooterChar">
    <w:name w:val="Footer Char"/>
    <w:basedOn w:val="DefaultParagraphFont"/>
    <w:link w:val="Footer"/>
    <w:uiPriority w:val="99"/>
    <w:rsid w:val="004C1F9F"/>
    <w:rPr>
      <w:sz w:val="24"/>
    </w:rPr>
  </w:style>
  <w:style w:type="table" w:customStyle="1" w:styleId="TableGrid1">
    <w:name w:val="Table Grid1"/>
    <w:basedOn w:val="TableNormal"/>
    <w:next w:val="TableGrid"/>
    <w:uiPriority w:val="59"/>
    <w:rsid w:val="00D07B29"/>
    <w:rPr>
      <w:rFonts w:asciiTheme="minorHAnsi" w:eastAsiaTheme="minorHAnsi"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References">
    <w:name w:val="References"/>
    <w:basedOn w:val="Normal"/>
    <w:uiPriority w:val="99"/>
    <w:rsid w:val="00810F7F"/>
    <w:pPr>
      <w:keepLines/>
      <w:tabs>
        <w:tab w:val="left" w:pos="720"/>
      </w:tabs>
      <w:autoSpaceDE w:val="0"/>
      <w:autoSpaceDN w:val="0"/>
      <w:adjustRightInd w:val="0"/>
      <w:spacing w:after="140" w:line="340" w:lineRule="atLeast"/>
      <w:ind w:left="700" w:hanging="680"/>
      <w:textAlignment w:val="center"/>
    </w:pPr>
    <w:rPr>
      <w:rFonts w:ascii="Minion Pro" w:eastAsiaTheme="minorHAnsi" w:hAnsi="Minion Pro" w:cs="Minion Pro"/>
      <w:color w:val="000000"/>
      <w:sz w:val="22"/>
      <w:szCs w:val="22"/>
    </w:rPr>
  </w:style>
  <w:style w:type="character" w:styleId="HTMLCite">
    <w:name w:val="HTML Cite"/>
    <w:basedOn w:val="DefaultParagraphFont"/>
    <w:uiPriority w:val="99"/>
    <w:unhideWhenUsed/>
    <w:rsid w:val="00206D4B"/>
    <w:rPr>
      <w:i w:val="0"/>
      <w:iCs w:val="0"/>
      <w:color w:val="388222"/>
    </w:rPr>
  </w:style>
  <w:style w:type="character" w:customStyle="1" w:styleId="landing-page-product-title">
    <w:name w:val="landing-page-product-title"/>
    <w:rsid w:val="00FA4E3D"/>
  </w:style>
  <w:style w:type="paragraph" w:customStyle="1" w:styleId="TableColheads">
    <w:name w:val="TableColheads"/>
    <w:basedOn w:val="Normal"/>
    <w:qFormat/>
    <w:rsid w:val="009D3132"/>
    <w:pPr>
      <w:tabs>
        <w:tab w:val="left" w:pos="1224"/>
      </w:tabs>
      <w:spacing w:before="40" w:after="40"/>
    </w:pPr>
    <w:rPr>
      <w:rFonts w:ascii="Tahoma" w:hAnsi="Tahoma"/>
      <w:b/>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rmal (Web)" w:uiPriority="99"/>
    <w:lsdException w:name="HTML Cite"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A4275"/>
    <w:rPr>
      <w:sz w:val="24"/>
    </w:rPr>
  </w:style>
  <w:style w:type="paragraph" w:styleId="Heading1">
    <w:name w:val="heading 1"/>
    <w:basedOn w:val="Normal"/>
    <w:next w:val="Normal"/>
    <w:link w:val="Heading1Char"/>
    <w:qFormat/>
    <w:rsid w:val="008A251A"/>
    <w:pPr>
      <w:keepNext/>
      <w:spacing w:before="240" w:after="60"/>
      <w:outlineLvl w:val="0"/>
    </w:pPr>
    <w:rPr>
      <w:rFonts w:ascii="Arial" w:hAnsi="Arial" w:cs="Arial"/>
      <w:b/>
      <w:bCs/>
      <w:kern w:val="32"/>
      <w:sz w:val="32"/>
      <w:szCs w:val="32"/>
    </w:rPr>
  </w:style>
  <w:style w:type="paragraph" w:styleId="Heading2">
    <w:name w:val="heading 2"/>
    <w:basedOn w:val="Normal"/>
    <w:link w:val="Heading2Char"/>
    <w:qFormat/>
    <w:rsid w:val="00283078"/>
    <w:pPr>
      <w:keepNext/>
      <w:outlineLvl w:val="1"/>
    </w:pPr>
    <w:rPr>
      <w:rFonts w:cs="Arial"/>
      <w:b/>
      <w:bCs/>
      <w:iCs/>
      <w:color w:val="000000" w:themeColor="text1"/>
      <w:szCs w:val="28"/>
    </w:rPr>
  </w:style>
  <w:style w:type="paragraph" w:styleId="Heading3">
    <w:name w:val="heading 3"/>
    <w:basedOn w:val="Normal"/>
    <w:next w:val="Normal"/>
    <w:qFormat/>
    <w:rsid w:val="00283078"/>
    <w:pPr>
      <w:keepNext/>
      <w:spacing w:before="240" w:after="60"/>
      <w:outlineLvl w:val="2"/>
    </w:pPr>
    <w:rPr>
      <w:rFonts w:ascii="Arial" w:hAnsi="Arial" w:cs="Arial"/>
      <w:b/>
      <w:bCs/>
      <w:color w:val="000000" w:themeColor="text1"/>
      <w:sz w:val="26"/>
      <w:szCs w:val="26"/>
    </w:rPr>
  </w:style>
  <w:style w:type="paragraph" w:styleId="Heading4">
    <w:name w:val="heading 4"/>
    <w:basedOn w:val="Normal"/>
    <w:next w:val="Normal"/>
    <w:qFormat/>
    <w:rsid w:val="007E085F"/>
    <w:pPr>
      <w:keepNext/>
      <w:outlineLvl w:val="3"/>
    </w:pPr>
    <w:rPr>
      <w:sz w:val="22"/>
      <w:szCs w:val="24"/>
      <w:u w:val="single"/>
    </w:rPr>
  </w:style>
  <w:style w:type="paragraph" w:styleId="Heading5">
    <w:name w:val="heading 5"/>
    <w:basedOn w:val="Normal"/>
    <w:next w:val="Normal"/>
    <w:link w:val="Heading5Char"/>
    <w:semiHidden/>
    <w:unhideWhenUsed/>
    <w:qFormat/>
    <w:rsid w:val="00AD2BF9"/>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qFormat/>
    <w:rsid w:val="007E085F"/>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8862B0"/>
    <w:rPr>
      <w:color w:val="0000FF"/>
      <w:u w:val="single"/>
    </w:rPr>
  </w:style>
  <w:style w:type="paragraph" w:styleId="BodyText">
    <w:name w:val="Body Text"/>
    <w:basedOn w:val="Normal"/>
    <w:rsid w:val="008862B0"/>
    <w:pPr>
      <w:suppressAutoHyphens/>
    </w:pPr>
    <w:rPr>
      <w:i/>
    </w:rPr>
  </w:style>
  <w:style w:type="paragraph" w:customStyle="1" w:styleId="ACHeading1">
    <w:name w:val="AC Heading 1"/>
    <w:basedOn w:val="Normal"/>
    <w:rsid w:val="008862B0"/>
    <w:pPr>
      <w:tabs>
        <w:tab w:val="right" w:pos="-720"/>
      </w:tabs>
      <w:outlineLvl w:val="0"/>
    </w:pPr>
    <w:rPr>
      <w:b/>
      <w:sz w:val="28"/>
      <w:szCs w:val="28"/>
    </w:rPr>
  </w:style>
  <w:style w:type="paragraph" w:customStyle="1" w:styleId="ACListofFigures">
    <w:name w:val="AC List of Figures"/>
    <w:basedOn w:val="Normal"/>
    <w:link w:val="ACListofFiguresChar"/>
    <w:rsid w:val="00AB42F9"/>
    <w:rPr>
      <w:b/>
    </w:rPr>
  </w:style>
  <w:style w:type="paragraph" w:styleId="Header">
    <w:name w:val="header"/>
    <w:basedOn w:val="Normal"/>
    <w:rsid w:val="00811ACF"/>
    <w:pPr>
      <w:tabs>
        <w:tab w:val="center" w:pos="4320"/>
        <w:tab w:val="right" w:pos="8640"/>
      </w:tabs>
    </w:pPr>
  </w:style>
  <w:style w:type="paragraph" w:styleId="CommentText">
    <w:name w:val="annotation text"/>
    <w:basedOn w:val="Normal"/>
    <w:link w:val="CommentTextChar"/>
    <w:semiHidden/>
    <w:rsid w:val="00811ACF"/>
  </w:style>
  <w:style w:type="character" w:customStyle="1" w:styleId="CommentTextChar">
    <w:name w:val="Comment Text Char"/>
    <w:basedOn w:val="DefaultParagraphFont"/>
    <w:link w:val="CommentText"/>
    <w:rsid w:val="00811ACF"/>
    <w:rPr>
      <w:sz w:val="24"/>
      <w:lang w:val="en-US" w:eastAsia="en-US" w:bidi="ar-SA"/>
    </w:rPr>
  </w:style>
  <w:style w:type="paragraph" w:customStyle="1" w:styleId="ACHeading3">
    <w:name w:val="AC Heading 3"/>
    <w:basedOn w:val="Normal"/>
    <w:rsid w:val="00811ACF"/>
    <w:rPr>
      <w:b/>
      <w:szCs w:val="24"/>
      <w:u w:val="single"/>
    </w:rPr>
  </w:style>
  <w:style w:type="paragraph" w:customStyle="1" w:styleId="ACHeading4">
    <w:name w:val="AC Heading 4"/>
    <w:basedOn w:val="CommentText"/>
    <w:link w:val="ACHeading4Char"/>
    <w:rsid w:val="00811ACF"/>
    <w:rPr>
      <w:b/>
      <w:bCs/>
      <w:szCs w:val="24"/>
    </w:rPr>
  </w:style>
  <w:style w:type="character" w:customStyle="1" w:styleId="ACHeading4Char">
    <w:name w:val="AC Heading 4 Char"/>
    <w:basedOn w:val="CommentTextChar"/>
    <w:link w:val="ACHeading4"/>
    <w:rsid w:val="00811ACF"/>
    <w:rPr>
      <w:b/>
      <w:bCs/>
      <w:sz w:val="24"/>
      <w:szCs w:val="24"/>
      <w:lang w:val="en-US" w:eastAsia="en-US" w:bidi="ar-SA"/>
    </w:rPr>
  </w:style>
  <w:style w:type="paragraph" w:styleId="BodyTextIndent2">
    <w:name w:val="Body Text Indent 2"/>
    <w:basedOn w:val="Normal"/>
    <w:rsid w:val="007A242F"/>
    <w:pPr>
      <w:spacing w:after="120" w:line="480" w:lineRule="auto"/>
      <w:ind w:left="360"/>
    </w:pPr>
  </w:style>
  <w:style w:type="paragraph" w:customStyle="1" w:styleId="Answer16">
    <w:name w:val="Answer16"/>
    <w:rsid w:val="007A242F"/>
    <w:pPr>
      <w:widowControl w:val="0"/>
      <w:spacing w:before="240" w:after="240" w:line="280" w:lineRule="exact"/>
    </w:pPr>
    <w:rPr>
      <w:rFonts w:ascii="Times" w:hAnsi="Times"/>
      <w:b/>
      <w:color w:val="FF0000"/>
      <w:sz w:val="24"/>
    </w:rPr>
  </w:style>
  <w:style w:type="paragraph" w:customStyle="1" w:styleId="TableText">
    <w:name w:val="Table Text"/>
    <w:basedOn w:val="Normal"/>
    <w:rsid w:val="007A242F"/>
    <w:rPr>
      <w:rFonts w:ascii="Arial" w:hAnsi="Arial" w:cs="Arial"/>
      <w:bCs/>
      <w:sz w:val="18"/>
    </w:rPr>
  </w:style>
  <w:style w:type="paragraph" w:styleId="Caption">
    <w:name w:val="caption"/>
    <w:aliases w:val="Caption Char1,Caption Char Char1,Caption Char1 Char Char Char,Caption Char Char1 Char Char Char,Caption Char1 Char1 Char,Caption Char Char1 Char1 Char,Caption Char Char2,Caption Char Char Char2 Char Char,Caption Char2 Char Char Char Char Char"/>
    <w:basedOn w:val="Normal"/>
    <w:next w:val="Normal"/>
    <w:qFormat/>
    <w:rsid w:val="00565CCC"/>
    <w:pPr>
      <w:spacing w:before="120" w:after="120"/>
    </w:pPr>
    <w:rPr>
      <w:b/>
      <w:bCs/>
    </w:rPr>
  </w:style>
  <w:style w:type="paragraph" w:styleId="BodyText2">
    <w:name w:val="Body Text 2"/>
    <w:basedOn w:val="Normal"/>
    <w:rsid w:val="00614BA0"/>
    <w:pPr>
      <w:spacing w:after="120" w:line="480" w:lineRule="auto"/>
    </w:pPr>
  </w:style>
  <w:style w:type="paragraph" w:styleId="TableofFigures">
    <w:name w:val="table of figures"/>
    <w:basedOn w:val="Normal"/>
    <w:next w:val="Normal"/>
    <w:uiPriority w:val="99"/>
    <w:rsid w:val="00614BA0"/>
    <w:pPr>
      <w:ind w:left="480" w:hanging="480"/>
    </w:pPr>
    <w:rPr>
      <w:smallCaps/>
      <w:sz w:val="20"/>
    </w:rPr>
  </w:style>
  <w:style w:type="paragraph" w:styleId="Footer">
    <w:name w:val="footer"/>
    <w:basedOn w:val="Normal"/>
    <w:link w:val="FooterChar"/>
    <w:uiPriority w:val="99"/>
    <w:rsid w:val="00ED5B43"/>
    <w:pPr>
      <w:tabs>
        <w:tab w:val="center" w:pos="4320"/>
        <w:tab w:val="right" w:pos="8640"/>
      </w:tabs>
    </w:pPr>
  </w:style>
  <w:style w:type="paragraph" w:customStyle="1" w:styleId="Answer82">
    <w:name w:val="Answer82"/>
    <w:rsid w:val="007E085F"/>
    <w:pPr>
      <w:widowControl w:val="0"/>
      <w:spacing w:before="240" w:after="240" w:line="280" w:lineRule="exact"/>
    </w:pPr>
    <w:rPr>
      <w:rFonts w:ascii="Times" w:hAnsi="Times"/>
      <w:b/>
      <w:color w:val="FF0000"/>
      <w:sz w:val="24"/>
    </w:rPr>
  </w:style>
  <w:style w:type="paragraph" w:customStyle="1" w:styleId="Answer89">
    <w:name w:val="Answer89"/>
    <w:rsid w:val="007E085F"/>
    <w:pPr>
      <w:widowControl w:val="0"/>
      <w:spacing w:before="240" w:after="240" w:line="280" w:lineRule="exact"/>
    </w:pPr>
    <w:rPr>
      <w:rFonts w:ascii="Times" w:hAnsi="Times"/>
      <w:b/>
      <w:color w:val="FF0000"/>
      <w:sz w:val="24"/>
    </w:rPr>
  </w:style>
  <w:style w:type="paragraph" w:customStyle="1" w:styleId="Default">
    <w:name w:val="Default"/>
    <w:rsid w:val="007E085F"/>
    <w:pPr>
      <w:autoSpaceDE w:val="0"/>
      <w:autoSpaceDN w:val="0"/>
      <w:adjustRightInd w:val="0"/>
    </w:pPr>
    <w:rPr>
      <w:color w:val="000000"/>
      <w:sz w:val="24"/>
      <w:szCs w:val="24"/>
    </w:rPr>
  </w:style>
  <w:style w:type="paragraph" w:styleId="BodyText3">
    <w:name w:val="Body Text 3"/>
    <w:basedOn w:val="Normal"/>
    <w:rsid w:val="00BA1CDF"/>
    <w:pPr>
      <w:spacing w:after="120"/>
    </w:pPr>
    <w:rPr>
      <w:sz w:val="16"/>
      <w:szCs w:val="16"/>
    </w:rPr>
  </w:style>
  <w:style w:type="paragraph" w:customStyle="1" w:styleId="Answer">
    <w:name w:val="Answer"/>
    <w:rsid w:val="00BA1CDF"/>
    <w:pPr>
      <w:widowControl w:val="0"/>
      <w:spacing w:before="240" w:after="240" w:line="280" w:lineRule="exact"/>
      <w:jc w:val="center"/>
    </w:pPr>
    <w:rPr>
      <w:rFonts w:ascii="Times" w:hAnsi="Times"/>
      <w:b/>
      <w:color w:val="FF0000"/>
      <w:sz w:val="24"/>
    </w:rPr>
  </w:style>
  <w:style w:type="paragraph" w:customStyle="1" w:styleId="ListofTables">
    <w:name w:val="List of Tables"/>
    <w:basedOn w:val="Index1"/>
    <w:rsid w:val="00BA1CDF"/>
    <w:rPr>
      <w:b/>
      <w:szCs w:val="24"/>
    </w:rPr>
  </w:style>
  <w:style w:type="paragraph" w:styleId="Index1">
    <w:name w:val="index 1"/>
    <w:basedOn w:val="Normal"/>
    <w:next w:val="Normal"/>
    <w:autoRedefine/>
    <w:semiHidden/>
    <w:rsid w:val="00BA1CDF"/>
    <w:pPr>
      <w:ind w:left="240" w:hanging="240"/>
    </w:pPr>
  </w:style>
  <w:style w:type="character" w:styleId="PageNumber">
    <w:name w:val="page number"/>
    <w:basedOn w:val="DefaultParagraphFont"/>
    <w:rsid w:val="0075682B"/>
  </w:style>
  <w:style w:type="paragraph" w:customStyle="1" w:styleId="subsection">
    <w:name w:val="subsection"/>
    <w:basedOn w:val="Normal"/>
    <w:rsid w:val="002F43F5"/>
    <w:pPr>
      <w:keepNext/>
      <w:keepLines/>
      <w:spacing w:before="360"/>
    </w:pPr>
    <w:rPr>
      <w:b/>
    </w:rPr>
  </w:style>
  <w:style w:type="character" w:styleId="FollowedHyperlink">
    <w:name w:val="FollowedHyperlink"/>
    <w:basedOn w:val="DefaultParagraphFont"/>
    <w:rsid w:val="00316B4C"/>
    <w:rPr>
      <w:color w:val="800080"/>
      <w:u w:val="single"/>
    </w:rPr>
  </w:style>
  <w:style w:type="paragraph" w:customStyle="1" w:styleId="ACListofTables">
    <w:name w:val="AC List of Tables"/>
    <w:basedOn w:val="Caption"/>
    <w:rsid w:val="00F93AEB"/>
    <w:pPr>
      <w:tabs>
        <w:tab w:val="left" w:pos="480"/>
      </w:tabs>
      <w:spacing w:before="0" w:after="0"/>
      <w:ind w:left="720" w:hanging="720"/>
    </w:pPr>
  </w:style>
  <w:style w:type="paragraph" w:customStyle="1" w:styleId="ACHeading2">
    <w:name w:val="AC Heading 2"/>
    <w:basedOn w:val="ACHeading4"/>
    <w:link w:val="ACHeading2Char"/>
    <w:rsid w:val="004A1F9F"/>
  </w:style>
  <w:style w:type="paragraph" w:styleId="TOC1">
    <w:name w:val="toc 1"/>
    <w:basedOn w:val="Normal"/>
    <w:next w:val="Normal"/>
    <w:autoRedefine/>
    <w:uiPriority w:val="39"/>
    <w:qFormat/>
    <w:rsid w:val="00CC5CB7"/>
    <w:pPr>
      <w:tabs>
        <w:tab w:val="right" w:leader="dot" w:pos="9360"/>
      </w:tabs>
      <w:spacing w:before="120" w:after="120"/>
    </w:pPr>
    <w:rPr>
      <w:b/>
      <w:bCs/>
      <w:caps/>
      <w:sz w:val="20"/>
    </w:rPr>
  </w:style>
  <w:style w:type="paragraph" w:styleId="TOC2">
    <w:name w:val="toc 2"/>
    <w:basedOn w:val="Normal"/>
    <w:next w:val="Normal"/>
    <w:autoRedefine/>
    <w:uiPriority w:val="39"/>
    <w:qFormat/>
    <w:rsid w:val="003724D6"/>
    <w:pPr>
      <w:tabs>
        <w:tab w:val="right" w:leader="dot" w:pos="9360"/>
      </w:tabs>
      <w:ind w:left="144" w:right="288"/>
    </w:pPr>
    <w:rPr>
      <w:smallCaps/>
      <w:sz w:val="20"/>
    </w:rPr>
  </w:style>
  <w:style w:type="paragraph" w:styleId="TOC3">
    <w:name w:val="toc 3"/>
    <w:basedOn w:val="Normal"/>
    <w:next w:val="Normal"/>
    <w:autoRedefine/>
    <w:uiPriority w:val="39"/>
    <w:qFormat/>
    <w:rsid w:val="009F2476"/>
    <w:pPr>
      <w:ind w:left="480"/>
    </w:pPr>
    <w:rPr>
      <w:i/>
      <w:iCs/>
      <w:sz w:val="20"/>
    </w:rPr>
  </w:style>
  <w:style w:type="paragraph" w:styleId="TOC4">
    <w:name w:val="toc 4"/>
    <w:basedOn w:val="Normal"/>
    <w:next w:val="Normal"/>
    <w:autoRedefine/>
    <w:uiPriority w:val="39"/>
    <w:rsid w:val="009F2476"/>
    <w:pPr>
      <w:ind w:left="720"/>
    </w:pPr>
    <w:rPr>
      <w:sz w:val="18"/>
      <w:szCs w:val="18"/>
    </w:rPr>
  </w:style>
  <w:style w:type="paragraph" w:styleId="TOC5">
    <w:name w:val="toc 5"/>
    <w:basedOn w:val="Normal"/>
    <w:next w:val="Normal"/>
    <w:autoRedefine/>
    <w:uiPriority w:val="39"/>
    <w:rsid w:val="009F2476"/>
    <w:pPr>
      <w:ind w:left="960"/>
    </w:pPr>
    <w:rPr>
      <w:sz w:val="18"/>
      <w:szCs w:val="18"/>
    </w:rPr>
  </w:style>
  <w:style w:type="paragraph" w:styleId="TOC6">
    <w:name w:val="toc 6"/>
    <w:basedOn w:val="Normal"/>
    <w:next w:val="Normal"/>
    <w:autoRedefine/>
    <w:uiPriority w:val="39"/>
    <w:rsid w:val="009F2476"/>
    <w:pPr>
      <w:ind w:left="1200"/>
    </w:pPr>
    <w:rPr>
      <w:sz w:val="18"/>
      <w:szCs w:val="18"/>
    </w:rPr>
  </w:style>
  <w:style w:type="paragraph" w:styleId="TOC7">
    <w:name w:val="toc 7"/>
    <w:basedOn w:val="Normal"/>
    <w:next w:val="Normal"/>
    <w:autoRedefine/>
    <w:uiPriority w:val="39"/>
    <w:rsid w:val="009F2476"/>
    <w:pPr>
      <w:ind w:left="1440"/>
    </w:pPr>
    <w:rPr>
      <w:sz w:val="18"/>
      <w:szCs w:val="18"/>
    </w:rPr>
  </w:style>
  <w:style w:type="paragraph" w:styleId="TOC8">
    <w:name w:val="toc 8"/>
    <w:basedOn w:val="Normal"/>
    <w:next w:val="Normal"/>
    <w:autoRedefine/>
    <w:uiPriority w:val="39"/>
    <w:rsid w:val="009F2476"/>
    <w:pPr>
      <w:ind w:left="1680"/>
    </w:pPr>
    <w:rPr>
      <w:sz w:val="18"/>
      <w:szCs w:val="18"/>
    </w:rPr>
  </w:style>
  <w:style w:type="paragraph" w:styleId="TOC9">
    <w:name w:val="toc 9"/>
    <w:basedOn w:val="Normal"/>
    <w:next w:val="Normal"/>
    <w:autoRedefine/>
    <w:uiPriority w:val="39"/>
    <w:rsid w:val="009F2476"/>
    <w:pPr>
      <w:ind w:left="1920"/>
    </w:pPr>
    <w:rPr>
      <w:sz w:val="18"/>
      <w:szCs w:val="18"/>
    </w:rPr>
  </w:style>
  <w:style w:type="paragraph" w:customStyle="1" w:styleId="axNormal">
    <w:name w:val="axNormal"/>
    <w:rsid w:val="0028529C"/>
    <w:pPr>
      <w:tabs>
        <w:tab w:val="left" w:pos="720"/>
        <w:tab w:val="left" w:pos="1440"/>
        <w:tab w:val="left" w:pos="2160"/>
      </w:tabs>
    </w:pPr>
    <w:rPr>
      <w:rFonts w:ascii="Times" w:hAnsi="Times"/>
      <w:noProof/>
      <w:color w:val="000000"/>
      <w:sz w:val="24"/>
    </w:rPr>
  </w:style>
  <w:style w:type="paragraph" w:styleId="NormalWeb">
    <w:name w:val="Normal (Web)"/>
    <w:basedOn w:val="Normal"/>
    <w:uiPriority w:val="99"/>
    <w:rsid w:val="006860E3"/>
    <w:pPr>
      <w:spacing w:before="100" w:beforeAutospacing="1" w:after="100" w:afterAutospacing="1"/>
    </w:pPr>
    <w:rPr>
      <w:rFonts w:ascii="Verdana" w:hAnsi="Verdana"/>
      <w:szCs w:val="24"/>
    </w:rPr>
  </w:style>
  <w:style w:type="paragraph" w:styleId="BodyTextIndent3">
    <w:name w:val="Body Text Indent 3"/>
    <w:basedOn w:val="Normal"/>
    <w:rsid w:val="007778A8"/>
    <w:pPr>
      <w:spacing w:after="120"/>
      <w:ind w:left="360"/>
    </w:pPr>
    <w:rPr>
      <w:sz w:val="16"/>
      <w:szCs w:val="16"/>
    </w:rPr>
  </w:style>
  <w:style w:type="table" w:styleId="TableGrid">
    <w:name w:val="Table Grid"/>
    <w:basedOn w:val="TableNormal"/>
    <w:uiPriority w:val="59"/>
    <w:rsid w:val="009B11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OFTABLES0">
    <w:name w:val="LIST OF TABLES"/>
    <w:basedOn w:val="Normal"/>
    <w:rsid w:val="00C936D2"/>
    <w:rPr>
      <w:b/>
      <w:szCs w:val="24"/>
    </w:rPr>
  </w:style>
  <w:style w:type="paragraph" w:customStyle="1" w:styleId="style2">
    <w:name w:val="style2"/>
    <w:basedOn w:val="Normal"/>
    <w:rsid w:val="002E0E1E"/>
    <w:pPr>
      <w:spacing w:before="100" w:beforeAutospacing="1" w:after="100" w:afterAutospacing="1"/>
    </w:pPr>
    <w:rPr>
      <w:szCs w:val="24"/>
    </w:rPr>
  </w:style>
  <w:style w:type="paragraph" w:customStyle="1" w:styleId="BodyText21">
    <w:name w:val="Body Text 21"/>
    <w:basedOn w:val="Normal"/>
    <w:rsid w:val="002E0E1E"/>
    <w:rPr>
      <w:rFonts w:ascii="Arial" w:hAnsi="Arial"/>
    </w:rPr>
  </w:style>
  <w:style w:type="paragraph" w:customStyle="1" w:styleId="Level1">
    <w:name w:val="Level 1"/>
    <w:basedOn w:val="Normal"/>
    <w:rsid w:val="002E0E1E"/>
    <w:pPr>
      <w:widowControl w:val="0"/>
      <w:ind w:left="1440" w:hanging="720"/>
    </w:pPr>
    <w:rPr>
      <w:rFonts w:ascii="Courier" w:hAnsi="Courier"/>
      <w:snapToGrid w:val="0"/>
    </w:rPr>
  </w:style>
  <w:style w:type="paragraph" w:customStyle="1" w:styleId="Level2">
    <w:name w:val="Level 2"/>
    <w:basedOn w:val="Normal"/>
    <w:rsid w:val="002E0E1E"/>
    <w:pPr>
      <w:widowControl w:val="0"/>
      <w:ind w:left="1440" w:hanging="720"/>
    </w:pPr>
    <w:rPr>
      <w:rFonts w:ascii="Courier" w:hAnsi="Courier"/>
      <w:snapToGrid w:val="0"/>
    </w:rPr>
  </w:style>
  <w:style w:type="paragraph" w:customStyle="1" w:styleId="BABodyText">
    <w:name w:val="BA Body Text"/>
    <w:basedOn w:val="BodyText"/>
    <w:rsid w:val="002E0E1E"/>
    <w:pPr>
      <w:suppressAutoHyphens w:val="0"/>
      <w:jc w:val="both"/>
    </w:pPr>
    <w:rPr>
      <w:i w:val="0"/>
    </w:rPr>
  </w:style>
  <w:style w:type="character" w:styleId="CommentReference">
    <w:name w:val="annotation reference"/>
    <w:basedOn w:val="DefaultParagraphFont"/>
    <w:semiHidden/>
    <w:rsid w:val="00CD605B"/>
    <w:rPr>
      <w:sz w:val="16"/>
      <w:szCs w:val="16"/>
    </w:rPr>
  </w:style>
  <w:style w:type="paragraph" w:styleId="BalloonText">
    <w:name w:val="Balloon Text"/>
    <w:basedOn w:val="Normal"/>
    <w:semiHidden/>
    <w:rsid w:val="00CD605B"/>
    <w:rPr>
      <w:rFonts w:ascii="Tahoma" w:hAnsi="Tahoma" w:cs="Tahoma"/>
      <w:sz w:val="16"/>
      <w:szCs w:val="16"/>
    </w:rPr>
  </w:style>
  <w:style w:type="paragraph" w:styleId="CommentSubject">
    <w:name w:val="annotation subject"/>
    <w:basedOn w:val="CommentText"/>
    <w:next w:val="CommentText"/>
    <w:semiHidden/>
    <w:rsid w:val="00C008AB"/>
    <w:rPr>
      <w:b/>
      <w:bCs/>
      <w:sz w:val="20"/>
    </w:rPr>
  </w:style>
  <w:style w:type="paragraph" w:styleId="FootnoteText">
    <w:name w:val="footnote text"/>
    <w:basedOn w:val="Normal"/>
    <w:semiHidden/>
    <w:rsid w:val="00F0729F"/>
    <w:pPr>
      <w:overflowPunct w:val="0"/>
      <w:autoSpaceDE w:val="0"/>
      <w:autoSpaceDN w:val="0"/>
      <w:adjustRightInd w:val="0"/>
      <w:textAlignment w:val="baseline"/>
    </w:pPr>
    <w:rPr>
      <w:rFonts w:ascii="Courier New" w:hAnsi="Courier New"/>
      <w:sz w:val="20"/>
    </w:rPr>
  </w:style>
  <w:style w:type="paragraph" w:styleId="MessageHeader">
    <w:name w:val="Message Header"/>
    <w:basedOn w:val="BodyText"/>
    <w:rsid w:val="0052653B"/>
    <w:pPr>
      <w:keepLines/>
      <w:suppressAutoHyphens w:val="0"/>
      <w:spacing w:after="120" w:line="180" w:lineRule="atLeast"/>
      <w:ind w:left="1555" w:right="835" w:hanging="720"/>
    </w:pPr>
    <w:rPr>
      <w:rFonts w:ascii="Arial" w:hAnsi="Arial"/>
      <w:i w:val="0"/>
      <w:spacing w:val="-5"/>
      <w:sz w:val="20"/>
    </w:rPr>
  </w:style>
  <w:style w:type="paragraph" w:customStyle="1" w:styleId="MessageHeaderFirst">
    <w:name w:val="Message Header First"/>
    <w:basedOn w:val="MessageHeader"/>
    <w:next w:val="MessageHeader"/>
    <w:rsid w:val="0052653B"/>
    <w:pPr>
      <w:spacing w:before="220"/>
    </w:pPr>
  </w:style>
  <w:style w:type="character" w:customStyle="1" w:styleId="MessageHeaderLabel">
    <w:name w:val="Message Header Label"/>
    <w:rsid w:val="0052653B"/>
    <w:rPr>
      <w:rFonts w:ascii="Arial Black" w:hAnsi="Arial Black"/>
      <w:spacing w:val="-10"/>
      <w:sz w:val="18"/>
    </w:rPr>
  </w:style>
  <w:style w:type="paragraph" w:customStyle="1" w:styleId="MessageHeaderLast">
    <w:name w:val="Message Header Last"/>
    <w:basedOn w:val="MessageHeader"/>
    <w:next w:val="BodyText"/>
    <w:rsid w:val="0052653B"/>
    <w:pPr>
      <w:pBdr>
        <w:bottom w:val="single" w:sz="6" w:space="15" w:color="auto"/>
      </w:pBdr>
      <w:spacing w:after="320"/>
    </w:pPr>
  </w:style>
  <w:style w:type="character" w:customStyle="1" w:styleId="ACHeading2Char">
    <w:name w:val="AC Heading 2 Char"/>
    <w:basedOn w:val="ACHeading4Char"/>
    <w:link w:val="ACHeading2"/>
    <w:rsid w:val="004A1F9F"/>
    <w:rPr>
      <w:b/>
      <w:bCs/>
      <w:sz w:val="24"/>
      <w:szCs w:val="24"/>
      <w:lang w:val="en-US" w:eastAsia="en-US" w:bidi="ar-SA"/>
    </w:rPr>
  </w:style>
  <w:style w:type="character" w:styleId="Strong">
    <w:name w:val="Strong"/>
    <w:basedOn w:val="DefaultParagraphFont"/>
    <w:qFormat/>
    <w:rsid w:val="005A2118"/>
    <w:rPr>
      <w:b/>
      <w:bCs/>
    </w:rPr>
  </w:style>
  <w:style w:type="paragraph" w:styleId="HTMLPreformatted">
    <w:name w:val="HTML Preformatted"/>
    <w:basedOn w:val="Normal"/>
    <w:rsid w:val="005A2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d1">
    <w:name w:val="d1"/>
    <w:basedOn w:val="DefaultParagraphFont"/>
    <w:rsid w:val="00070956"/>
    <w:rPr>
      <w:sz w:val="18"/>
      <w:szCs w:val="18"/>
    </w:rPr>
  </w:style>
  <w:style w:type="character" w:customStyle="1" w:styleId="hit1">
    <w:name w:val="hit1"/>
    <w:basedOn w:val="DefaultParagraphFont"/>
    <w:rsid w:val="00070956"/>
    <w:rPr>
      <w:b/>
      <w:bCs/>
    </w:rPr>
  </w:style>
  <w:style w:type="character" w:customStyle="1" w:styleId="ACListofFiguresChar">
    <w:name w:val="AC List of Figures Char"/>
    <w:basedOn w:val="DefaultParagraphFont"/>
    <w:link w:val="ACListofFigures"/>
    <w:rsid w:val="002A1E34"/>
    <w:rPr>
      <w:b/>
      <w:sz w:val="24"/>
      <w:lang w:val="en-US" w:eastAsia="en-US" w:bidi="ar-SA"/>
    </w:rPr>
  </w:style>
  <w:style w:type="character" w:styleId="FootnoteReference">
    <w:name w:val="footnote reference"/>
    <w:basedOn w:val="DefaultParagraphFont"/>
    <w:semiHidden/>
    <w:rsid w:val="003E09EF"/>
    <w:rPr>
      <w:vertAlign w:val="superscript"/>
    </w:rPr>
  </w:style>
  <w:style w:type="paragraph" w:styleId="ListParagraph">
    <w:name w:val="List Paragraph"/>
    <w:basedOn w:val="Normal"/>
    <w:uiPriority w:val="34"/>
    <w:qFormat/>
    <w:rsid w:val="00BE3BBC"/>
    <w:pPr>
      <w:ind w:left="720"/>
    </w:pPr>
    <w:rPr>
      <w:sz w:val="20"/>
    </w:rPr>
  </w:style>
  <w:style w:type="paragraph" w:customStyle="1" w:styleId="SWSBulletedListStyle1">
    <w:name w:val="SWS Bulleted List Style1"/>
    <w:basedOn w:val="Normal"/>
    <w:rsid w:val="000B247F"/>
    <w:pPr>
      <w:numPr>
        <w:numId w:val="6"/>
      </w:numPr>
    </w:pPr>
    <w:rPr>
      <w:sz w:val="22"/>
      <w:szCs w:val="22"/>
    </w:rPr>
  </w:style>
  <w:style w:type="character" w:customStyle="1" w:styleId="Heading1Char">
    <w:name w:val="Heading 1 Char"/>
    <w:basedOn w:val="DefaultParagraphFont"/>
    <w:link w:val="Heading1"/>
    <w:rsid w:val="000B247F"/>
    <w:rPr>
      <w:rFonts w:ascii="Arial" w:hAnsi="Arial" w:cs="Arial"/>
      <w:b/>
      <w:bCs/>
      <w:kern w:val="32"/>
      <w:sz w:val="32"/>
      <w:szCs w:val="32"/>
    </w:rPr>
  </w:style>
  <w:style w:type="character" w:customStyle="1" w:styleId="Heading2Char">
    <w:name w:val="Heading 2 Char"/>
    <w:basedOn w:val="DefaultParagraphFont"/>
    <w:link w:val="Heading2"/>
    <w:rsid w:val="00283078"/>
    <w:rPr>
      <w:rFonts w:cs="Arial"/>
      <w:b/>
      <w:bCs/>
      <w:iCs/>
      <w:color w:val="000000" w:themeColor="text1"/>
      <w:sz w:val="24"/>
      <w:szCs w:val="28"/>
    </w:rPr>
  </w:style>
  <w:style w:type="character" w:styleId="Emphasis">
    <w:name w:val="Emphasis"/>
    <w:basedOn w:val="DefaultParagraphFont"/>
    <w:qFormat/>
    <w:rsid w:val="000B247F"/>
    <w:rPr>
      <w:i/>
      <w:iCs/>
    </w:rPr>
  </w:style>
  <w:style w:type="paragraph" w:customStyle="1" w:styleId="BookAntiqua-Body">
    <w:name w:val="Book Antiqua - Body"/>
    <w:basedOn w:val="Normal"/>
    <w:link w:val="BookAntiqua-BodyChar"/>
    <w:qFormat/>
    <w:rsid w:val="000B247F"/>
    <w:pPr>
      <w:autoSpaceDE w:val="0"/>
      <w:autoSpaceDN w:val="0"/>
      <w:adjustRightInd w:val="0"/>
    </w:pPr>
    <w:rPr>
      <w:rFonts w:ascii="Book Antiqua" w:hAnsi="Book Antiqua"/>
      <w:szCs w:val="24"/>
    </w:rPr>
  </w:style>
  <w:style w:type="character" w:customStyle="1" w:styleId="BookAntiqua-BodyChar">
    <w:name w:val="Book Antiqua - Body Char"/>
    <w:basedOn w:val="DefaultParagraphFont"/>
    <w:link w:val="BookAntiqua-Body"/>
    <w:rsid w:val="000B247F"/>
    <w:rPr>
      <w:rFonts w:ascii="Book Antiqua" w:hAnsi="Book Antiqua"/>
      <w:sz w:val="24"/>
      <w:szCs w:val="24"/>
    </w:rPr>
  </w:style>
  <w:style w:type="character" w:customStyle="1" w:styleId="Heading5Char">
    <w:name w:val="Heading 5 Char"/>
    <w:basedOn w:val="DefaultParagraphFont"/>
    <w:link w:val="Heading5"/>
    <w:semiHidden/>
    <w:rsid w:val="00AD2BF9"/>
    <w:rPr>
      <w:rFonts w:asciiTheme="majorHAnsi" w:eastAsiaTheme="majorEastAsia" w:hAnsiTheme="majorHAnsi" w:cstheme="majorBidi"/>
      <w:color w:val="243F60" w:themeColor="accent1" w:themeShade="7F"/>
      <w:sz w:val="24"/>
    </w:rPr>
  </w:style>
  <w:style w:type="paragraph" w:styleId="TOCHeading">
    <w:name w:val="TOC Heading"/>
    <w:basedOn w:val="Heading1"/>
    <w:next w:val="Normal"/>
    <w:uiPriority w:val="39"/>
    <w:semiHidden/>
    <w:unhideWhenUsed/>
    <w:qFormat/>
    <w:rsid w:val="00565CCC"/>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FooterChar">
    <w:name w:val="Footer Char"/>
    <w:basedOn w:val="DefaultParagraphFont"/>
    <w:link w:val="Footer"/>
    <w:uiPriority w:val="99"/>
    <w:rsid w:val="004C1F9F"/>
    <w:rPr>
      <w:sz w:val="24"/>
    </w:rPr>
  </w:style>
  <w:style w:type="table" w:customStyle="1" w:styleId="TableGrid1">
    <w:name w:val="Table Grid1"/>
    <w:basedOn w:val="TableNormal"/>
    <w:next w:val="TableGrid"/>
    <w:uiPriority w:val="59"/>
    <w:rsid w:val="00D07B29"/>
    <w:rPr>
      <w:rFonts w:asciiTheme="minorHAnsi" w:eastAsiaTheme="minorHAnsi"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References">
    <w:name w:val="References"/>
    <w:basedOn w:val="Normal"/>
    <w:uiPriority w:val="99"/>
    <w:rsid w:val="00810F7F"/>
    <w:pPr>
      <w:keepLines/>
      <w:tabs>
        <w:tab w:val="left" w:pos="720"/>
      </w:tabs>
      <w:autoSpaceDE w:val="0"/>
      <w:autoSpaceDN w:val="0"/>
      <w:adjustRightInd w:val="0"/>
      <w:spacing w:after="140" w:line="340" w:lineRule="atLeast"/>
      <w:ind w:left="700" w:hanging="680"/>
      <w:textAlignment w:val="center"/>
    </w:pPr>
    <w:rPr>
      <w:rFonts w:ascii="Minion Pro" w:eastAsiaTheme="minorHAnsi" w:hAnsi="Minion Pro" w:cs="Minion Pro"/>
      <w:color w:val="000000"/>
      <w:sz w:val="22"/>
      <w:szCs w:val="22"/>
    </w:rPr>
  </w:style>
  <w:style w:type="character" w:styleId="HTMLCite">
    <w:name w:val="HTML Cite"/>
    <w:basedOn w:val="DefaultParagraphFont"/>
    <w:uiPriority w:val="99"/>
    <w:unhideWhenUsed/>
    <w:rsid w:val="00206D4B"/>
    <w:rPr>
      <w:i w:val="0"/>
      <w:iCs w:val="0"/>
      <w:color w:val="388222"/>
    </w:rPr>
  </w:style>
  <w:style w:type="character" w:customStyle="1" w:styleId="landing-page-product-title">
    <w:name w:val="landing-page-product-title"/>
    <w:rsid w:val="00FA4E3D"/>
  </w:style>
  <w:style w:type="paragraph" w:customStyle="1" w:styleId="TableColheads">
    <w:name w:val="TableColheads"/>
    <w:basedOn w:val="Normal"/>
    <w:qFormat/>
    <w:rsid w:val="009D3132"/>
    <w:pPr>
      <w:tabs>
        <w:tab w:val="left" w:pos="1224"/>
      </w:tabs>
      <w:spacing w:before="40" w:after="40"/>
    </w:pPr>
    <w:rPr>
      <w:rFonts w:ascii="Tahoma" w:hAnsi="Tahoma"/>
      <w:b/>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79430">
      <w:bodyDiv w:val="1"/>
      <w:marLeft w:val="0"/>
      <w:marRight w:val="0"/>
      <w:marTop w:val="0"/>
      <w:marBottom w:val="0"/>
      <w:divBdr>
        <w:top w:val="none" w:sz="0" w:space="0" w:color="auto"/>
        <w:left w:val="none" w:sz="0" w:space="0" w:color="auto"/>
        <w:bottom w:val="none" w:sz="0" w:space="0" w:color="auto"/>
        <w:right w:val="none" w:sz="0" w:space="0" w:color="auto"/>
      </w:divBdr>
      <w:divsChild>
        <w:div w:id="614872875">
          <w:marLeft w:val="0"/>
          <w:marRight w:val="0"/>
          <w:marTop w:val="0"/>
          <w:marBottom w:val="0"/>
          <w:divBdr>
            <w:top w:val="none" w:sz="0" w:space="0" w:color="auto"/>
            <w:left w:val="none" w:sz="0" w:space="0" w:color="auto"/>
            <w:bottom w:val="none" w:sz="0" w:space="0" w:color="auto"/>
            <w:right w:val="none" w:sz="0" w:space="0" w:color="auto"/>
          </w:divBdr>
        </w:div>
      </w:divsChild>
    </w:div>
    <w:div w:id="23333130">
      <w:bodyDiv w:val="1"/>
      <w:marLeft w:val="0"/>
      <w:marRight w:val="0"/>
      <w:marTop w:val="0"/>
      <w:marBottom w:val="0"/>
      <w:divBdr>
        <w:top w:val="none" w:sz="0" w:space="0" w:color="auto"/>
        <w:left w:val="none" w:sz="0" w:space="0" w:color="auto"/>
        <w:bottom w:val="none" w:sz="0" w:space="0" w:color="auto"/>
        <w:right w:val="none" w:sz="0" w:space="0" w:color="auto"/>
      </w:divBdr>
    </w:div>
    <w:div w:id="49038381">
      <w:bodyDiv w:val="1"/>
      <w:marLeft w:val="0"/>
      <w:marRight w:val="0"/>
      <w:marTop w:val="0"/>
      <w:marBottom w:val="0"/>
      <w:divBdr>
        <w:top w:val="none" w:sz="0" w:space="0" w:color="auto"/>
        <w:left w:val="none" w:sz="0" w:space="0" w:color="auto"/>
        <w:bottom w:val="none" w:sz="0" w:space="0" w:color="auto"/>
        <w:right w:val="none" w:sz="0" w:space="0" w:color="auto"/>
      </w:divBdr>
    </w:div>
    <w:div w:id="50813980">
      <w:bodyDiv w:val="1"/>
      <w:marLeft w:val="0"/>
      <w:marRight w:val="0"/>
      <w:marTop w:val="0"/>
      <w:marBottom w:val="0"/>
      <w:divBdr>
        <w:top w:val="none" w:sz="0" w:space="0" w:color="auto"/>
        <w:left w:val="none" w:sz="0" w:space="0" w:color="auto"/>
        <w:bottom w:val="none" w:sz="0" w:space="0" w:color="auto"/>
        <w:right w:val="none" w:sz="0" w:space="0" w:color="auto"/>
      </w:divBdr>
    </w:div>
    <w:div w:id="130053162">
      <w:bodyDiv w:val="1"/>
      <w:marLeft w:val="0"/>
      <w:marRight w:val="0"/>
      <w:marTop w:val="0"/>
      <w:marBottom w:val="0"/>
      <w:divBdr>
        <w:top w:val="none" w:sz="0" w:space="0" w:color="auto"/>
        <w:left w:val="none" w:sz="0" w:space="0" w:color="auto"/>
        <w:bottom w:val="none" w:sz="0" w:space="0" w:color="auto"/>
        <w:right w:val="none" w:sz="0" w:space="0" w:color="auto"/>
      </w:divBdr>
    </w:div>
    <w:div w:id="223373947">
      <w:bodyDiv w:val="1"/>
      <w:marLeft w:val="0"/>
      <w:marRight w:val="0"/>
      <w:marTop w:val="0"/>
      <w:marBottom w:val="0"/>
      <w:divBdr>
        <w:top w:val="none" w:sz="0" w:space="0" w:color="auto"/>
        <w:left w:val="none" w:sz="0" w:space="0" w:color="auto"/>
        <w:bottom w:val="none" w:sz="0" w:space="0" w:color="auto"/>
        <w:right w:val="none" w:sz="0" w:space="0" w:color="auto"/>
      </w:divBdr>
    </w:div>
    <w:div w:id="237643100">
      <w:bodyDiv w:val="1"/>
      <w:marLeft w:val="0"/>
      <w:marRight w:val="0"/>
      <w:marTop w:val="0"/>
      <w:marBottom w:val="0"/>
      <w:divBdr>
        <w:top w:val="none" w:sz="0" w:space="0" w:color="auto"/>
        <w:left w:val="none" w:sz="0" w:space="0" w:color="auto"/>
        <w:bottom w:val="none" w:sz="0" w:space="0" w:color="auto"/>
        <w:right w:val="none" w:sz="0" w:space="0" w:color="auto"/>
      </w:divBdr>
    </w:div>
    <w:div w:id="247810439">
      <w:bodyDiv w:val="1"/>
      <w:marLeft w:val="0"/>
      <w:marRight w:val="0"/>
      <w:marTop w:val="0"/>
      <w:marBottom w:val="0"/>
      <w:divBdr>
        <w:top w:val="none" w:sz="0" w:space="0" w:color="auto"/>
        <w:left w:val="none" w:sz="0" w:space="0" w:color="auto"/>
        <w:bottom w:val="none" w:sz="0" w:space="0" w:color="auto"/>
        <w:right w:val="none" w:sz="0" w:space="0" w:color="auto"/>
      </w:divBdr>
    </w:div>
    <w:div w:id="265843791">
      <w:bodyDiv w:val="1"/>
      <w:marLeft w:val="0"/>
      <w:marRight w:val="0"/>
      <w:marTop w:val="0"/>
      <w:marBottom w:val="0"/>
      <w:divBdr>
        <w:top w:val="none" w:sz="0" w:space="0" w:color="auto"/>
        <w:left w:val="none" w:sz="0" w:space="0" w:color="auto"/>
        <w:bottom w:val="none" w:sz="0" w:space="0" w:color="auto"/>
        <w:right w:val="none" w:sz="0" w:space="0" w:color="auto"/>
      </w:divBdr>
    </w:div>
    <w:div w:id="266474298">
      <w:bodyDiv w:val="1"/>
      <w:marLeft w:val="0"/>
      <w:marRight w:val="0"/>
      <w:marTop w:val="0"/>
      <w:marBottom w:val="0"/>
      <w:divBdr>
        <w:top w:val="none" w:sz="0" w:space="0" w:color="auto"/>
        <w:left w:val="none" w:sz="0" w:space="0" w:color="auto"/>
        <w:bottom w:val="none" w:sz="0" w:space="0" w:color="auto"/>
        <w:right w:val="none" w:sz="0" w:space="0" w:color="auto"/>
      </w:divBdr>
      <w:divsChild>
        <w:div w:id="26301244">
          <w:marLeft w:val="0"/>
          <w:marRight w:val="0"/>
          <w:marTop w:val="0"/>
          <w:marBottom w:val="0"/>
          <w:divBdr>
            <w:top w:val="none" w:sz="0" w:space="0" w:color="auto"/>
            <w:left w:val="none" w:sz="0" w:space="0" w:color="auto"/>
            <w:bottom w:val="none" w:sz="0" w:space="0" w:color="auto"/>
            <w:right w:val="none" w:sz="0" w:space="0" w:color="auto"/>
          </w:divBdr>
        </w:div>
        <w:div w:id="450129026">
          <w:marLeft w:val="0"/>
          <w:marRight w:val="0"/>
          <w:marTop w:val="0"/>
          <w:marBottom w:val="0"/>
          <w:divBdr>
            <w:top w:val="none" w:sz="0" w:space="0" w:color="auto"/>
            <w:left w:val="none" w:sz="0" w:space="0" w:color="auto"/>
            <w:bottom w:val="none" w:sz="0" w:space="0" w:color="auto"/>
            <w:right w:val="none" w:sz="0" w:space="0" w:color="auto"/>
          </w:divBdr>
        </w:div>
        <w:div w:id="492529306">
          <w:marLeft w:val="0"/>
          <w:marRight w:val="0"/>
          <w:marTop w:val="0"/>
          <w:marBottom w:val="0"/>
          <w:divBdr>
            <w:top w:val="none" w:sz="0" w:space="0" w:color="auto"/>
            <w:left w:val="none" w:sz="0" w:space="0" w:color="auto"/>
            <w:bottom w:val="none" w:sz="0" w:space="0" w:color="auto"/>
            <w:right w:val="none" w:sz="0" w:space="0" w:color="auto"/>
          </w:divBdr>
        </w:div>
        <w:div w:id="645935563">
          <w:marLeft w:val="0"/>
          <w:marRight w:val="0"/>
          <w:marTop w:val="0"/>
          <w:marBottom w:val="0"/>
          <w:divBdr>
            <w:top w:val="none" w:sz="0" w:space="0" w:color="auto"/>
            <w:left w:val="none" w:sz="0" w:space="0" w:color="auto"/>
            <w:bottom w:val="none" w:sz="0" w:space="0" w:color="auto"/>
            <w:right w:val="none" w:sz="0" w:space="0" w:color="auto"/>
          </w:divBdr>
        </w:div>
        <w:div w:id="674109810">
          <w:marLeft w:val="0"/>
          <w:marRight w:val="0"/>
          <w:marTop w:val="0"/>
          <w:marBottom w:val="0"/>
          <w:divBdr>
            <w:top w:val="none" w:sz="0" w:space="0" w:color="auto"/>
            <w:left w:val="none" w:sz="0" w:space="0" w:color="auto"/>
            <w:bottom w:val="none" w:sz="0" w:space="0" w:color="auto"/>
            <w:right w:val="none" w:sz="0" w:space="0" w:color="auto"/>
          </w:divBdr>
        </w:div>
        <w:div w:id="681080567">
          <w:marLeft w:val="0"/>
          <w:marRight w:val="0"/>
          <w:marTop w:val="0"/>
          <w:marBottom w:val="0"/>
          <w:divBdr>
            <w:top w:val="none" w:sz="0" w:space="0" w:color="auto"/>
            <w:left w:val="none" w:sz="0" w:space="0" w:color="auto"/>
            <w:bottom w:val="none" w:sz="0" w:space="0" w:color="auto"/>
            <w:right w:val="none" w:sz="0" w:space="0" w:color="auto"/>
          </w:divBdr>
        </w:div>
        <w:div w:id="855727643">
          <w:marLeft w:val="0"/>
          <w:marRight w:val="0"/>
          <w:marTop w:val="0"/>
          <w:marBottom w:val="0"/>
          <w:divBdr>
            <w:top w:val="none" w:sz="0" w:space="0" w:color="auto"/>
            <w:left w:val="none" w:sz="0" w:space="0" w:color="auto"/>
            <w:bottom w:val="none" w:sz="0" w:space="0" w:color="auto"/>
            <w:right w:val="none" w:sz="0" w:space="0" w:color="auto"/>
          </w:divBdr>
        </w:div>
        <w:div w:id="1054307097">
          <w:marLeft w:val="0"/>
          <w:marRight w:val="0"/>
          <w:marTop w:val="0"/>
          <w:marBottom w:val="0"/>
          <w:divBdr>
            <w:top w:val="none" w:sz="0" w:space="0" w:color="auto"/>
            <w:left w:val="none" w:sz="0" w:space="0" w:color="auto"/>
            <w:bottom w:val="none" w:sz="0" w:space="0" w:color="auto"/>
            <w:right w:val="none" w:sz="0" w:space="0" w:color="auto"/>
          </w:divBdr>
        </w:div>
        <w:div w:id="1110660987">
          <w:marLeft w:val="0"/>
          <w:marRight w:val="0"/>
          <w:marTop w:val="0"/>
          <w:marBottom w:val="0"/>
          <w:divBdr>
            <w:top w:val="none" w:sz="0" w:space="0" w:color="auto"/>
            <w:left w:val="none" w:sz="0" w:space="0" w:color="auto"/>
            <w:bottom w:val="none" w:sz="0" w:space="0" w:color="auto"/>
            <w:right w:val="none" w:sz="0" w:space="0" w:color="auto"/>
          </w:divBdr>
        </w:div>
        <w:div w:id="1112935632">
          <w:marLeft w:val="0"/>
          <w:marRight w:val="0"/>
          <w:marTop w:val="0"/>
          <w:marBottom w:val="0"/>
          <w:divBdr>
            <w:top w:val="none" w:sz="0" w:space="0" w:color="auto"/>
            <w:left w:val="none" w:sz="0" w:space="0" w:color="auto"/>
            <w:bottom w:val="none" w:sz="0" w:space="0" w:color="auto"/>
            <w:right w:val="none" w:sz="0" w:space="0" w:color="auto"/>
          </w:divBdr>
        </w:div>
        <w:div w:id="1388648158">
          <w:marLeft w:val="0"/>
          <w:marRight w:val="0"/>
          <w:marTop w:val="0"/>
          <w:marBottom w:val="0"/>
          <w:divBdr>
            <w:top w:val="none" w:sz="0" w:space="0" w:color="auto"/>
            <w:left w:val="none" w:sz="0" w:space="0" w:color="auto"/>
            <w:bottom w:val="none" w:sz="0" w:space="0" w:color="auto"/>
            <w:right w:val="none" w:sz="0" w:space="0" w:color="auto"/>
          </w:divBdr>
        </w:div>
        <w:div w:id="1439063592">
          <w:marLeft w:val="0"/>
          <w:marRight w:val="0"/>
          <w:marTop w:val="0"/>
          <w:marBottom w:val="0"/>
          <w:divBdr>
            <w:top w:val="none" w:sz="0" w:space="0" w:color="auto"/>
            <w:left w:val="none" w:sz="0" w:space="0" w:color="auto"/>
            <w:bottom w:val="none" w:sz="0" w:space="0" w:color="auto"/>
            <w:right w:val="none" w:sz="0" w:space="0" w:color="auto"/>
          </w:divBdr>
        </w:div>
        <w:div w:id="1465076856">
          <w:marLeft w:val="0"/>
          <w:marRight w:val="0"/>
          <w:marTop w:val="0"/>
          <w:marBottom w:val="0"/>
          <w:divBdr>
            <w:top w:val="none" w:sz="0" w:space="0" w:color="auto"/>
            <w:left w:val="none" w:sz="0" w:space="0" w:color="auto"/>
            <w:bottom w:val="none" w:sz="0" w:space="0" w:color="auto"/>
            <w:right w:val="none" w:sz="0" w:space="0" w:color="auto"/>
          </w:divBdr>
        </w:div>
        <w:div w:id="1492869073">
          <w:marLeft w:val="0"/>
          <w:marRight w:val="0"/>
          <w:marTop w:val="0"/>
          <w:marBottom w:val="0"/>
          <w:divBdr>
            <w:top w:val="none" w:sz="0" w:space="0" w:color="auto"/>
            <w:left w:val="none" w:sz="0" w:space="0" w:color="auto"/>
            <w:bottom w:val="none" w:sz="0" w:space="0" w:color="auto"/>
            <w:right w:val="none" w:sz="0" w:space="0" w:color="auto"/>
          </w:divBdr>
        </w:div>
        <w:div w:id="1893426064">
          <w:marLeft w:val="0"/>
          <w:marRight w:val="0"/>
          <w:marTop w:val="0"/>
          <w:marBottom w:val="0"/>
          <w:divBdr>
            <w:top w:val="none" w:sz="0" w:space="0" w:color="auto"/>
            <w:left w:val="none" w:sz="0" w:space="0" w:color="auto"/>
            <w:bottom w:val="none" w:sz="0" w:space="0" w:color="auto"/>
            <w:right w:val="none" w:sz="0" w:space="0" w:color="auto"/>
          </w:divBdr>
        </w:div>
      </w:divsChild>
    </w:div>
    <w:div w:id="379673649">
      <w:bodyDiv w:val="1"/>
      <w:marLeft w:val="0"/>
      <w:marRight w:val="0"/>
      <w:marTop w:val="0"/>
      <w:marBottom w:val="0"/>
      <w:divBdr>
        <w:top w:val="none" w:sz="0" w:space="0" w:color="auto"/>
        <w:left w:val="none" w:sz="0" w:space="0" w:color="auto"/>
        <w:bottom w:val="none" w:sz="0" w:space="0" w:color="auto"/>
        <w:right w:val="none" w:sz="0" w:space="0" w:color="auto"/>
      </w:divBdr>
      <w:divsChild>
        <w:div w:id="1981881490">
          <w:marLeft w:val="0"/>
          <w:marRight w:val="0"/>
          <w:marTop w:val="0"/>
          <w:marBottom w:val="0"/>
          <w:divBdr>
            <w:top w:val="none" w:sz="0" w:space="0" w:color="auto"/>
            <w:left w:val="none" w:sz="0" w:space="0" w:color="auto"/>
            <w:bottom w:val="none" w:sz="0" w:space="0" w:color="auto"/>
            <w:right w:val="none" w:sz="0" w:space="0" w:color="auto"/>
          </w:divBdr>
        </w:div>
      </w:divsChild>
    </w:div>
    <w:div w:id="391347930">
      <w:bodyDiv w:val="1"/>
      <w:marLeft w:val="0"/>
      <w:marRight w:val="0"/>
      <w:marTop w:val="0"/>
      <w:marBottom w:val="0"/>
      <w:divBdr>
        <w:top w:val="none" w:sz="0" w:space="0" w:color="auto"/>
        <w:left w:val="none" w:sz="0" w:space="0" w:color="auto"/>
        <w:bottom w:val="none" w:sz="0" w:space="0" w:color="auto"/>
        <w:right w:val="none" w:sz="0" w:space="0" w:color="auto"/>
      </w:divBdr>
    </w:div>
    <w:div w:id="406077916">
      <w:bodyDiv w:val="1"/>
      <w:marLeft w:val="0"/>
      <w:marRight w:val="0"/>
      <w:marTop w:val="0"/>
      <w:marBottom w:val="0"/>
      <w:divBdr>
        <w:top w:val="none" w:sz="0" w:space="0" w:color="auto"/>
        <w:left w:val="none" w:sz="0" w:space="0" w:color="auto"/>
        <w:bottom w:val="none" w:sz="0" w:space="0" w:color="auto"/>
        <w:right w:val="none" w:sz="0" w:space="0" w:color="auto"/>
      </w:divBdr>
      <w:divsChild>
        <w:div w:id="1371807870">
          <w:marLeft w:val="0"/>
          <w:marRight w:val="0"/>
          <w:marTop w:val="0"/>
          <w:marBottom w:val="0"/>
          <w:divBdr>
            <w:top w:val="none" w:sz="0" w:space="0" w:color="auto"/>
            <w:left w:val="none" w:sz="0" w:space="0" w:color="auto"/>
            <w:bottom w:val="none" w:sz="0" w:space="0" w:color="auto"/>
            <w:right w:val="none" w:sz="0" w:space="0" w:color="auto"/>
          </w:divBdr>
          <w:divsChild>
            <w:div w:id="235088406">
              <w:marLeft w:val="0"/>
              <w:marRight w:val="0"/>
              <w:marTop w:val="0"/>
              <w:marBottom w:val="0"/>
              <w:divBdr>
                <w:top w:val="none" w:sz="0" w:space="0" w:color="auto"/>
                <w:left w:val="none" w:sz="0" w:space="0" w:color="auto"/>
                <w:bottom w:val="none" w:sz="0" w:space="0" w:color="auto"/>
                <w:right w:val="none" w:sz="0" w:space="0" w:color="auto"/>
              </w:divBdr>
            </w:div>
            <w:div w:id="236600494">
              <w:marLeft w:val="0"/>
              <w:marRight w:val="0"/>
              <w:marTop w:val="0"/>
              <w:marBottom w:val="0"/>
              <w:divBdr>
                <w:top w:val="none" w:sz="0" w:space="0" w:color="auto"/>
                <w:left w:val="none" w:sz="0" w:space="0" w:color="auto"/>
                <w:bottom w:val="none" w:sz="0" w:space="0" w:color="auto"/>
                <w:right w:val="none" w:sz="0" w:space="0" w:color="auto"/>
              </w:divBdr>
            </w:div>
            <w:div w:id="503322094">
              <w:marLeft w:val="0"/>
              <w:marRight w:val="0"/>
              <w:marTop w:val="0"/>
              <w:marBottom w:val="0"/>
              <w:divBdr>
                <w:top w:val="none" w:sz="0" w:space="0" w:color="auto"/>
                <w:left w:val="none" w:sz="0" w:space="0" w:color="auto"/>
                <w:bottom w:val="none" w:sz="0" w:space="0" w:color="auto"/>
                <w:right w:val="none" w:sz="0" w:space="0" w:color="auto"/>
              </w:divBdr>
            </w:div>
            <w:div w:id="508832497">
              <w:marLeft w:val="0"/>
              <w:marRight w:val="0"/>
              <w:marTop w:val="0"/>
              <w:marBottom w:val="0"/>
              <w:divBdr>
                <w:top w:val="none" w:sz="0" w:space="0" w:color="auto"/>
                <w:left w:val="none" w:sz="0" w:space="0" w:color="auto"/>
                <w:bottom w:val="none" w:sz="0" w:space="0" w:color="auto"/>
                <w:right w:val="none" w:sz="0" w:space="0" w:color="auto"/>
              </w:divBdr>
            </w:div>
            <w:div w:id="952790659">
              <w:marLeft w:val="0"/>
              <w:marRight w:val="0"/>
              <w:marTop w:val="0"/>
              <w:marBottom w:val="0"/>
              <w:divBdr>
                <w:top w:val="none" w:sz="0" w:space="0" w:color="auto"/>
                <w:left w:val="none" w:sz="0" w:space="0" w:color="auto"/>
                <w:bottom w:val="none" w:sz="0" w:space="0" w:color="auto"/>
                <w:right w:val="none" w:sz="0" w:space="0" w:color="auto"/>
              </w:divBdr>
            </w:div>
            <w:div w:id="981153489">
              <w:marLeft w:val="0"/>
              <w:marRight w:val="0"/>
              <w:marTop w:val="0"/>
              <w:marBottom w:val="0"/>
              <w:divBdr>
                <w:top w:val="none" w:sz="0" w:space="0" w:color="auto"/>
                <w:left w:val="none" w:sz="0" w:space="0" w:color="auto"/>
                <w:bottom w:val="none" w:sz="0" w:space="0" w:color="auto"/>
                <w:right w:val="none" w:sz="0" w:space="0" w:color="auto"/>
              </w:divBdr>
            </w:div>
            <w:div w:id="1670980372">
              <w:marLeft w:val="0"/>
              <w:marRight w:val="0"/>
              <w:marTop w:val="0"/>
              <w:marBottom w:val="0"/>
              <w:divBdr>
                <w:top w:val="none" w:sz="0" w:space="0" w:color="auto"/>
                <w:left w:val="none" w:sz="0" w:space="0" w:color="auto"/>
                <w:bottom w:val="none" w:sz="0" w:space="0" w:color="auto"/>
                <w:right w:val="none" w:sz="0" w:space="0" w:color="auto"/>
              </w:divBdr>
            </w:div>
            <w:div w:id="1829248283">
              <w:marLeft w:val="0"/>
              <w:marRight w:val="0"/>
              <w:marTop w:val="0"/>
              <w:marBottom w:val="0"/>
              <w:divBdr>
                <w:top w:val="none" w:sz="0" w:space="0" w:color="auto"/>
                <w:left w:val="none" w:sz="0" w:space="0" w:color="auto"/>
                <w:bottom w:val="none" w:sz="0" w:space="0" w:color="auto"/>
                <w:right w:val="none" w:sz="0" w:space="0" w:color="auto"/>
              </w:divBdr>
            </w:div>
            <w:div w:id="1855456438">
              <w:marLeft w:val="0"/>
              <w:marRight w:val="0"/>
              <w:marTop w:val="0"/>
              <w:marBottom w:val="0"/>
              <w:divBdr>
                <w:top w:val="none" w:sz="0" w:space="0" w:color="auto"/>
                <w:left w:val="none" w:sz="0" w:space="0" w:color="auto"/>
                <w:bottom w:val="none" w:sz="0" w:space="0" w:color="auto"/>
                <w:right w:val="none" w:sz="0" w:space="0" w:color="auto"/>
              </w:divBdr>
            </w:div>
            <w:div w:id="205619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668238">
      <w:bodyDiv w:val="1"/>
      <w:marLeft w:val="0"/>
      <w:marRight w:val="0"/>
      <w:marTop w:val="0"/>
      <w:marBottom w:val="0"/>
      <w:divBdr>
        <w:top w:val="none" w:sz="0" w:space="0" w:color="auto"/>
        <w:left w:val="none" w:sz="0" w:space="0" w:color="auto"/>
        <w:bottom w:val="none" w:sz="0" w:space="0" w:color="auto"/>
        <w:right w:val="none" w:sz="0" w:space="0" w:color="auto"/>
      </w:divBdr>
      <w:divsChild>
        <w:div w:id="1854146131">
          <w:marLeft w:val="0"/>
          <w:marRight w:val="0"/>
          <w:marTop w:val="0"/>
          <w:marBottom w:val="0"/>
          <w:divBdr>
            <w:top w:val="none" w:sz="0" w:space="0" w:color="auto"/>
            <w:left w:val="none" w:sz="0" w:space="0" w:color="auto"/>
            <w:bottom w:val="none" w:sz="0" w:space="0" w:color="auto"/>
            <w:right w:val="none" w:sz="0" w:space="0" w:color="auto"/>
          </w:divBdr>
          <w:divsChild>
            <w:div w:id="587813263">
              <w:marLeft w:val="0"/>
              <w:marRight w:val="0"/>
              <w:marTop w:val="0"/>
              <w:marBottom w:val="0"/>
              <w:divBdr>
                <w:top w:val="none" w:sz="0" w:space="0" w:color="auto"/>
                <w:left w:val="none" w:sz="0" w:space="0" w:color="auto"/>
                <w:bottom w:val="none" w:sz="0" w:space="0" w:color="auto"/>
                <w:right w:val="none" w:sz="0" w:space="0" w:color="auto"/>
              </w:divBdr>
              <w:divsChild>
                <w:div w:id="1216699239">
                  <w:marLeft w:val="0"/>
                  <w:marRight w:val="0"/>
                  <w:marTop w:val="100"/>
                  <w:marBottom w:val="100"/>
                  <w:divBdr>
                    <w:top w:val="none" w:sz="0" w:space="0" w:color="auto"/>
                    <w:left w:val="none" w:sz="0" w:space="0" w:color="auto"/>
                    <w:bottom w:val="none" w:sz="0" w:space="0" w:color="auto"/>
                    <w:right w:val="none" w:sz="0" w:space="0" w:color="auto"/>
                  </w:divBdr>
                  <w:divsChild>
                    <w:div w:id="1527140189">
                      <w:marLeft w:val="0"/>
                      <w:marRight w:val="0"/>
                      <w:marTop w:val="0"/>
                      <w:marBottom w:val="0"/>
                      <w:divBdr>
                        <w:top w:val="none" w:sz="0" w:space="0" w:color="auto"/>
                        <w:left w:val="none" w:sz="0" w:space="0" w:color="auto"/>
                        <w:bottom w:val="none" w:sz="0" w:space="0" w:color="auto"/>
                        <w:right w:val="none" w:sz="0" w:space="0" w:color="auto"/>
                      </w:divBdr>
                      <w:divsChild>
                        <w:div w:id="1677922494">
                          <w:marLeft w:val="0"/>
                          <w:marRight w:val="0"/>
                          <w:marTop w:val="0"/>
                          <w:marBottom w:val="0"/>
                          <w:divBdr>
                            <w:top w:val="none" w:sz="0" w:space="0" w:color="auto"/>
                            <w:left w:val="none" w:sz="0" w:space="0" w:color="auto"/>
                            <w:bottom w:val="none" w:sz="0" w:space="0" w:color="auto"/>
                            <w:right w:val="none" w:sz="0" w:space="0" w:color="auto"/>
                          </w:divBdr>
                          <w:divsChild>
                            <w:div w:id="923415992">
                              <w:marLeft w:val="0"/>
                              <w:marRight w:val="0"/>
                              <w:marTop w:val="0"/>
                              <w:marBottom w:val="0"/>
                              <w:divBdr>
                                <w:top w:val="single" w:sz="6" w:space="15" w:color="000000"/>
                                <w:left w:val="single" w:sz="6" w:space="0" w:color="000000"/>
                                <w:bottom w:val="single" w:sz="6" w:space="15" w:color="000000"/>
                                <w:right w:val="single" w:sz="6" w:space="0" w:color="000000"/>
                              </w:divBdr>
                              <w:divsChild>
                                <w:div w:id="1035542511">
                                  <w:marLeft w:val="0"/>
                                  <w:marRight w:val="0"/>
                                  <w:marTop w:val="0"/>
                                  <w:marBottom w:val="0"/>
                                  <w:divBdr>
                                    <w:top w:val="none" w:sz="0" w:space="0" w:color="auto"/>
                                    <w:left w:val="none" w:sz="0" w:space="0" w:color="auto"/>
                                    <w:bottom w:val="none" w:sz="0" w:space="0" w:color="auto"/>
                                    <w:right w:val="none" w:sz="0" w:space="0" w:color="auto"/>
                                  </w:divBdr>
                                  <w:divsChild>
                                    <w:div w:id="1300383657">
                                      <w:marLeft w:val="0"/>
                                      <w:marRight w:val="0"/>
                                      <w:marTop w:val="0"/>
                                      <w:marBottom w:val="0"/>
                                      <w:divBdr>
                                        <w:top w:val="none" w:sz="0" w:space="0" w:color="auto"/>
                                        <w:left w:val="single" w:sz="6" w:space="4" w:color="BEB9B7"/>
                                        <w:bottom w:val="none" w:sz="0" w:space="0" w:color="auto"/>
                                        <w:right w:val="none" w:sz="0" w:space="0" w:color="auto"/>
                                      </w:divBdr>
                                      <w:divsChild>
                                        <w:div w:id="167425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2575124">
      <w:bodyDiv w:val="1"/>
      <w:marLeft w:val="0"/>
      <w:marRight w:val="0"/>
      <w:marTop w:val="0"/>
      <w:marBottom w:val="0"/>
      <w:divBdr>
        <w:top w:val="none" w:sz="0" w:space="0" w:color="auto"/>
        <w:left w:val="none" w:sz="0" w:space="0" w:color="auto"/>
        <w:bottom w:val="none" w:sz="0" w:space="0" w:color="auto"/>
        <w:right w:val="none" w:sz="0" w:space="0" w:color="auto"/>
      </w:divBdr>
    </w:div>
    <w:div w:id="561909426">
      <w:bodyDiv w:val="1"/>
      <w:marLeft w:val="0"/>
      <w:marRight w:val="0"/>
      <w:marTop w:val="0"/>
      <w:marBottom w:val="0"/>
      <w:divBdr>
        <w:top w:val="none" w:sz="0" w:space="0" w:color="auto"/>
        <w:left w:val="none" w:sz="0" w:space="0" w:color="auto"/>
        <w:bottom w:val="none" w:sz="0" w:space="0" w:color="auto"/>
        <w:right w:val="none" w:sz="0" w:space="0" w:color="auto"/>
      </w:divBdr>
    </w:div>
    <w:div w:id="595940202">
      <w:bodyDiv w:val="1"/>
      <w:marLeft w:val="0"/>
      <w:marRight w:val="0"/>
      <w:marTop w:val="0"/>
      <w:marBottom w:val="0"/>
      <w:divBdr>
        <w:top w:val="none" w:sz="0" w:space="0" w:color="auto"/>
        <w:left w:val="none" w:sz="0" w:space="0" w:color="auto"/>
        <w:bottom w:val="none" w:sz="0" w:space="0" w:color="auto"/>
        <w:right w:val="none" w:sz="0" w:space="0" w:color="auto"/>
      </w:divBdr>
    </w:div>
    <w:div w:id="602079397">
      <w:bodyDiv w:val="1"/>
      <w:marLeft w:val="0"/>
      <w:marRight w:val="0"/>
      <w:marTop w:val="0"/>
      <w:marBottom w:val="0"/>
      <w:divBdr>
        <w:top w:val="none" w:sz="0" w:space="0" w:color="auto"/>
        <w:left w:val="none" w:sz="0" w:space="0" w:color="auto"/>
        <w:bottom w:val="none" w:sz="0" w:space="0" w:color="auto"/>
        <w:right w:val="none" w:sz="0" w:space="0" w:color="auto"/>
      </w:divBdr>
    </w:div>
    <w:div w:id="687218720">
      <w:bodyDiv w:val="1"/>
      <w:marLeft w:val="0"/>
      <w:marRight w:val="0"/>
      <w:marTop w:val="0"/>
      <w:marBottom w:val="0"/>
      <w:divBdr>
        <w:top w:val="none" w:sz="0" w:space="0" w:color="auto"/>
        <w:left w:val="none" w:sz="0" w:space="0" w:color="auto"/>
        <w:bottom w:val="none" w:sz="0" w:space="0" w:color="auto"/>
        <w:right w:val="none" w:sz="0" w:space="0" w:color="auto"/>
      </w:divBdr>
    </w:div>
    <w:div w:id="704988802">
      <w:bodyDiv w:val="1"/>
      <w:marLeft w:val="0"/>
      <w:marRight w:val="0"/>
      <w:marTop w:val="0"/>
      <w:marBottom w:val="0"/>
      <w:divBdr>
        <w:top w:val="none" w:sz="0" w:space="0" w:color="auto"/>
        <w:left w:val="none" w:sz="0" w:space="0" w:color="auto"/>
        <w:bottom w:val="none" w:sz="0" w:space="0" w:color="auto"/>
        <w:right w:val="none" w:sz="0" w:space="0" w:color="auto"/>
      </w:divBdr>
    </w:div>
    <w:div w:id="725570851">
      <w:bodyDiv w:val="1"/>
      <w:marLeft w:val="0"/>
      <w:marRight w:val="0"/>
      <w:marTop w:val="0"/>
      <w:marBottom w:val="0"/>
      <w:divBdr>
        <w:top w:val="none" w:sz="0" w:space="0" w:color="auto"/>
        <w:left w:val="none" w:sz="0" w:space="0" w:color="auto"/>
        <w:bottom w:val="none" w:sz="0" w:space="0" w:color="auto"/>
        <w:right w:val="none" w:sz="0" w:space="0" w:color="auto"/>
      </w:divBdr>
    </w:div>
    <w:div w:id="726564040">
      <w:bodyDiv w:val="1"/>
      <w:marLeft w:val="0"/>
      <w:marRight w:val="0"/>
      <w:marTop w:val="0"/>
      <w:marBottom w:val="0"/>
      <w:divBdr>
        <w:top w:val="none" w:sz="0" w:space="0" w:color="auto"/>
        <w:left w:val="none" w:sz="0" w:space="0" w:color="auto"/>
        <w:bottom w:val="none" w:sz="0" w:space="0" w:color="auto"/>
        <w:right w:val="none" w:sz="0" w:space="0" w:color="auto"/>
      </w:divBdr>
    </w:div>
    <w:div w:id="778909651">
      <w:bodyDiv w:val="1"/>
      <w:marLeft w:val="0"/>
      <w:marRight w:val="0"/>
      <w:marTop w:val="0"/>
      <w:marBottom w:val="0"/>
      <w:divBdr>
        <w:top w:val="none" w:sz="0" w:space="0" w:color="auto"/>
        <w:left w:val="none" w:sz="0" w:space="0" w:color="auto"/>
        <w:bottom w:val="none" w:sz="0" w:space="0" w:color="auto"/>
        <w:right w:val="none" w:sz="0" w:space="0" w:color="auto"/>
      </w:divBdr>
    </w:div>
    <w:div w:id="815680461">
      <w:bodyDiv w:val="1"/>
      <w:marLeft w:val="0"/>
      <w:marRight w:val="0"/>
      <w:marTop w:val="0"/>
      <w:marBottom w:val="0"/>
      <w:divBdr>
        <w:top w:val="none" w:sz="0" w:space="0" w:color="auto"/>
        <w:left w:val="none" w:sz="0" w:space="0" w:color="auto"/>
        <w:bottom w:val="none" w:sz="0" w:space="0" w:color="auto"/>
        <w:right w:val="none" w:sz="0" w:space="0" w:color="auto"/>
      </w:divBdr>
    </w:div>
    <w:div w:id="852914303">
      <w:bodyDiv w:val="1"/>
      <w:marLeft w:val="0"/>
      <w:marRight w:val="0"/>
      <w:marTop w:val="0"/>
      <w:marBottom w:val="0"/>
      <w:divBdr>
        <w:top w:val="none" w:sz="0" w:space="0" w:color="auto"/>
        <w:left w:val="none" w:sz="0" w:space="0" w:color="auto"/>
        <w:bottom w:val="none" w:sz="0" w:space="0" w:color="auto"/>
        <w:right w:val="none" w:sz="0" w:space="0" w:color="auto"/>
      </w:divBdr>
    </w:div>
    <w:div w:id="856385329">
      <w:bodyDiv w:val="1"/>
      <w:marLeft w:val="0"/>
      <w:marRight w:val="0"/>
      <w:marTop w:val="0"/>
      <w:marBottom w:val="0"/>
      <w:divBdr>
        <w:top w:val="none" w:sz="0" w:space="0" w:color="auto"/>
        <w:left w:val="none" w:sz="0" w:space="0" w:color="auto"/>
        <w:bottom w:val="none" w:sz="0" w:space="0" w:color="auto"/>
        <w:right w:val="none" w:sz="0" w:space="0" w:color="auto"/>
      </w:divBdr>
    </w:div>
    <w:div w:id="900484358">
      <w:bodyDiv w:val="1"/>
      <w:marLeft w:val="0"/>
      <w:marRight w:val="0"/>
      <w:marTop w:val="0"/>
      <w:marBottom w:val="0"/>
      <w:divBdr>
        <w:top w:val="none" w:sz="0" w:space="0" w:color="auto"/>
        <w:left w:val="none" w:sz="0" w:space="0" w:color="auto"/>
        <w:bottom w:val="none" w:sz="0" w:space="0" w:color="auto"/>
        <w:right w:val="none" w:sz="0" w:space="0" w:color="auto"/>
      </w:divBdr>
    </w:div>
    <w:div w:id="923303429">
      <w:bodyDiv w:val="1"/>
      <w:marLeft w:val="0"/>
      <w:marRight w:val="0"/>
      <w:marTop w:val="0"/>
      <w:marBottom w:val="0"/>
      <w:divBdr>
        <w:top w:val="none" w:sz="0" w:space="0" w:color="auto"/>
        <w:left w:val="none" w:sz="0" w:space="0" w:color="auto"/>
        <w:bottom w:val="none" w:sz="0" w:space="0" w:color="auto"/>
        <w:right w:val="none" w:sz="0" w:space="0" w:color="auto"/>
      </w:divBdr>
    </w:div>
    <w:div w:id="991444329">
      <w:bodyDiv w:val="1"/>
      <w:marLeft w:val="0"/>
      <w:marRight w:val="0"/>
      <w:marTop w:val="0"/>
      <w:marBottom w:val="0"/>
      <w:divBdr>
        <w:top w:val="none" w:sz="0" w:space="0" w:color="auto"/>
        <w:left w:val="none" w:sz="0" w:space="0" w:color="auto"/>
        <w:bottom w:val="none" w:sz="0" w:space="0" w:color="auto"/>
        <w:right w:val="none" w:sz="0" w:space="0" w:color="auto"/>
      </w:divBdr>
    </w:div>
    <w:div w:id="1013805340">
      <w:bodyDiv w:val="1"/>
      <w:marLeft w:val="0"/>
      <w:marRight w:val="0"/>
      <w:marTop w:val="0"/>
      <w:marBottom w:val="0"/>
      <w:divBdr>
        <w:top w:val="none" w:sz="0" w:space="0" w:color="auto"/>
        <w:left w:val="none" w:sz="0" w:space="0" w:color="auto"/>
        <w:bottom w:val="none" w:sz="0" w:space="0" w:color="auto"/>
        <w:right w:val="none" w:sz="0" w:space="0" w:color="auto"/>
      </w:divBdr>
    </w:div>
    <w:div w:id="1083646860">
      <w:bodyDiv w:val="1"/>
      <w:marLeft w:val="0"/>
      <w:marRight w:val="0"/>
      <w:marTop w:val="0"/>
      <w:marBottom w:val="0"/>
      <w:divBdr>
        <w:top w:val="none" w:sz="0" w:space="0" w:color="auto"/>
        <w:left w:val="none" w:sz="0" w:space="0" w:color="auto"/>
        <w:bottom w:val="none" w:sz="0" w:space="0" w:color="auto"/>
        <w:right w:val="none" w:sz="0" w:space="0" w:color="auto"/>
      </w:divBdr>
    </w:div>
    <w:div w:id="1101610943">
      <w:bodyDiv w:val="1"/>
      <w:marLeft w:val="0"/>
      <w:marRight w:val="0"/>
      <w:marTop w:val="0"/>
      <w:marBottom w:val="0"/>
      <w:divBdr>
        <w:top w:val="none" w:sz="0" w:space="0" w:color="auto"/>
        <w:left w:val="none" w:sz="0" w:space="0" w:color="auto"/>
        <w:bottom w:val="none" w:sz="0" w:space="0" w:color="auto"/>
        <w:right w:val="none" w:sz="0" w:space="0" w:color="auto"/>
      </w:divBdr>
      <w:divsChild>
        <w:div w:id="292758572">
          <w:marLeft w:val="0"/>
          <w:marRight w:val="0"/>
          <w:marTop w:val="0"/>
          <w:marBottom w:val="0"/>
          <w:divBdr>
            <w:top w:val="none" w:sz="0" w:space="0" w:color="auto"/>
            <w:left w:val="none" w:sz="0" w:space="0" w:color="auto"/>
            <w:bottom w:val="none" w:sz="0" w:space="0" w:color="auto"/>
            <w:right w:val="none" w:sz="0" w:space="0" w:color="auto"/>
          </w:divBdr>
          <w:divsChild>
            <w:div w:id="469445149">
              <w:marLeft w:val="0"/>
              <w:marRight w:val="0"/>
              <w:marTop w:val="0"/>
              <w:marBottom w:val="0"/>
              <w:divBdr>
                <w:top w:val="none" w:sz="0" w:space="0" w:color="auto"/>
                <w:left w:val="none" w:sz="0" w:space="0" w:color="auto"/>
                <w:bottom w:val="none" w:sz="0" w:space="0" w:color="auto"/>
                <w:right w:val="none" w:sz="0" w:space="0" w:color="auto"/>
              </w:divBdr>
            </w:div>
            <w:div w:id="573860118">
              <w:marLeft w:val="0"/>
              <w:marRight w:val="0"/>
              <w:marTop w:val="0"/>
              <w:marBottom w:val="0"/>
              <w:divBdr>
                <w:top w:val="none" w:sz="0" w:space="0" w:color="auto"/>
                <w:left w:val="none" w:sz="0" w:space="0" w:color="auto"/>
                <w:bottom w:val="none" w:sz="0" w:space="0" w:color="auto"/>
                <w:right w:val="none" w:sz="0" w:space="0" w:color="auto"/>
              </w:divBdr>
            </w:div>
            <w:div w:id="701057505">
              <w:marLeft w:val="0"/>
              <w:marRight w:val="0"/>
              <w:marTop w:val="0"/>
              <w:marBottom w:val="0"/>
              <w:divBdr>
                <w:top w:val="none" w:sz="0" w:space="0" w:color="auto"/>
                <w:left w:val="none" w:sz="0" w:space="0" w:color="auto"/>
                <w:bottom w:val="none" w:sz="0" w:space="0" w:color="auto"/>
                <w:right w:val="none" w:sz="0" w:space="0" w:color="auto"/>
              </w:divBdr>
            </w:div>
            <w:div w:id="730927206">
              <w:marLeft w:val="0"/>
              <w:marRight w:val="0"/>
              <w:marTop w:val="0"/>
              <w:marBottom w:val="0"/>
              <w:divBdr>
                <w:top w:val="none" w:sz="0" w:space="0" w:color="auto"/>
                <w:left w:val="none" w:sz="0" w:space="0" w:color="auto"/>
                <w:bottom w:val="none" w:sz="0" w:space="0" w:color="auto"/>
                <w:right w:val="none" w:sz="0" w:space="0" w:color="auto"/>
              </w:divBdr>
            </w:div>
            <w:div w:id="830632645">
              <w:marLeft w:val="0"/>
              <w:marRight w:val="0"/>
              <w:marTop w:val="0"/>
              <w:marBottom w:val="0"/>
              <w:divBdr>
                <w:top w:val="none" w:sz="0" w:space="0" w:color="auto"/>
                <w:left w:val="none" w:sz="0" w:space="0" w:color="auto"/>
                <w:bottom w:val="none" w:sz="0" w:space="0" w:color="auto"/>
                <w:right w:val="none" w:sz="0" w:space="0" w:color="auto"/>
              </w:divBdr>
            </w:div>
            <w:div w:id="862523554">
              <w:marLeft w:val="0"/>
              <w:marRight w:val="0"/>
              <w:marTop w:val="0"/>
              <w:marBottom w:val="0"/>
              <w:divBdr>
                <w:top w:val="none" w:sz="0" w:space="0" w:color="auto"/>
                <w:left w:val="none" w:sz="0" w:space="0" w:color="auto"/>
                <w:bottom w:val="none" w:sz="0" w:space="0" w:color="auto"/>
                <w:right w:val="none" w:sz="0" w:space="0" w:color="auto"/>
              </w:divBdr>
            </w:div>
            <w:div w:id="915168790">
              <w:marLeft w:val="0"/>
              <w:marRight w:val="0"/>
              <w:marTop w:val="0"/>
              <w:marBottom w:val="0"/>
              <w:divBdr>
                <w:top w:val="none" w:sz="0" w:space="0" w:color="auto"/>
                <w:left w:val="none" w:sz="0" w:space="0" w:color="auto"/>
                <w:bottom w:val="none" w:sz="0" w:space="0" w:color="auto"/>
                <w:right w:val="none" w:sz="0" w:space="0" w:color="auto"/>
              </w:divBdr>
            </w:div>
            <w:div w:id="1687441608">
              <w:marLeft w:val="0"/>
              <w:marRight w:val="0"/>
              <w:marTop w:val="0"/>
              <w:marBottom w:val="0"/>
              <w:divBdr>
                <w:top w:val="none" w:sz="0" w:space="0" w:color="auto"/>
                <w:left w:val="none" w:sz="0" w:space="0" w:color="auto"/>
                <w:bottom w:val="none" w:sz="0" w:space="0" w:color="auto"/>
                <w:right w:val="none" w:sz="0" w:space="0" w:color="auto"/>
              </w:divBdr>
            </w:div>
            <w:div w:id="2076467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04872">
      <w:bodyDiv w:val="1"/>
      <w:marLeft w:val="0"/>
      <w:marRight w:val="0"/>
      <w:marTop w:val="0"/>
      <w:marBottom w:val="0"/>
      <w:divBdr>
        <w:top w:val="none" w:sz="0" w:space="0" w:color="auto"/>
        <w:left w:val="none" w:sz="0" w:space="0" w:color="auto"/>
        <w:bottom w:val="none" w:sz="0" w:space="0" w:color="auto"/>
        <w:right w:val="none" w:sz="0" w:space="0" w:color="auto"/>
      </w:divBdr>
    </w:div>
    <w:div w:id="1168977800">
      <w:bodyDiv w:val="1"/>
      <w:marLeft w:val="0"/>
      <w:marRight w:val="0"/>
      <w:marTop w:val="0"/>
      <w:marBottom w:val="0"/>
      <w:divBdr>
        <w:top w:val="none" w:sz="0" w:space="0" w:color="auto"/>
        <w:left w:val="none" w:sz="0" w:space="0" w:color="auto"/>
        <w:bottom w:val="none" w:sz="0" w:space="0" w:color="auto"/>
        <w:right w:val="none" w:sz="0" w:space="0" w:color="auto"/>
      </w:divBdr>
    </w:div>
    <w:div w:id="1324239707">
      <w:bodyDiv w:val="1"/>
      <w:marLeft w:val="0"/>
      <w:marRight w:val="0"/>
      <w:marTop w:val="0"/>
      <w:marBottom w:val="0"/>
      <w:divBdr>
        <w:top w:val="none" w:sz="0" w:space="0" w:color="auto"/>
        <w:left w:val="none" w:sz="0" w:space="0" w:color="auto"/>
        <w:bottom w:val="none" w:sz="0" w:space="0" w:color="auto"/>
        <w:right w:val="none" w:sz="0" w:space="0" w:color="auto"/>
      </w:divBdr>
    </w:div>
    <w:div w:id="1359507355">
      <w:bodyDiv w:val="1"/>
      <w:marLeft w:val="0"/>
      <w:marRight w:val="0"/>
      <w:marTop w:val="0"/>
      <w:marBottom w:val="0"/>
      <w:divBdr>
        <w:top w:val="none" w:sz="0" w:space="0" w:color="auto"/>
        <w:left w:val="none" w:sz="0" w:space="0" w:color="auto"/>
        <w:bottom w:val="none" w:sz="0" w:space="0" w:color="auto"/>
        <w:right w:val="none" w:sz="0" w:space="0" w:color="auto"/>
      </w:divBdr>
      <w:divsChild>
        <w:div w:id="88089725">
          <w:marLeft w:val="0"/>
          <w:marRight w:val="0"/>
          <w:marTop w:val="0"/>
          <w:marBottom w:val="0"/>
          <w:divBdr>
            <w:top w:val="none" w:sz="0" w:space="0" w:color="auto"/>
            <w:left w:val="none" w:sz="0" w:space="0" w:color="auto"/>
            <w:bottom w:val="none" w:sz="0" w:space="0" w:color="auto"/>
            <w:right w:val="none" w:sz="0" w:space="0" w:color="auto"/>
          </w:divBdr>
          <w:divsChild>
            <w:div w:id="106891381">
              <w:marLeft w:val="0"/>
              <w:marRight w:val="0"/>
              <w:marTop w:val="0"/>
              <w:marBottom w:val="0"/>
              <w:divBdr>
                <w:top w:val="none" w:sz="0" w:space="0" w:color="auto"/>
                <w:left w:val="none" w:sz="0" w:space="0" w:color="auto"/>
                <w:bottom w:val="none" w:sz="0" w:space="0" w:color="auto"/>
                <w:right w:val="none" w:sz="0" w:space="0" w:color="auto"/>
              </w:divBdr>
              <w:divsChild>
                <w:div w:id="904069147">
                  <w:marLeft w:val="0"/>
                  <w:marRight w:val="0"/>
                  <w:marTop w:val="100"/>
                  <w:marBottom w:val="100"/>
                  <w:divBdr>
                    <w:top w:val="none" w:sz="0" w:space="0" w:color="auto"/>
                    <w:left w:val="none" w:sz="0" w:space="0" w:color="auto"/>
                    <w:bottom w:val="none" w:sz="0" w:space="0" w:color="auto"/>
                    <w:right w:val="none" w:sz="0" w:space="0" w:color="auto"/>
                  </w:divBdr>
                  <w:divsChild>
                    <w:div w:id="1360744638">
                      <w:marLeft w:val="0"/>
                      <w:marRight w:val="0"/>
                      <w:marTop w:val="0"/>
                      <w:marBottom w:val="0"/>
                      <w:divBdr>
                        <w:top w:val="none" w:sz="0" w:space="0" w:color="auto"/>
                        <w:left w:val="none" w:sz="0" w:space="0" w:color="auto"/>
                        <w:bottom w:val="none" w:sz="0" w:space="0" w:color="auto"/>
                        <w:right w:val="none" w:sz="0" w:space="0" w:color="auto"/>
                      </w:divBdr>
                      <w:divsChild>
                        <w:div w:id="791096969">
                          <w:marLeft w:val="0"/>
                          <w:marRight w:val="0"/>
                          <w:marTop w:val="0"/>
                          <w:marBottom w:val="0"/>
                          <w:divBdr>
                            <w:top w:val="none" w:sz="0" w:space="0" w:color="auto"/>
                            <w:left w:val="none" w:sz="0" w:space="0" w:color="auto"/>
                            <w:bottom w:val="none" w:sz="0" w:space="0" w:color="auto"/>
                            <w:right w:val="none" w:sz="0" w:space="0" w:color="auto"/>
                          </w:divBdr>
                          <w:divsChild>
                            <w:div w:id="1045762831">
                              <w:marLeft w:val="0"/>
                              <w:marRight w:val="0"/>
                              <w:marTop w:val="0"/>
                              <w:marBottom w:val="0"/>
                              <w:divBdr>
                                <w:top w:val="single" w:sz="6" w:space="15" w:color="000000"/>
                                <w:left w:val="single" w:sz="6" w:space="0" w:color="000000"/>
                                <w:bottom w:val="single" w:sz="6" w:space="15" w:color="000000"/>
                                <w:right w:val="single" w:sz="6" w:space="0" w:color="000000"/>
                              </w:divBdr>
                              <w:divsChild>
                                <w:div w:id="1615477926">
                                  <w:marLeft w:val="0"/>
                                  <w:marRight w:val="0"/>
                                  <w:marTop w:val="0"/>
                                  <w:marBottom w:val="0"/>
                                  <w:divBdr>
                                    <w:top w:val="none" w:sz="0" w:space="0" w:color="auto"/>
                                    <w:left w:val="none" w:sz="0" w:space="0" w:color="auto"/>
                                    <w:bottom w:val="none" w:sz="0" w:space="0" w:color="auto"/>
                                    <w:right w:val="none" w:sz="0" w:space="0" w:color="auto"/>
                                  </w:divBdr>
                                  <w:divsChild>
                                    <w:div w:id="1450010694">
                                      <w:marLeft w:val="0"/>
                                      <w:marRight w:val="0"/>
                                      <w:marTop w:val="0"/>
                                      <w:marBottom w:val="0"/>
                                      <w:divBdr>
                                        <w:top w:val="none" w:sz="0" w:space="0" w:color="auto"/>
                                        <w:left w:val="single" w:sz="6" w:space="4" w:color="BEB9B7"/>
                                        <w:bottom w:val="none" w:sz="0" w:space="0" w:color="auto"/>
                                        <w:right w:val="none" w:sz="0" w:space="0" w:color="auto"/>
                                      </w:divBdr>
                                      <w:divsChild>
                                        <w:div w:id="656032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73113707">
      <w:bodyDiv w:val="1"/>
      <w:marLeft w:val="0"/>
      <w:marRight w:val="0"/>
      <w:marTop w:val="0"/>
      <w:marBottom w:val="0"/>
      <w:divBdr>
        <w:top w:val="none" w:sz="0" w:space="0" w:color="auto"/>
        <w:left w:val="none" w:sz="0" w:space="0" w:color="auto"/>
        <w:bottom w:val="none" w:sz="0" w:space="0" w:color="auto"/>
        <w:right w:val="none" w:sz="0" w:space="0" w:color="auto"/>
      </w:divBdr>
    </w:div>
    <w:div w:id="1452356317">
      <w:bodyDiv w:val="1"/>
      <w:marLeft w:val="0"/>
      <w:marRight w:val="0"/>
      <w:marTop w:val="0"/>
      <w:marBottom w:val="0"/>
      <w:divBdr>
        <w:top w:val="none" w:sz="0" w:space="0" w:color="auto"/>
        <w:left w:val="none" w:sz="0" w:space="0" w:color="auto"/>
        <w:bottom w:val="none" w:sz="0" w:space="0" w:color="auto"/>
        <w:right w:val="none" w:sz="0" w:space="0" w:color="auto"/>
      </w:divBdr>
    </w:div>
    <w:div w:id="1542666434">
      <w:bodyDiv w:val="1"/>
      <w:marLeft w:val="0"/>
      <w:marRight w:val="0"/>
      <w:marTop w:val="0"/>
      <w:marBottom w:val="0"/>
      <w:divBdr>
        <w:top w:val="none" w:sz="0" w:space="0" w:color="auto"/>
        <w:left w:val="none" w:sz="0" w:space="0" w:color="auto"/>
        <w:bottom w:val="none" w:sz="0" w:space="0" w:color="auto"/>
        <w:right w:val="none" w:sz="0" w:space="0" w:color="auto"/>
      </w:divBdr>
      <w:divsChild>
        <w:div w:id="1137340233">
          <w:marLeft w:val="0"/>
          <w:marRight w:val="0"/>
          <w:marTop w:val="0"/>
          <w:marBottom w:val="0"/>
          <w:divBdr>
            <w:top w:val="none" w:sz="0" w:space="0" w:color="auto"/>
            <w:left w:val="none" w:sz="0" w:space="0" w:color="auto"/>
            <w:bottom w:val="none" w:sz="0" w:space="0" w:color="auto"/>
            <w:right w:val="none" w:sz="0" w:space="0" w:color="auto"/>
          </w:divBdr>
        </w:div>
      </w:divsChild>
    </w:div>
    <w:div w:id="1593933150">
      <w:bodyDiv w:val="1"/>
      <w:marLeft w:val="0"/>
      <w:marRight w:val="0"/>
      <w:marTop w:val="0"/>
      <w:marBottom w:val="0"/>
      <w:divBdr>
        <w:top w:val="none" w:sz="0" w:space="0" w:color="auto"/>
        <w:left w:val="none" w:sz="0" w:space="0" w:color="auto"/>
        <w:bottom w:val="none" w:sz="0" w:space="0" w:color="auto"/>
        <w:right w:val="none" w:sz="0" w:space="0" w:color="auto"/>
      </w:divBdr>
      <w:divsChild>
        <w:div w:id="5644326">
          <w:marLeft w:val="0"/>
          <w:marRight w:val="0"/>
          <w:marTop w:val="0"/>
          <w:marBottom w:val="0"/>
          <w:divBdr>
            <w:top w:val="none" w:sz="0" w:space="0" w:color="auto"/>
            <w:left w:val="none" w:sz="0" w:space="0" w:color="auto"/>
            <w:bottom w:val="none" w:sz="0" w:space="0" w:color="auto"/>
            <w:right w:val="none" w:sz="0" w:space="0" w:color="auto"/>
          </w:divBdr>
        </w:div>
        <w:div w:id="15738764">
          <w:marLeft w:val="0"/>
          <w:marRight w:val="0"/>
          <w:marTop w:val="0"/>
          <w:marBottom w:val="0"/>
          <w:divBdr>
            <w:top w:val="none" w:sz="0" w:space="0" w:color="auto"/>
            <w:left w:val="none" w:sz="0" w:space="0" w:color="auto"/>
            <w:bottom w:val="none" w:sz="0" w:space="0" w:color="auto"/>
            <w:right w:val="none" w:sz="0" w:space="0" w:color="auto"/>
          </w:divBdr>
        </w:div>
        <w:div w:id="94207721">
          <w:marLeft w:val="0"/>
          <w:marRight w:val="0"/>
          <w:marTop w:val="0"/>
          <w:marBottom w:val="0"/>
          <w:divBdr>
            <w:top w:val="none" w:sz="0" w:space="0" w:color="auto"/>
            <w:left w:val="none" w:sz="0" w:space="0" w:color="auto"/>
            <w:bottom w:val="none" w:sz="0" w:space="0" w:color="auto"/>
            <w:right w:val="none" w:sz="0" w:space="0" w:color="auto"/>
          </w:divBdr>
        </w:div>
        <w:div w:id="105928669">
          <w:marLeft w:val="0"/>
          <w:marRight w:val="0"/>
          <w:marTop w:val="0"/>
          <w:marBottom w:val="0"/>
          <w:divBdr>
            <w:top w:val="none" w:sz="0" w:space="0" w:color="auto"/>
            <w:left w:val="none" w:sz="0" w:space="0" w:color="auto"/>
            <w:bottom w:val="none" w:sz="0" w:space="0" w:color="auto"/>
            <w:right w:val="none" w:sz="0" w:space="0" w:color="auto"/>
          </w:divBdr>
        </w:div>
        <w:div w:id="141048274">
          <w:marLeft w:val="0"/>
          <w:marRight w:val="0"/>
          <w:marTop w:val="0"/>
          <w:marBottom w:val="0"/>
          <w:divBdr>
            <w:top w:val="none" w:sz="0" w:space="0" w:color="auto"/>
            <w:left w:val="none" w:sz="0" w:space="0" w:color="auto"/>
            <w:bottom w:val="none" w:sz="0" w:space="0" w:color="auto"/>
            <w:right w:val="none" w:sz="0" w:space="0" w:color="auto"/>
          </w:divBdr>
        </w:div>
        <w:div w:id="356391380">
          <w:marLeft w:val="0"/>
          <w:marRight w:val="0"/>
          <w:marTop w:val="0"/>
          <w:marBottom w:val="0"/>
          <w:divBdr>
            <w:top w:val="none" w:sz="0" w:space="0" w:color="auto"/>
            <w:left w:val="none" w:sz="0" w:space="0" w:color="auto"/>
            <w:bottom w:val="none" w:sz="0" w:space="0" w:color="auto"/>
            <w:right w:val="none" w:sz="0" w:space="0" w:color="auto"/>
          </w:divBdr>
        </w:div>
        <w:div w:id="363331680">
          <w:marLeft w:val="0"/>
          <w:marRight w:val="0"/>
          <w:marTop w:val="0"/>
          <w:marBottom w:val="0"/>
          <w:divBdr>
            <w:top w:val="none" w:sz="0" w:space="0" w:color="auto"/>
            <w:left w:val="none" w:sz="0" w:space="0" w:color="auto"/>
            <w:bottom w:val="none" w:sz="0" w:space="0" w:color="auto"/>
            <w:right w:val="none" w:sz="0" w:space="0" w:color="auto"/>
          </w:divBdr>
        </w:div>
        <w:div w:id="545602923">
          <w:marLeft w:val="0"/>
          <w:marRight w:val="0"/>
          <w:marTop w:val="0"/>
          <w:marBottom w:val="0"/>
          <w:divBdr>
            <w:top w:val="none" w:sz="0" w:space="0" w:color="auto"/>
            <w:left w:val="none" w:sz="0" w:space="0" w:color="auto"/>
            <w:bottom w:val="none" w:sz="0" w:space="0" w:color="auto"/>
            <w:right w:val="none" w:sz="0" w:space="0" w:color="auto"/>
          </w:divBdr>
        </w:div>
        <w:div w:id="671225761">
          <w:marLeft w:val="0"/>
          <w:marRight w:val="0"/>
          <w:marTop w:val="0"/>
          <w:marBottom w:val="0"/>
          <w:divBdr>
            <w:top w:val="none" w:sz="0" w:space="0" w:color="auto"/>
            <w:left w:val="none" w:sz="0" w:space="0" w:color="auto"/>
            <w:bottom w:val="none" w:sz="0" w:space="0" w:color="auto"/>
            <w:right w:val="none" w:sz="0" w:space="0" w:color="auto"/>
          </w:divBdr>
        </w:div>
        <w:div w:id="840269026">
          <w:marLeft w:val="0"/>
          <w:marRight w:val="0"/>
          <w:marTop w:val="0"/>
          <w:marBottom w:val="0"/>
          <w:divBdr>
            <w:top w:val="none" w:sz="0" w:space="0" w:color="auto"/>
            <w:left w:val="none" w:sz="0" w:space="0" w:color="auto"/>
            <w:bottom w:val="none" w:sz="0" w:space="0" w:color="auto"/>
            <w:right w:val="none" w:sz="0" w:space="0" w:color="auto"/>
          </w:divBdr>
        </w:div>
        <w:div w:id="1000279782">
          <w:marLeft w:val="0"/>
          <w:marRight w:val="0"/>
          <w:marTop w:val="0"/>
          <w:marBottom w:val="0"/>
          <w:divBdr>
            <w:top w:val="none" w:sz="0" w:space="0" w:color="auto"/>
            <w:left w:val="none" w:sz="0" w:space="0" w:color="auto"/>
            <w:bottom w:val="none" w:sz="0" w:space="0" w:color="auto"/>
            <w:right w:val="none" w:sz="0" w:space="0" w:color="auto"/>
          </w:divBdr>
        </w:div>
        <w:div w:id="1001158176">
          <w:marLeft w:val="0"/>
          <w:marRight w:val="0"/>
          <w:marTop w:val="0"/>
          <w:marBottom w:val="0"/>
          <w:divBdr>
            <w:top w:val="none" w:sz="0" w:space="0" w:color="auto"/>
            <w:left w:val="none" w:sz="0" w:space="0" w:color="auto"/>
            <w:bottom w:val="none" w:sz="0" w:space="0" w:color="auto"/>
            <w:right w:val="none" w:sz="0" w:space="0" w:color="auto"/>
          </w:divBdr>
        </w:div>
        <w:div w:id="1025710555">
          <w:marLeft w:val="0"/>
          <w:marRight w:val="0"/>
          <w:marTop w:val="0"/>
          <w:marBottom w:val="0"/>
          <w:divBdr>
            <w:top w:val="none" w:sz="0" w:space="0" w:color="auto"/>
            <w:left w:val="none" w:sz="0" w:space="0" w:color="auto"/>
            <w:bottom w:val="none" w:sz="0" w:space="0" w:color="auto"/>
            <w:right w:val="none" w:sz="0" w:space="0" w:color="auto"/>
          </w:divBdr>
        </w:div>
        <w:div w:id="1074157542">
          <w:marLeft w:val="0"/>
          <w:marRight w:val="0"/>
          <w:marTop w:val="0"/>
          <w:marBottom w:val="0"/>
          <w:divBdr>
            <w:top w:val="none" w:sz="0" w:space="0" w:color="auto"/>
            <w:left w:val="none" w:sz="0" w:space="0" w:color="auto"/>
            <w:bottom w:val="none" w:sz="0" w:space="0" w:color="auto"/>
            <w:right w:val="none" w:sz="0" w:space="0" w:color="auto"/>
          </w:divBdr>
        </w:div>
        <w:div w:id="1170949894">
          <w:marLeft w:val="0"/>
          <w:marRight w:val="0"/>
          <w:marTop w:val="0"/>
          <w:marBottom w:val="0"/>
          <w:divBdr>
            <w:top w:val="none" w:sz="0" w:space="0" w:color="auto"/>
            <w:left w:val="none" w:sz="0" w:space="0" w:color="auto"/>
            <w:bottom w:val="none" w:sz="0" w:space="0" w:color="auto"/>
            <w:right w:val="none" w:sz="0" w:space="0" w:color="auto"/>
          </w:divBdr>
        </w:div>
        <w:div w:id="1213155885">
          <w:marLeft w:val="0"/>
          <w:marRight w:val="0"/>
          <w:marTop w:val="0"/>
          <w:marBottom w:val="0"/>
          <w:divBdr>
            <w:top w:val="none" w:sz="0" w:space="0" w:color="auto"/>
            <w:left w:val="none" w:sz="0" w:space="0" w:color="auto"/>
            <w:bottom w:val="none" w:sz="0" w:space="0" w:color="auto"/>
            <w:right w:val="none" w:sz="0" w:space="0" w:color="auto"/>
          </w:divBdr>
        </w:div>
        <w:div w:id="1230576131">
          <w:marLeft w:val="0"/>
          <w:marRight w:val="0"/>
          <w:marTop w:val="0"/>
          <w:marBottom w:val="0"/>
          <w:divBdr>
            <w:top w:val="none" w:sz="0" w:space="0" w:color="auto"/>
            <w:left w:val="none" w:sz="0" w:space="0" w:color="auto"/>
            <w:bottom w:val="none" w:sz="0" w:space="0" w:color="auto"/>
            <w:right w:val="none" w:sz="0" w:space="0" w:color="auto"/>
          </w:divBdr>
        </w:div>
        <w:div w:id="1234312617">
          <w:marLeft w:val="0"/>
          <w:marRight w:val="0"/>
          <w:marTop w:val="0"/>
          <w:marBottom w:val="0"/>
          <w:divBdr>
            <w:top w:val="none" w:sz="0" w:space="0" w:color="auto"/>
            <w:left w:val="none" w:sz="0" w:space="0" w:color="auto"/>
            <w:bottom w:val="none" w:sz="0" w:space="0" w:color="auto"/>
            <w:right w:val="none" w:sz="0" w:space="0" w:color="auto"/>
          </w:divBdr>
        </w:div>
        <w:div w:id="1259634083">
          <w:marLeft w:val="0"/>
          <w:marRight w:val="0"/>
          <w:marTop w:val="0"/>
          <w:marBottom w:val="0"/>
          <w:divBdr>
            <w:top w:val="none" w:sz="0" w:space="0" w:color="auto"/>
            <w:left w:val="none" w:sz="0" w:space="0" w:color="auto"/>
            <w:bottom w:val="none" w:sz="0" w:space="0" w:color="auto"/>
            <w:right w:val="none" w:sz="0" w:space="0" w:color="auto"/>
          </w:divBdr>
        </w:div>
        <w:div w:id="1473402362">
          <w:marLeft w:val="0"/>
          <w:marRight w:val="0"/>
          <w:marTop w:val="0"/>
          <w:marBottom w:val="0"/>
          <w:divBdr>
            <w:top w:val="none" w:sz="0" w:space="0" w:color="auto"/>
            <w:left w:val="none" w:sz="0" w:space="0" w:color="auto"/>
            <w:bottom w:val="none" w:sz="0" w:space="0" w:color="auto"/>
            <w:right w:val="none" w:sz="0" w:space="0" w:color="auto"/>
          </w:divBdr>
        </w:div>
        <w:div w:id="1599101501">
          <w:marLeft w:val="0"/>
          <w:marRight w:val="0"/>
          <w:marTop w:val="0"/>
          <w:marBottom w:val="0"/>
          <w:divBdr>
            <w:top w:val="none" w:sz="0" w:space="0" w:color="auto"/>
            <w:left w:val="none" w:sz="0" w:space="0" w:color="auto"/>
            <w:bottom w:val="none" w:sz="0" w:space="0" w:color="auto"/>
            <w:right w:val="none" w:sz="0" w:space="0" w:color="auto"/>
          </w:divBdr>
        </w:div>
        <w:div w:id="1620335506">
          <w:marLeft w:val="0"/>
          <w:marRight w:val="0"/>
          <w:marTop w:val="0"/>
          <w:marBottom w:val="0"/>
          <w:divBdr>
            <w:top w:val="none" w:sz="0" w:space="0" w:color="auto"/>
            <w:left w:val="none" w:sz="0" w:space="0" w:color="auto"/>
            <w:bottom w:val="none" w:sz="0" w:space="0" w:color="auto"/>
            <w:right w:val="none" w:sz="0" w:space="0" w:color="auto"/>
          </w:divBdr>
        </w:div>
        <w:div w:id="1645700891">
          <w:marLeft w:val="0"/>
          <w:marRight w:val="0"/>
          <w:marTop w:val="0"/>
          <w:marBottom w:val="0"/>
          <w:divBdr>
            <w:top w:val="none" w:sz="0" w:space="0" w:color="auto"/>
            <w:left w:val="none" w:sz="0" w:space="0" w:color="auto"/>
            <w:bottom w:val="none" w:sz="0" w:space="0" w:color="auto"/>
            <w:right w:val="none" w:sz="0" w:space="0" w:color="auto"/>
          </w:divBdr>
        </w:div>
        <w:div w:id="1785541030">
          <w:marLeft w:val="0"/>
          <w:marRight w:val="0"/>
          <w:marTop w:val="0"/>
          <w:marBottom w:val="0"/>
          <w:divBdr>
            <w:top w:val="none" w:sz="0" w:space="0" w:color="auto"/>
            <w:left w:val="none" w:sz="0" w:space="0" w:color="auto"/>
            <w:bottom w:val="none" w:sz="0" w:space="0" w:color="auto"/>
            <w:right w:val="none" w:sz="0" w:space="0" w:color="auto"/>
          </w:divBdr>
        </w:div>
        <w:div w:id="1847287152">
          <w:marLeft w:val="0"/>
          <w:marRight w:val="0"/>
          <w:marTop w:val="0"/>
          <w:marBottom w:val="0"/>
          <w:divBdr>
            <w:top w:val="none" w:sz="0" w:space="0" w:color="auto"/>
            <w:left w:val="none" w:sz="0" w:space="0" w:color="auto"/>
            <w:bottom w:val="none" w:sz="0" w:space="0" w:color="auto"/>
            <w:right w:val="none" w:sz="0" w:space="0" w:color="auto"/>
          </w:divBdr>
        </w:div>
        <w:div w:id="1862932069">
          <w:marLeft w:val="0"/>
          <w:marRight w:val="0"/>
          <w:marTop w:val="0"/>
          <w:marBottom w:val="0"/>
          <w:divBdr>
            <w:top w:val="none" w:sz="0" w:space="0" w:color="auto"/>
            <w:left w:val="none" w:sz="0" w:space="0" w:color="auto"/>
            <w:bottom w:val="none" w:sz="0" w:space="0" w:color="auto"/>
            <w:right w:val="none" w:sz="0" w:space="0" w:color="auto"/>
          </w:divBdr>
        </w:div>
        <w:div w:id="1947038293">
          <w:marLeft w:val="0"/>
          <w:marRight w:val="0"/>
          <w:marTop w:val="0"/>
          <w:marBottom w:val="0"/>
          <w:divBdr>
            <w:top w:val="none" w:sz="0" w:space="0" w:color="auto"/>
            <w:left w:val="none" w:sz="0" w:space="0" w:color="auto"/>
            <w:bottom w:val="none" w:sz="0" w:space="0" w:color="auto"/>
            <w:right w:val="none" w:sz="0" w:space="0" w:color="auto"/>
          </w:divBdr>
        </w:div>
      </w:divsChild>
    </w:div>
    <w:div w:id="1594894863">
      <w:bodyDiv w:val="1"/>
      <w:marLeft w:val="0"/>
      <w:marRight w:val="0"/>
      <w:marTop w:val="0"/>
      <w:marBottom w:val="0"/>
      <w:divBdr>
        <w:top w:val="none" w:sz="0" w:space="0" w:color="auto"/>
        <w:left w:val="none" w:sz="0" w:space="0" w:color="auto"/>
        <w:bottom w:val="none" w:sz="0" w:space="0" w:color="auto"/>
        <w:right w:val="none" w:sz="0" w:space="0" w:color="auto"/>
      </w:divBdr>
    </w:div>
    <w:div w:id="1757090277">
      <w:bodyDiv w:val="1"/>
      <w:marLeft w:val="0"/>
      <w:marRight w:val="0"/>
      <w:marTop w:val="0"/>
      <w:marBottom w:val="0"/>
      <w:divBdr>
        <w:top w:val="none" w:sz="0" w:space="0" w:color="auto"/>
        <w:left w:val="none" w:sz="0" w:space="0" w:color="auto"/>
        <w:bottom w:val="none" w:sz="0" w:space="0" w:color="auto"/>
        <w:right w:val="none" w:sz="0" w:space="0" w:color="auto"/>
      </w:divBdr>
    </w:div>
    <w:div w:id="1774008886">
      <w:bodyDiv w:val="1"/>
      <w:marLeft w:val="0"/>
      <w:marRight w:val="0"/>
      <w:marTop w:val="0"/>
      <w:marBottom w:val="0"/>
      <w:divBdr>
        <w:top w:val="none" w:sz="0" w:space="0" w:color="auto"/>
        <w:left w:val="none" w:sz="0" w:space="0" w:color="auto"/>
        <w:bottom w:val="none" w:sz="0" w:space="0" w:color="auto"/>
        <w:right w:val="none" w:sz="0" w:space="0" w:color="auto"/>
      </w:divBdr>
      <w:divsChild>
        <w:div w:id="1913811882">
          <w:marLeft w:val="0"/>
          <w:marRight w:val="0"/>
          <w:marTop w:val="0"/>
          <w:marBottom w:val="0"/>
          <w:divBdr>
            <w:top w:val="none" w:sz="0" w:space="0" w:color="auto"/>
            <w:left w:val="none" w:sz="0" w:space="0" w:color="auto"/>
            <w:bottom w:val="none" w:sz="0" w:space="0" w:color="auto"/>
            <w:right w:val="none" w:sz="0" w:space="0" w:color="auto"/>
          </w:divBdr>
        </w:div>
      </w:divsChild>
    </w:div>
    <w:div w:id="1819034318">
      <w:bodyDiv w:val="1"/>
      <w:marLeft w:val="0"/>
      <w:marRight w:val="0"/>
      <w:marTop w:val="0"/>
      <w:marBottom w:val="0"/>
      <w:divBdr>
        <w:top w:val="none" w:sz="0" w:space="0" w:color="auto"/>
        <w:left w:val="none" w:sz="0" w:space="0" w:color="auto"/>
        <w:bottom w:val="none" w:sz="0" w:space="0" w:color="auto"/>
        <w:right w:val="none" w:sz="0" w:space="0" w:color="auto"/>
      </w:divBdr>
    </w:div>
    <w:div w:id="1875578722">
      <w:bodyDiv w:val="1"/>
      <w:marLeft w:val="0"/>
      <w:marRight w:val="0"/>
      <w:marTop w:val="0"/>
      <w:marBottom w:val="0"/>
      <w:divBdr>
        <w:top w:val="none" w:sz="0" w:space="0" w:color="auto"/>
        <w:left w:val="none" w:sz="0" w:space="0" w:color="auto"/>
        <w:bottom w:val="none" w:sz="0" w:space="0" w:color="auto"/>
        <w:right w:val="none" w:sz="0" w:space="0" w:color="auto"/>
      </w:divBdr>
      <w:divsChild>
        <w:div w:id="1942293598">
          <w:marLeft w:val="0"/>
          <w:marRight w:val="0"/>
          <w:marTop w:val="0"/>
          <w:marBottom w:val="0"/>
          <w:divBdr>
            <w:top w:val="none" w:sz="0" w:space="0" w:color="auto"/>
            <w:left w:val="none" w:sz="0" w:space="0" w:color="auto"/>
            <w:bottom w:val="none" w:sz="0" w:space="0" w:color="auto"/>
            <w:right w:val="none" w:sz="0" w:space="0" w:color="auto"/>
          </w:divBdr>
          <w:divsChild>
            <w:div w:id="788595592">
              <w:marLeft w:val="0"/>
              <w:marRight w:val="0"/>
              <w:marTop w:val="0"/>
              <w:marBottom w:val="0"/>
              <w:divBdr>
                <w:top w:val="none" w:sz="0" w:space="0" w:color="auto"/>
                <w:left w:val="none" w:sz="0" w:space="0" w:color="auto"/>
                <w:bottom w:val="none" w:sz="0" w:space="0" w:color="auto"/>
                <w:right w:val="none" w:sz="0" w:space="0" w:color="auto"/>
              </w:divBdr>
              <w:divsChild>
                <w:div w:id="1028022924">
                  <w:marLeft w:val="0"/>
                  <w:marRight w:val="0"/>
                  <w:marTop w:val="100"/>
                  <w:marBottom w:val="100"/>
                  <w:divBdr>
                    <w:top w:val="none" w:sz="0" w:space="0" w:color="auto"/>
                    <w:left w:val="none" w:sz="0" w:space="0" w:color="auto"/>
                    <w:bottom w:val="none" w:sz="0" w:space="0" w:color="auto"/>
                    <w:right w:val="none" w:sz="0" w:space="0" w:color="auto"/>
                  </w:divBdr>
                  <w:divsChild>
                    <w:div w:id="706418704">
                      <w:marLeft w:val="0"/>
                      <w:marRight w:val="0"/>
                      <w:marTop w:val="0"/>
                      <w:marBottom w:val="0"/>
                      <w:divBdr>
                        <w:top w:val="none" w:sz="0" w:space="0" w:color="auto"/>
                        <w:left w:val="none" w:sz="0" w:space="0" w:color="auto"/>
                        <w:bottom w:val="none" w:sz="0" w:space="0" w:color="auto"/>
                        <w:right w:val="none" w:sz="0" w:space="0" w:color="auto"/>
                      </w:divBdr>
                      <w:divsChild>
                        <w:div w:id="348410273">
                          <w:marLeft w:val="0"/>
                          <w:marRight w:val="0"/>
                          <w:marTop w:val="0"/>
                          <w:marBottom w:val="0"/>
                          <w:divBdr>
                            <w:top w:val="none" w:sz="0" w:space="0" w:color="auto"/>
                            <w:left w:val="none" w:sz="0" w:space="0" w:color="auto"/>
                            <w:bottom w:val="none" w:sz="0" w:space="0" w:color="auto"/>
                            <w:right w:val="none" w:sz="0" w:space="0" w:color="auto"/>
                          </w:divBdr>
                          <w:divsChild>
                            <w:div w:id="891771934">
                              <w:marLeft w:val="0"/>
                              <w:marRight w:val="0"/>
                              <w:marTop w:val="0"/>
                              <w:marBottom w:val="0"/>
                              <w:divBdr>
                                <w:top w:val="single" w:sz="6" w:space="15" w:color="000000"/>
                                <w:left w:val="single" w:sz="6" w:space="0" w:color="000000"/>
                                <w:bottom w:val="single" w:sz="6" w:space="15" w:color="000000"/>
                                <w:right w:val="single" w:sz="6" w:space="0" w:color="000000"/>
                              </w:divBdr>
                              <w:divsChild>
                                <w:div w:id="473452144">
                                  <w:marLeft w:val="0"/>
                                  <w:marRight w:val="0"/>
                                  <w:marTop w:val="0"/>
                                  <w:marBottom w:val="0"/>
                                  <w:divBdr>
                                    <w:top w:val="none" w:sz="0" w:space="0" w:color="auto"/>
                                    <w:left w:val="none" w:sz="0" w:space="0" w:color="auto"/>
                                    <w:bottom w:val="none" w:sz="0" w:space="0" w:color="auto"/>
                                    <w:right w:val="none" w:sz="0" w:space="0" w:color="auto"/>
                                  </w:divBdr>
                                  <w:divsChild>
                                    <w:div w:id="100537276">
                                      <w:marLeft w:val="0"/>
                                      <w:marRight w:val="0"/>
                                      <w:marTop w:val="0"/>
                                      <w:marBottom w:val="0"/>
                                      <w:divBdr>
                                        <w:top w:val="none" w:sz="0" w:space="0" w:color="auto"/>
                                        <w:left w:val="single" w:sz="6" w:space="4" w:color="BEB9B7"/>
                                        <w:bottom w:val="none" w:sz="0" w:space="0" w:color="auto"/>
                                        <w:right w:val="none" w:sz="0" w:space="0" w:color="auto"/>
                                      </w:divBdr>
                                      <w:divsChild>
                                        <w:div w:id="985667466">
                                          <w:marLeft w:val="0"/>
                                          <w:marRight w:val="0"/>
                                          <w:marTop w:val="0"/>
                                          <w:marBottom w:val="0"/>
                                          <w:divBdr>
                                            <w:top w:val="none" w:sz="0" w:space="0" w:color="auto"/>
                                            <w:left w:val="none" w:sz="0" w:space="0" w:color="auto"/>
                                            <w:bottom w:val="none" w:sz="0" w:space="0" w:color="auto"/>
                                            <w:right w:val="none" w:sz="0" w:space="0" w:color="auto"/>
                                          </w:divBdr>
                                          <w:divsChild>
                                            <w:div w:id="1919751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88104976">
      <w:bodyDiv w:val="1"/>
      <w:marLeft w:val="0"/>
      <w:marRight w:val="0"/>
      <w:marTop w:val="0"/>
      <w:marBottom w:val="0"/>
      <w:divBdr>
        <w:top w:val="none" w:sz="0" w:space="0" w:color="auto"/>
        <w:left w:val="none" w:sz="0" w:space="0" w:color="auto"/>
        <w:bottom w:val="none" w:sz="0" w:space="0" w:color="auto"/>
        <w:right w:val="none" w:sz="0" w:space="0" w:color="auto"/>
      </w:divBdr>
    </w:div>
    <w:div w:id="1940335015">
      <w:bodyDiv w:val="1"/>
      <w:marLeft w:val="0"/>
      <w:marRight w:val="0"/>
      <w:marTop w:val="0"/>
      <w:marBottom w:val="0"/>
      <w:divBdr>
        <w:top w:val="none" w:sz="0" w:space="0" w:color="auto"/>
        <w:left w:val="none" w:sz="0" w:space="0" w:color="auto"/>
        <w:bottom w:val="none" w:sz="0" w:space="0" w:color="auto"/>
        <w:right w:val="none" w:sz="0" w:space="0" w:color="auto"/>
      </w:divBdr>
    </w:div>
    <w:div w:id="1947618032">
      <w:bodyDiv w:val="1"/>
      <w:marLeft w:val="0"/>
      <w:marRight w:val="0"/>
      <w:marTop w:val="0"/>
      <w:marBottom w:val="0"/>
      <w:divBdr>
        <w:top w:val="none" w:sz="0" w:space="0" w:color="auto"/>
        <w:left w:val="none" w:sz="0" w:space="0" w:color="auto"/>
        <w:bottom w:val="none" w:sz="0" w:space="0" w:color="auto"/>
        <w:right w:val="none" w:sz="0" w:space="0" w:color="auto"/>
      </w:divBdr>
    </w:div>
    <w:div w:id="1971740996">
      <w:bodyDiv w:val="1"/>
      <w:marLeft w:val="0"/>
      <w:marRight w:val="0"/>
      <w:marTop w:val="0"/>
      <w:marBottom w:val="0"/>
      <w:divBdr>
        <w:top w:val="none" w:sz="0" w:space="0" w:color="auto"/>
        <w:left w:val="none" w:sz="0" w:space="0" w:color="auto"/>
        <w:bottom w:val="none" w:sz="0" w:space="0" w:color="auto"/>
        <w:right w:val="none" w:sz="0" w:space="0" w:color="auto"/>
      </w:divBdr>
    </w:div>
    <w:div w:id="1973830508">
      <w:bodyDiv w:val="1"/>
      <w:marLeft w:val="0"/>
      <w:marRight w:val="0"/>
      <w:marTop w:val="0"/>
      <w:marBottom w:val="0"/>
      <w:divBdr>
        <w:top w:val="none" w:sz="0" w:space="0" w:color="auto"/>
        <w:left w:val="none" w:sz="0" w:space="0" w:color="auto"/>
        <w:bottom w:val="none" w:sz="0" w:space="0" w:color="auto"/>
        <w:right w:val="none" w:sz="0" w:space="0" w:color="auto"/>
      </w:divBdr>
    </w:div>
    <w:div w:id="2059817577">
      <w:bodyDiv w:val="1"/>
      <w:marLeft w:val="0"/>
      <w:marRight w:val="0"/>
      <w:marTop w:val="0"/>
      <w:marBottom w:val="0"/>
      <w:divBdr>
        <w:top w:val="none" w:sz="0" w:space="0" w:color="auto"/>
        <w:left w:val="none" w:sz="0" w:space="0" w:color="auto"/>
        <w:bottom w:val="none" w:sz="0" w:space="0" w:color="auto"/>
        <w:right w:val="none" w:sz="0" w:space="0" w:color="auto"/>
      </w:divBdr>
    </w:div>
    <w:div w:id="2089230853">
      <w:bodyDiv w:val="1"/>
      <w:marLeft w:val="0"/>
      <w:marRight w:val="0"/>
      <w:marTop w:val="0"/>
      <w:marBottom w:val="0"/>
      <w:divBdr>
        <w:top w:val="none" w:sz="0" w:space="0" w:color="auto"/>
        <w:left w:val="none" w:sz="0" w:space="0" w:color="auto"/>
        <w:bottom w:val="none" w:sz="0" w:space="0" w:color="auto"/>
        <w:right w:val="none" w:sz="0" w:space="0" w:color="auto"/>
      </w:divBdr>
    </w:div>
    <w:div w:id="2097704120">
      <w:bodyDiv w:val="1"/>
      <w:marLeft w:val="0"/>
      <w:marRight w:val="0"/>
      <w:marTop w:val="0"/>
      <w:marBottom w:val="0"/>
      <w:divBdr>
        <w:top w:val="none" w:sz="0" w:space="0" w:color="auto"/>
        <w:left w:val="none" w:sz="0" w:space="0" w:color="auto"/>
        <w:bottom w:val="none" w:sz="0" w:space="0" w:color="auto"/>
        <w:right w:val="none" w:sz="0" w:space="0" w:color="auto"/>
      </w:divBdr>
      <w:divsChild>
        <w:div w:id="16264983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www.efw.bpa.gov/integratedfwp/reportcenter.aspx" TargetMode="External"/><Relationship Id="rId26" Type="http://schemas.openxmlformats.org/officeDocument/2006/relationships/image" Target="media/image3.jpeg"/><Relationship Id="rId39" Type="http://schemas.openxmlformats.org/officeDocument/2006/relationships/image" Target="media/image14.png"/><Relationship Id="rId21" Type="http://schemas.openxmlformats.org/officeDocument/2006/relationships/hyperlink" Target="http://data.umatilla.nsn.us/index.aspx" TargetMode="External"/><Relationship Id="rId34" Type="http://schemas.openxmlformats.org/officeDocument/2006/relationships/image" Target="media/image10.JPG"/><Relationship Id="rId42" Type="http://schemas.openxmlformats.org/officeDocument/2006/relationships/image" Target="media/image17.PNG"/><Relationship Id="rId47" Type="http://schemas.openxmlformats.org/officeDocument/2006/relationships/hyperlink" Target="https://www.monitoringmethods.org/Method/Details/1313" TargetMode="External"/><Relationship Id="rId50" Type="http://schemas.openxmlformats.org/officeDocument/2006/relationships/image" Target="media/image21.jpeg"/><Relationship Id="rId55" Type="http://schemas.openxmlformats.org/officeDocument/2006/relationships/image" Target="media/image26.jpeg"/><Relationship Id="rId63" Type="http://schemas.openxmlformats.org/officeDocument/2006/relationships/hyperlink" Target="http://www.monitoringmethods.org/Protocol/Details/677" TargetMode="External"/><Relationship Id="rId68" Type="http://schemas.openxmlformats.org/officeDocument/2006/relationships/image" Target="media/image37.jpeg"/><Relationship Id="rId76" Type="http://schemas.openxmlformats.org/officeDocument/2006/relationships/image" Target="media/image43.emf"/><Relationship Id="rId84" Type="http://schemas.openxmlformats.org/officeDocument/2006/relationships/hyperlink" Target="http://vulcan.wr.usgs.gov/Volcanoes/ColumbiaPlateau/description_columbia_plateau.html" TargetMode="External"/><Relationship Id="rId7" Type="http://schemas.openxmlformats.org/officeDocument/2006/relationships/footnotes" Target="footnotes.xml"/><Relationship Id="rId71" Type="http://schemas.openxmlformats.org/officeDocument/2006/relationships/image" Target="media/image380.jpe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5.JPG"/><Relationship Id="rId11" Type="http://schemas.openxmlformats.org/officeDocument/2006/relationships/hyperlink" Target="mailto:mikelambert@ctuir.org" TargetMode="External"/><Relationship Id="rId24" Type="http://schemas.openxmlformats.org/officeDocument/2006/relationships/hyperlink" Target="http://www.cbfish.org/Project.mvc/Map/1987-100-01" TargetMode="External"/><Relationship Id="rId32" Type="http://schemas.openxmlformats.org/officeDocument/2006/relationships/image" Target="media/image8.jpeg"/><Relationship Id="rId37" Type="http://schemas.openxmlformats.org/officeDocument/2006/relationships/image" Target="media/image13.emf"/><Relationship Id="rId40" Type="http://schemas.openxmlformats.org/officeDocument/2006/relationships/image" Target="media/image15.JPG"/><Relationship Id="rId45" Type="http://schemas.openxmlformats.org/officeDocument/2006/relationships/image" Target="media/image19.png"/><Relationship Id="rId53" Type="http://schemas.openxmlformats.org/officeDocument/2006/relationships/image" Target="media/image24.jpeg"/><Relationship Id="rId58" Type="http://schemas.openxmlformats.org/officeDocument/2006/relationships/image" Target="media/image28.PNG"/><Relationship Id="rId66" Type="http://schemas.openxmlformats.org/officeDocument/2006/relationships/image" Target="media/image35.jpeg"/><Relationship Id="rId74" Type="http://schemas.openxmlformats.org/officeDocument/2006/relationships/image" Target="media/image41.emf"/><Relationship Id="rId79" Type="http://schemas.openxmlformats.org/officeDocument/2006/relationships/hyperlink" Target="http://yosemite.epa.gov/R10/WATER.NSF/TMDLs/Approved+TMDLs" TargetMode="External"/><Relationship Id="rId87"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1.JPG"/><Relationship Id="rId82" Type="http://schemas.openxmlformats.org/officeDocument/2006/relationships/hyperlink" Target="http://www.nwcouncil.org/fw/subbasinplanning/umatilla/plan/" TargetMode="External"/><Relationship Id="rId19" Type="http://schemas.openxmlformats.org/officeDocument/2006/relationships/hyperlink" Target="http://www.deq.state.or.us/wq/assessment/rpt0406/results.asp"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image" Target="media/image2.PNG"/><Relationship Id="rId27" Type="http://schemas.openxmlformats.org/officeDocument/2006/relationships/image" Target="media/image4.jpeg"/><Relationship Id="rId30" Type="http://schemas.openxmlformats.org/officeDocument/2006/relationships/image" Target="media/image6.jpeg"/><Relationship Id="rId35" Type="http://schemas.openxmlformats.org/officeDocument/2006/relationships/image" Target="media/image11.JPG"/><Relationship Id="rId43" Type="http://schemas.openxmlformats.org/officeDocument/2006/relationships/image" Target="media/image18.PNG"/><Relationship Id="rId48" Type="http://schemas.openxmlformats.org/officeDocument/2006/relationships/hyperlink" Target="http://www.fs.fed.us/pnw/pubs/gtr526/gtr526A1.pdf" TargetMode="External"/><Relationship Id="rId56" Type="http://schemas.openxmlformats.org/officeDocument/2006/relationships/header" Target="header3.xml"/><Relationship Id="rId64" Type="http://schemas.openxmlformats.org/officeDocument/2006/relationships/image" Target="media/image33.jpeg"/><Relationship Id="rId69" Type="http://schemas.openxmlformats.org/officeDocument/2006/relationships/image" Target="media/image38.jpeg"/><Relationship Id="rId77" Type="http://schemas.openxmlformats.org/officeDocument/2006/relationships/image" Target="media/image44.emf"/><Relationship Id="rId8" Type="http://schemas.openxmlformats.org/officeDocument/2006/relationships/endnotes" Target="endnotes.xml"/><Relationship Id="rId51" Type="http://schemas.openxmlformats.org/officeDocument/2006/relationships/image" Target="media/image22.jpeg"/><Relationship Id="rId72" Type="http://schemas.openxmlformats.org/officeDocument/2006/relationships/image" Target="media/image39.jpg"/><Relationship Id="rId80" Type="http://schemas.openxmlformats.org/officeDocument/2006/relationships/hyperlink" Target="http://pisces.bpa.gov/release/documents/documentviewer.aspx?doc=P109208" TargetMode="External"/><Relationship Id="rId85" Type="http://schemas.openxmlformats.org/officeDocument/2006/relationships/hyperlink" Target="http://pisces.bpa.gov/release/documents/documentviewer.aspx?doc=P130848"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www.nwcouncil.org/fw/subbasinplanning/umatilla/plan/" TargetMode="External"/><Relationship Id="rId25" Type="http://schemas.openxmlformats.org/officeDocument/2006/relationships/hyperlink" Target="http://www.cbfish.org/Contract.mvc/Map/57257" TargetMode="External"/><Relationship Id="rId33" Type="http://schemas.openxmlformats.org/officeDocument/2006/relationships/image" Target="media/image9.jpeg"/><Relationship Id="rId38" Type="http://schemas.openxmlformats.org/officeDocument/2006/relationships/hyperlink" Target="http://data.umatilla.nsn.us/maps/ConservationEasements/index.html" TargetMode="External"/><Relationship Id="rId46" Type="http://schemas.openxmlformats.org/officeDocument/2006/relationships/image" Target="media/image20.png"/><Relationship Id="rId59" Type="http://schemas.openxmlformats.org/officeDocument/2006/relationships/image" Target="media/image29.JPG"/><Relationship Id="rId67" Type="http://schemas.openxmlformats.org/officeDocument/2006/relationships/image" Target="media/image36.jpeg"/><Relationship Id="rId20" Type="http://schemas.openxmlformats.org/officeDocument/2006/relationships/hyperlink" Target="http://yosemite.epa.gov/R10/WATER.NSF/TMDLs/Approved+TMDLs" TargetMode="External"/><Relationship Id="rId41" Type="http://schemas.openxmlformats.org/officeDocument/2006/relationships/image" Target="media/image16.JPG"/><Relationship Id="rId54" Type="http://schemas.openxmlformats.org/officeDocument/2006/relationships/image" Target="media/image25.jpeg"/><Relationship Id="rId62" Type="http://schemas.openxmlformats.org/officeDocument/2006/relationships/image" Target="media/image32.JPG"/><Relationship Id="rId70" Type="http://schemas.openxmlformats.org/officeDocument/2006/relationships/image" Target="media/image370.jpeg"/><Relationship Id="rId75" Type="http://schemas.openxmlformats.org/officeDocument/2006/relationships/image" Target="media/image42.emf"/><Relationship Id="rId83" Type="http://schemas.openxmlformats.org/officeDocument/2006/relationships/hyperlink" Target="http://ecos.fws.gov/docs/recovery_plans/2002/021129.pdf"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yperlink" Target="https://www.monitoringmethods.org/Protocol/Details/681" TargetMode="External"/><Relationship Id="rId28" Type="http://schemas.openxmlformats.org/officeDocument/2006/relationships/footer" Target="footer4.xml"/><Relationship Id="rId36" Type="http://schemas.openxmlformats.org/officeDocument/2006/relationships/image" Target="media/image12.emf"/><Relationship Id="rId49" Type="http://schemas.openxmlformats.org/officeDocument/2006/relationships/hyperlink" Target="http://intranet/resources/dnr/fisheries/Photo%20Points/Forms/AllItems.aspx" TargetMode="External"/><Relationship Id="rId57" Type="http://schemas.openxmlformats.org/officeDocument/2006/relationships/image" Target="media/image27.PNG"/><Relationship Id="rId10" Type="http://schemas.openxmlformats.org/officeDocument/2006/relationships/hyperlink" Target="mailto:julieburke@ctuir.org" TargetMode="External"/><Relationship Id="rId31" Type="http://schemas.openxmlformats.org/officeDocument/2006/relationships/image" Target="media/image7.jpeg"/><Relationship Id="rId44" Type="http://schemas.openxmlformats.org/officeDocument/2006/relationships/hyperlink" Target="http://www.monitoringmethods.org/Protocol/Details/681" TargetMode="External"/><Relationship Id="rId52" Type="http://schemas.openxmlformats.org/officeDocument/2006/relationships/image" Target="media/image23.jpeg"/><Relationship Id="rId60" Type="http://schemas.openxmlformats.org/officeDocument/2006/relationships/image" Target="media/image30.JPG"/><Relationship Id="rId65" Type="http://schemas.openxmlformats.org/officeDocument/2006/relationships/image" Target="media/image34.emf"/><Relationship Id="rId73" Type="http://schemas.openxmlformats.org/officeDocument/2006/relationships/image" Target="media/image40.jpg"/><Relationship Id="rId78" Type="http://schemas.openxmlformats.org/officeDocument/2006/relationships/image" Target="media/image45.emf"/><Relationship Id="rId81" Type="http://schemas.openxmlformats.org/officeDocument/2006/relationships/hyperlink" Target="http://www.salmonrecovery.gov/Files/BiologicalOpinions/MOA_ROD.pdf" TargetMode="External"/><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9DB989-18AB-459B-9799-4CEA5A1433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39E0A231</Template>
  <TotalTime>0</TotalTime>
  <Pages>91</Pages>
  <Words>27356</Words>
  <Characters>183492</Characters>
  <Application>Microsoft Office Word</Application>
  <DocSecurity>0</DocSecurity>
  <Lines>1529</Lines>
  <Paragraphs>420</Paragraphs>
  <ScaleCrop>false</ScaleCrop>
  <HeadingPairs>
    <vt:vector size="2" baseType="variant">
      <vt:variant>
        <vt:lpstr>Title</vt:lpstr>
      </vt:variant>
      <vt:variant>
        <vt:i4>1</vt:i4>
      </vt:variant>
    </vt:vector>
  </HeadingPairs>
  <TitlesOfParts>
    <vt:vector size="1" baseType="lpstr">
      <vt:lpstr>CTUIR Umatilla Anadromous Fish Habitat Project</vt:lpstr>
    </vt:vector>
  </TitlesOfParts>
  <Company>Confederated Tribes of the Umatilla Indian Reservati</Company>
  <LinksUpToDate>false</LinksUpToDate>
  <CharactersWithSpaces>210428</CharactersWithSpaces>
  <SharedDoc>false</SharedDoc>
  <HLinks>
    <vt:vector size="1560" baseType="variant">
      <vt:variant>
        <vt:i4>5963857</vt:i4>
      </vt:variant>
      <vt:variant>
        <vt:i4>1566</vt:i4>
      </vt:variant>
      <vt:variant>
        <vt:i4>0</vt:i4>
      </vt:variant>
      <vt:variant>
        <vt:i4>5</vt:i4>
      </vt:variant>
      <vt:variant>
        <vt:lpwstr>http://www.circuitscape.org/Circuitscape/Welcome.html</vt:lpwstr>
      </vt:variant>
      <vt:variant>
        <vt:lpwstr/>
      </vt:variant>
      <vt:variant>
        <vt:i4>7340090</vt:i4>
      </vt:variant>
      <vt:variant>
        <vt:i4>1563</vt:i4>
      </vt:variant>
      <vt:variant>
        <vt:i4>0</vt:i4>
      </vt:variant>
      <vt:variant>
        <vt:i4>5</vt:i4>
      </vt:variant>
      <vt:variant>
        <vt:lpwstr>http://salford-systems.com/cart.php</vt:lpwstr>
      </vt:variant>
      <vt:variant>
        <vt:lpwstr/>
      </vt:variant>
      <vt:variant>
        <vt:i4>6226010</vt:i4>
      </vt:variant>
      <vt:variant>
        <vt:i4>1560</vt:i4>
      </vt:variant>
      <vt:variant>
        <vt:i4>0</vt:i4>
      </vt:variant>
      <vt:variant>
        <vt:i4>5</vt:i4>
      </vt:variant>
      <vt:variant>
        <vt:lpwstr>http://www.r-project.org/</vt:lpwstr>
      </vt:variant>
      <vt:variant>
        <vt:lpwstr/>
      </vt:variant>
      <vt:variant>
        <vt:i4>4980758</vt:i4>
      </vt:variant>
      <vt:variant>
        <vt:i4>1551</vt:i4>
      </vt:variant>
      <vt:variant>
        <vt:i4>0</vt:i4>
      </vt:variant>
      <vt:variant>
        <vt:i4>5</vt:i4>
      </vt:variant>
      <vt:variant>
        <vt:lpwstr>http://data.umatilla.nsn.us/fisheries/index.aspx</vt:lpwstr>
      </vt:variant>
      <vt:variant>
        <vt:lpwstr/>
      </vt:variant>
      <vt:variant>
        <vt:i4>6291582</vt:i4>
      </vt:variant>
      <vt:variant>
        <vt:i4>1548</vt:i4>
      </vt:variant>
      <vt:variant>
        <vt:i4>0</vt:i4>
      </vt:variant>
      <vt:variant>
        <vt:i4>5</vt:i4>
      </vt:variant>
      <vt:variant>
        <vt:lpwstr>http://data.umatilla.nsn.us/fisheries/escapement/index.aspx</vt:lpwstr>
      </vt:variant>
      <vt:variant>
        <vt:lpwstr/>
      </vt:variant>
      <vt:variant>
        <vt:i4>1769527</vt:i4>
      </vt:variant>
      <vt:variant>
        <vt:i4>1532</vt:i4>
      </vt:variant>
      <vt:variant>
        <vt:i4>0</vt:i4>
      </vt:variant>
      <vt:variant>
        <vt:i4>5</vt:i4>
      </vt:variant>
      <vt:variant>
        <vt:lpwstr/>
      </vt:variant>
      <vt:variant>
        <vt:lpwstr>_Toc286175404</vt:lpwstr>
      </vt:variant>
      <vt:variant>
        <vt:i4>1769527</vt:i4>
      </vt:variant>
      <vt:variant>
        <vt:i4>1526</vt:i4>
      </vt:variant>
      <vt:variant>
        <vt:i4>0</vt:i4>
      </vt:variant>
      <vt:variant>
        <vt:i4>5</vt:i4>
      </vt:variant>
      <vt:variant>
        <vt:lpwstr/>
      </vt:variant>
      <vt:variant>
        <vt:lpwstr>_Toc286175403</vt:lpwstr>
      </vt:variant>
      <vt:variant>
        <vt:i4>1769527</vt:i4>
      </vt:variant>
      <vt:variant>
        <vt:i4>1520</vt:i4>
      </vt:variant>
      <vt:variant>
        <vt:i4>0</vt:i4>
      </vt:variant>
      <vt:variant>
        <vt:i4>5</vt:i4>
      </vt:variant>
      <vt:variant>
        <vt:lpwstr/>
      </vt:variant>
      <vt:variant>
        <vt:lpwstr>_Toc286175402</vt:lpwstr>
      </vt:variant>
      <vt:variant>
        <vt:i4>1769527</vt:i4>
      </vt:variant>
      <vt:variant>
        <vt:i4>1514</vt:i4>
      </vt:variant>
      <vt:variant>
        <vt:i4>0</vt:i4>
      </vt:variant>
      <vt:variant>
        <vt:i4>5</vt:i4>
      </vt:variant>
      <vt:variant>
        <vt:lpwstr/>
      </vt:variant>
      <vt:variant>
        <vt:lpwstr>_Toc286175401</vt:lpwstr>
      </vt:variant>
      <vt:variant>
        <vt:i4>1507378</vt:i4>
      </vt:variant>
      <vt:variant>
        <vt:i4>1505</vt:i4>
      </vt:variant>
      <vt:variant>
        <vt:i4>0</vt:i4>
      </vt:variant>
      <vt:variant>
        <vt:i4>5</vt:i4>
      </vt:variant>
      <vt:variant>
        <vt:lpwstr/>
      </vt:variant>
      <vt:variant>
        <vt:lpwstr>_Toc258784068</vt:lpwstr>
      </vt:variant>
      <vt:variant>
        <vt:i4>1507376</vt:i4>
      </vt:variant>
      <vt:variant>
        <vt:i4>1496</vt:i4>
      </vt:variant>
      <vt:variant>
        <vt:i4>0</vt:i4>
      </vt:variant>
      <vt:variant>
        <vt:i4>5</vt:i4>
      </vt:variant>
      <vt:variant>
        <vt:lpwstr/>
      </vt:variant>
      <vt:variant>
        <vt:lpwstr>_Toc281804341</vt:lpwstr>
      </vt:variant>
      <vt:variant>
        <vt:i4>1507376</vt:i4>
      </vt:variant>
      <vt:variant>
        <vt:i4>1490</vt:i4>
      </vt:variant>
      <vt:variant>
        <vt:i4>0</vt:i4>
      </vt:variant>
      <vt:variant>
        <vt:i4>5</vt:i4>
      </vt:variant>
      <vt:variant>
        <vt:lpwstr/>
      </vt:variant>
      <vt:variant>
        <vt:lpwstr>_Toc281804340</vt:lpwstr>
      </vt:variant>
      <vt:variant>
        <vt:i4>1048624</vt:i4>
      </vt:variant>
      <vt:variant>
        <vt:i4>1484</vt:i4>
      </vt:variant>
      <vt:variant>
        <vt:i4>0</vt:i4>
      </vt:variant>
      <vt:variant>
        <vt:i4>5</vt:i4>
      </vt:variant>
      <vt:variant>
        <vt:lpwstr/>
      </vt:variant>
      <vt:variant>
        <vt:lpwstr>_Toc281804339</vt:lpwstr>
      </vt:variant>
      <vt:variant>
        <vt:i4>1048624</vt:i4>
      </vt:variant>
      <vt:variant>
        <vt:i4>1478</vt:i4>
      </vt:variant>
      <vt:variant>
        <vt:i4>0</vt:i4>
      </vt:variant>
      <vt:variant>
        <vt:i4>5</vt:i4>
      </vt:variant>
      <vt:variant>
        <vt:lpwstr/>
      </vt:variant>
      <vt:variant>
        <vt:lpwstr>_Toc281804338</vt:lpwstr>
      </vt:variant>
      <vt:variant>
        <vt:i4>1048624</vt:i4>
      </vt:variant>
      <vt:variant>
        <vt:i4>1472</vt:i4>
      </vt:variant>
      <vt:variant>
        <vt:i4>0</vt:i4>
      </vt:variant>
      <vt:variant>
        <vt:i4>5</vt:i4>
      </vt:variant>
      <vt:variant>
        <vt:lpwstr/>
      </vt:variant>
      <vt:variant>
        <vt:lpwstr>_Toc281804337</vt:lpwstr>
      </vt:variant>
      <vt:variant>
        <vt:i4>1048624</vt:i4>
      </vt:variant>
      <vt:variant>
        <vt:i4>1466</vt:i4>
      </vt:variant>
      <vt:variant>
        <vt:i4>0</vt:i4>
      </vt:variant>
      <vt:variant>
        <vt:i4>5</vt:i4>
      </vt:variant>
      <vt:variant>
        <vt:lpwstr/>
      </vt:variant>
      <vt:variant>
        <vt:lpwstr>_Toc281804336</vt:lpwstr>
      </vt:variant>
      <vt:variant>
        <vt:i4>1048624</vt:i4>
      </vt:variant>
      <vt:variant>
        <vt:i4>1460</vt:i4>
      </vt:variant>
      <vt:variant>
        <vt:i4>0</vt:i4>
      </vt:variant>
      <vt:variant>
        <vt:i4>5</vt:i4>
      </vt:variant>
      <vt:variant>
        <vt:lpwstr/>
      </vt:variant>
      <vt:variant>
        <vt:lpwstr>_Toc281804335</vt:lpwstr>
      </vt:variant>
      <vt:variant>
        <vt:i4>1048624</vt:i4>
      </vt:variant>
      <vt:variant>
        <vt:i4>1454</vt:i4>
      </vt:variant>
      <vt:variant>
        <vt:i4>0</vt:i4>
      </vt:variant>
      <vt:variant>
        <vt:i4>5</vt:i4>
      </vt:variant>
      <vt:variant>
        <vt:lpwstr/>
      </vt:variant>
      <vt:variant>
        <vt:lpwstr>_Toc281804334</vt:lpwstr>
      </vt:variant>
      <vt:variant>
        <vt:i4>1048624</vt:i4>
      </vt:variant>
      <vt:variant>
        <vt:i4>1448</vt:i4>
      </vt:variant>
      <vt:variant>
        <vt:i4>0</vt:i4>
      </vt:variant>
      <vt:variant>
        <vt:i4>5</vt:i4>
      </vt:variant>
      <vt:variant>
        <vt:lpwstr/>
      </vt:variant>
      <vt:variant>
        <vt:lpwstr>_Toc281804333</vt:lpwstr>
      </vt:variant>
      <vt:variant>
        <vt:i4>1048624</vt:i4>
      </vt:variant>
      <vt:variant>
        <vt:i4>1442</vt:i4>
      </vt:variant>
      <vt:variant>
        <vt:i4>0</vt:i4>
      </vt:variant>
      <vt:variant>
        <vt:i4>5</vt:i4>
      </vt:variant>
      <vt:variant>
        <vt:lpwstr/>
      </vt:variant>
      <vt:variant>
        <vt:lpwstr>_Toc281804332</vt:lpwstr>
      </vt:variant>
      <vt:variant>
        <vt:i4>1048624</vt:i4>
      </vt:variant>
      <vt:variant>
        <vt:i4>1436</vt:i4>
      </vt:variant>
      <vt:variant>
        <vt:i4>0</vt:i4>
      </vt:variant>
      <vt:variant>
        <vt:i4>5</vt:i4>
      </vt:variant>
      <vt:variant>
        <vt:lpwstr/>
      </vt:variant>
      <vt:variant>
        <vt:lpwstr>_Toc281804331</vt:lpwstr>
      </vt:variant>
      <vt:variant>
        <vt:i4>1048624</vt:i4>
      </vt:variant>
      <vt:variant>
        <vt:i4>1430</vt:i4>
      </vt:variant>
      <vt:variant>
        <vt:i4>0</vt:i4>
      </vt:variant>
      <vt:variant>
        <vt:i4>5</vt:i4>
      </vt:variant>
      <vt:variant>
        <vt:lpwstr/>
      </vt:variant>
      <vt:variant>
        <vt:lpwstr>_Toc281804330</vt:lpwstr>
      </vt:variant>
      <vt:variant>
        <vt:i4>1114160</vt:i4>
      </vt:variant>
      <vt:variant>
        <vt:i4>1424</vt:i4>
      </vt:variant>
      <vt:variant>
        <vt:i4>0</vt:i4>
      </vt:variant>
      <vt:variant>
        <vt:i4>5</vt:i4>
      </vt:variant>
      <vt:variant>
        <vt:lpwstr/>
      </vt:variant>
      <vt:variant>
        <vt:lpwstr>_Toc281804329</vt:lpwstr>
      </vt:variant>
      <vt:variant>
        <vt:i4>1114160</vt:i4>
      </vt:variant>
      <vt:variant>
        <vt:i4>1418</vt:i4>
      </vt:variant>
      <vt:variant>
        <vt:i4>0</vt:i4>
      </vt:variant>
      <vt:variant>
        <vt:i4>5</vt:i4>
      </vt:variant>
      <vt:variant>
        <vt:lpwstr/>
      </vt:variant>
      <vt:variant>
        <vt:lpwstr>_Toc281804328</vt:lpwstr>
      </vt:variant>
      <vt:variant>
        <vt:i4>1114160</vt:i4>
      </vt:variant>
      <vt:variant>
        <vt:i4>1412</vt:i4>
      </vt:variant>
      <vt:variant>
        <vt:i4>0</vt:i4>
      </vt:variant>
      <vt:variant>
        <vt:i4>5</vt:i4>
      </vt:variant>
      <vt:variant>
        <vt:lpwstr/>
      </vt:variant>
      <vt:variant>
        <vt:lpwstr>_Toc281804327</vt:lpwstr>
      </vt:variant>
      <vt:variant>
        <vt:i4>1114160</vt:i4>
      </vt:variant>
      <vt:variant>
        <vt:i4>1406</vt:i4>
      </vt:variant>
      <vt:variant>
        <vt:i4>0</vt:i4>
      </vt:variant>
      <vt:variant>
        <vt:i4>5</vt:i4>
      </vt:variant>
      <vt:variant>
        <vt:lpwstr/>
      </vt:variant>
      <vt:variant>
        <vt:lpwstr>_Toc281804326</vt:lpwstr>
      </vt:variant>
      <vt:variant>
        <vt:i4>1114160</vt:i4>
      </vt:variant>
      <vt:variant>
        <vt:i4>1400</vt:i4>
      </vt:variant>
      <vt:variant>
        <vt:i4>0</vt:i4>
      </vt:variant>
      <vt:variant>
        <vt:i4>5</vt:i4>
      </vt:variant>
      <vt:variant>
        <vt:lpwstr/>
      </vt:variant>
      <vt:variant>
        <vt:lpwstr>_Toc281804325</vt:lpwstr>
      </vt:variant>
      <vt:variant>
        <vt:i4>2162737</vt:i4>
      </vt:variant>
      <vt:variant>
        <vt:i4>1395</vt:i4>
      </vt:variant>
      <vt:variant>
        <vt:i4>0</vt:i4>
      </vt:variant>
      <vt:variant>
        <vt:i4>5</vt:i4>
      </vt:variant>
      <vt:variant>
        <vt:lpwstr>http://vulcan.wr.usgs.gov/Volcanoes/ColumbiaPlateau/description_columbia_plateau.html</vt:lpwstr>
      </vt:variant>
      <vt:variant>
        <vt:lpwstr/>
      </vt:variant>
      <vt:variant>
        <vt:i4>1441830</vt:i4>
      </vt:variant>
      <vt:variant>
        <vt:i4>1392</vt:i4>
      </vt:variant>
      <vt:variant>
        <vt:i4>0</vt:i4>
      </vt:variant>
      <vt:variant>
        <vt:i4>5</vt:i4>
      </vt:variant>
      <vt:variant>
        <vt:lpwstr>http://ecos.fws.gov/docs/recovery_plans/2002/021129.pdf</vt:lpwstr>
      </vt:variant>
      <vt:variant>
        <vt:lpwstr/>
      </vt:variant>
      <vt:variant>
        <vt:i4>2556009</vt:i4>
      </vt:variant>
      <vt:variant>
        <vt:i4>1389</vt:i4>
      </vt:variant>
      <vt:variant>
        <vt:i4>0</vt:i4>
      </vt:variant>
      <vt:variant>
        <vt:i4>5</vt:i4>
      </vt:variant>
      <vt:variant>
        <vt:lpwstr>http://www.nwcouncil.org/fw/subbasinplanning/umatilla/plan/</vt:lpwstr>
      </vt:variant>
      <vt:variant>
        <vt:lpwstr/>
      </vt:variant>
      <vt:variant>
        <vt:i4>2490413</vt:i4>
      </vt:variant>
      <vt:variant>
        <vt:i4>1386</vt:i4>
      </vt:variant>
      <vt:variant>
        <vt:i4>0</vt:i4>
      </vt:variant>
      <vt:variant>
        <vt:i4>5</vt:i4>
      </vt:variant>
      <vt:variant>
        <vt:lpwstr>http://pisces.bpa.gov/release/documents/documentviewer.aspx?doc=P109208</vt:lpwstr>
      </vt:variant>
      <vt:variant>
        <vt:lpwstr/>
      </vt:variant>
      <vt:variant>
        <vt:i4>3997811</vt:i4>
      </vt:variant>
      <vt:variant>
        <vt:i4>1383</vt:i4>
      </vt:variant>
      <vt:variant>
        <vt:i4>0</vt:i4>
      </vt:variant>
      <vt:variant>
        <vt:i4>5</vt:i4>
      </vt:variant>
      <vt:variant>
        <vt:lpwstr>http://yosemite.epa.gov/R10/WATER.NSF/TMDLs/Approved+TMDLs</vt:lpwstr>
      </vt:variant>
      <vt:variant>
        <vt:lpwstr/>
      </vt:variant>
      <vt:variant>
        <vt:i4>6553696</vt:i4>
      </vt:variant>
      <vt:variant>
        <vt:i4>1380</vt:i4>
      </vt:variant>
      <vt:variant>
        <vt:i4>0</vt:i4>
      </vt:variant>
      <vt:variant>
        <vt:i4>5</vt:i4>
      </vt:variant>
      <vt:variant>
        <vt:lpwstr>http://pisces.bpa.gov/release/reports/ReportViewer.aspx?RptName=SOWWorkElementsMilestonesPublicVersion&amp;rs%3aFormat=PDF&amp;psReferenceNumber=36848</vt:lpwstr>
      </vt:variant>
      <vt:variant>
        <vt:lpwstr/>
      </vt:variant>
      <vt:variant>
        <vt:i4>4980758</vt:i4>
      </vt:variant>
      <vt:variant>
        <vt:i4>1356</vt:i4>
      </vt:variant>
      <vt:variant>
        <vt:i4>0</vt:i4>
      </vt:variant>
      <vt:variant>
        <vt:i4>5</vt:i4>
      </vt:variant>
      <vt:variant>
        <vt:lpwstr>http://data.umatilla.nsn.us/fisheries/index.aspx</vt:lpwstr>
      </vt:variant>
      <vt:variant>
        <vt:lpwstr/>
      </vt:variant>
      <vt:variant>
        <vt:i4>2293835</vt:i4>
      </vt:variant>
      <vt:variant>
        <vt:i4>1344</vt:i4>
      </vt:variant>
      <vt:variant>
        <vt:i4>0</vt:i4>
      </vt:variant>
      <vt:variant>
        <vt:i4>5</vt:i4>
      </vt:variant>
      <vt:variant>
        <vt:lpwstr>ftp://ftp-fc.sc.egov.usda.gov/OR/Technical_Notes/Range/Range20.pdf</vt:lpwstr>
      </vt:variant>
      <vt:variant>
        <vt:lpwstr/>
      </vt:variant>
      <vt:variant>
        <vt:i4>4980758</vt:i4>
      </vt:variant>
      <vt:variant>
        <vt:i4>1341</vt:i4>
      </vt:variant>
      <vt:variant>
        <vt:i4>0</vt:i4>
      </vt:variant>
      <vt:variant>
        <vt:i4>5</vt:i4>
      </vt:variant>
      <vt:variant>
        <vt:lpwstr>http://data.umatilla.nsn.us/fisheries/index.aspx</vt:lpwstr>
      </vt:variant>
      <vt:variant>
        <vt:lpwstr/>
      </vt:variant>
      <vt:variant>
        <vt:i4>8257595</vt:i4>
      </vt:variant>
      <vt:variant>
        <vt:i4>1335</vt:i4>
      </vt:variant>
      <vt:variant>
        <vt:i4>0</vt:i4>
      </vt:variant>
      <vt:variant>
        <vt:i4>5</vt:i4>
      </vt:variant>
      <vt:variant>
        <vt:lpwstr>http://www.efw.bpa.gov/integratedfwp/reportcenter.aspx</vt:lpwstr>
      </vt:variant>
      <vt:variant>
        <vt:lpwstr/>
      </vt:variant>
      <vt:variant>
        <vt:i4>5177372</vt:i4>
      </vt:variant>
      <vt:variant>
        <vt:i4>1326</vt:i4>
      </vt:variant>
      <vt:variant>
        <vt:i4>0</vt:i4>
      </vt:variant>
      <vt:variant>
        <vt:i4>5</vt:i4>
      </vt:variant>
      <vt:variant>
        <vt:lpwstr>http://yosemite.epa.gov/R10/WATER.NSF/TMDLs/Approved+TMDLs</vt:lpwstr>
      </vt:variant>
      <vt:variant>
        <vt:lpwstr>OR</vt:lpwstr>
      </vt:variant>
      <vt:variant>
        <vt:i4>6029383</vt:i4>
      </vt:variant>
      <vt:variant>
        <vt:i4>1323</vt:i4>
      </vt:variant>
      <vt:variant>
        <vt:i4>0</vt:i4>
      </vt:variant>
      <vt:variant>
        <vt:i4>5</vt:i4>
      </vt:variant>
      <vt:variant>
        <vt:lpwstr>http://www.deq.state.or.us/wq/assessment/rpt0406/results.asp</vt:lpwstr>
      </vt:variant>
      <vt:variant>
        <vt:lpwstr/>
      </vt:variant>
      <vt:variant>
        <vt:i4>2490413</vt:i4>
      </vt:variant>
      <vt:variant>
        <vt:i4>1308</vt:i4>
      </vt:variant>
      <vt:variant>
        <vt:i4>0</vt:i4>
      </vt:variant>
      <vt:variant>
        <vt:i4>5</vt:i4>
      </vt:variant>
      <vt:variant>
        <vt:lpwstr>http://pisces.bpa.gov/release/documents/documentviewer.aspx?doc=P109208</vt:lpwstr>
      </vt:variant>
      <vt:variant>
        <vt:lpwstr/>
      </vt:variant>
      <vt:variant>
        <vt:i4>8257595</vt:i4>
      </vt:variant>
      <vt:variant>
        <vt:i4>1305</vt:i4>
      </vt:variant>
      <vt:variant>
        <vt:i4>0</vt:i4>
      </vt:variant>
      <vt:variant>
        <vt:i4>5</vt:i4>
      </vt:variant>
      <vt:variant>
        <vt:lpwstr>http://www.efw.bpa.gov/integratedfwp/reportcenter.aspx</vt:lpwstr>
      </vt:variant>
      <vt:variant>
        <vt:lpwstr/>
      </vt:variant>
      <vt:variant>
        <vt:i4>6553696</vt:i4>
      </vt:variant>
      <vt:variant>
        <vt:i4>1302</vt:i4>
      </vt:variant>
      <vt:variant>
        <vt:i4>0</vt:i4>
      </vt:variant>
      <vt:variant>
        <vt:i4>5</vt:i4>
      </vt:variant>
      <vt:variant>
        <vt:lpwstr>http://pisces.bpa.gov/release/reports/ReportViewer.aspx?RptName=SOWWorkElementsMilestonesPublicVersion&amp;rs%3aFormat=PDF&amp;psReferenceNumber=36848</vt:lpwstr>
      </vt:variant>
      <vt:variant>
        <vt:lpwstr/>
      </vt:variant>
      <vt:variant>
        <vt:i4>1966133</vt:i4>
      </vt:variant>
      <vt:variant>
        <vt:i4>1295</vt:i4>
      </vt:variant>
      <vt:variant>
        <vt:i4>0</vt:i4>
      </vt:variant>
      <vt:variant>
        <vt:i4>5</vt:i4>
      </vt:variant>
      <vt:variant>
        <vt:lpwstr/>
      </vt:variant>
      <vt:variant>
        <vt:lpwstr>_Toc323112483</vt:lpwstr>
      </vt:variant>
      <vt:variant>
        <vt:i4>1966133</vt:i4>
      </vt:variant>
      <vt:variant>
        <vt:i4>1289</vt:i4>
      </vt:variant>
      <vt:variant>
        <vt:i4>0</vt:i4>
      </vt:variant>
      <vt:variant>
        <vt:i4>5</vt:i4>
      </vt:variant>
      <vt:variant>
        <vt:lpwstr/>
      </vt:variant>
      <vt:variant>
        <vt:lpwstr>_Toc323112482</vt:lpwstr>
      </vt:variant>
      <vt:variant>
        <vt:i4>1966133</vt:i4>
      </vt:variant>
      <vt:variant>
        <vt:i4>1283</vt:i4>
      </vt:variant>
      <vt:variant>
        <vt:i4>0</vt:i4>
      </vt:variant>
      <vt:variant>
        <vt:i4>5</vt:i4>
      </vt:variant>
      <vt:variant>
        <vt:lpwstr/>
      </vt:variant>
      <vt:variant>
        <vt:lpwstr>_Toc323112481</vt:lpwstr>
      </vt:variant>
      <vt:variant>
        <vt:i4>1966133</vt:i4>
      </vt:variant>
      <vt:variant>
        <vt:i4>1277</vt:i4>
      </vt:variant>
      <vt:variant>
        <vt:i4>0</vt:i4>
      </vt:variant>
      <vt:variant>
        <vt:i4>5</vt:i4>
      </vt:variant>
      <vt:variant>
        <vt:lpwstr/>
      </vt:variant>
      <vt:variant>
        <vt:lpwstr>_Toc323112480</vt:lpwstr>
      </vt:variant>
      <vt:variant>
        <vt:i4>1114165</vt:i4>
      </vt:variant>
      <vt:variant>
        <vt:i4>1271</vt:i4>
      </vt:variant>
      <vt:variant>
        <vt:i4>0</vt:i4>
      </vt:variant>
      <vt:variant>
        <vt:i4>5</vt:i4>
      </vt:variant>
      <vt:variant>
        <vt:lpwstr/>
      </vt:variant>
      <vt:variant>
        <vt:lpwstr>_Toc323112479</vt:lpwstr>
      </vt:variant>
      <vt:variant>
        <vt:i4>1114165</vt:i4>
      </vt:variant>
      <vt:variant>
        <vt:i4>1265</vt:i4>
      </vt:variant>
      <vt:variant>
        <vt:i4>0</vt:i4>
      </vt:variant>
      <vt:variant>
        <vt:i4>5</vt:i4>
      </vt:variant>
      <vt:variant>
        <vt:lpwstr/>
      </vt:variant>
      <vt:variant>
        <vt:lpwstr>_Toc323112478</vt:lpwstr>
      </vt:variant>
      <vt:variant>
        <vt:i4>1114165</vt:i4>
      </vt:variant>
      <vt:variant>
        <vt:i4>1259</vt:i4>
      </vt:variant>
      <vt:variant>
        <vt:i4>0</vt:i4>
      </vt:variant>
      <vt:variant>
        <vt:i4>5</vt:i4>
      </vt:variant>
      <vt:variant>
        <vt:lpwstr/>
      </vt:variant>
      <vt:variant>
        <vt:lpwstr>_Toc323112477</vt:lpwstr>
      </vt:variant>
      <vt:variant>
        <vt:i4>1114165</vt:i4>
      </vt:variant>
      <vt:variant>
        <vt:i4>1253</vt:i4>
      </vt:variant>
      <vt:variant>
        <vt:i4>0</vt:i4>
      </vt:variant>
      <vt:variant>
        <vt:i4>5</vt:i4>
      </vt:variant>
      <vt:variant>
        <vt:lpwstr/>
      </vt:variant>
      <vt:variant>
        <vt:lpwstr>_Toc323112476</vt:lpwstr>
      </vt:variant>
      <vt:variant>
        <vt:i4>1114165</vt:i4>
      </vt:variant>
      <vt:variant>
        <vt:i4>1247</vt:i4>
      </vt:variant>
      <vt:variant>
        <vt:i4>0</vt:i4>
      </vt:variant>
      <vt:variant>
        <vt:i4>5</vt:i4>
      </vt:variant>
      <vt:variant>
        <vt:lpwstr/>
      </vt:variant>
      <vt:variant>
        <vt:lpwstr>_Toc323112475</vt:lpwstr>
      </vt:variant>
      <vt:variant>
        <vt:i4>1114165</vt:i4>
      </vt:variant>
      <vt:variant>
        <vt:i4>1241</vt:i4>
      </vt:variant>
      <vt:variant>
        <vt:i4>0</vt:i4>
      </vt:variant>
      <vt:variant>
        <vt:i4>5</vt:i4>
      </vt:variant>
      <vt:variant>
        <vt:lpwstr/>
      </vt:variant>
      <vt:variant>
        <vt:lpwstr>_Toc323112474</vt:lpwstr>
      </vt:variant>
      <vt:variant>
        <vt:i4>1114165</vt:i4>
      </vt:variant>
      <vt:variant>
        <vt:i4>1235</vt:i4>
      </vt:variant>
      <vt:variant>
        <vt:i4>0</vt:i4>
      </vt:variant>
      <vt:variant>
        <vt:i4>5</vt:i4>
      </vt:variant>
      <vt:variant>
        <vt:lpwstr/>
      </vt:variant>
      <vt:variant>
        <vt:lpwstr>_Toc323112473</vt:lpwstr>
      </vt:variant>
      <vt:variant>
        <vt:i4>1114165</vt:i4>
      </vt:variant>
      <vt:variant>
        <vt:i4>1229</vt:i4>
      </vt:variant>
      <vt:variant>
        <vt:i4>0</vt:i4>
      </vt:variant>
      <vt:variant>
        <vt:i4>5</vt:i4>
      </vt:variant>
      <vt:variant>
        <vt:lpwstr/>
      </vt:variant>
      <vt:variant>
        <vt:lpwstr>_Toc323112472</vt:lpwstr>
      </vt:variant>
      <vt:variant>
        <vt:i4>1114165</vt:i4>
      </vt:variant>
      <vt:variant>
        <vt:i4>1223</vt:i4>
      </vt:variant>
      <vt:variant>
        <vt:i4>0</vt:i4>
      </vt:variant>
      <vt:variant>
        <vt:i4>5</vt:i4>
      </vt:variant>
      <vt:variant>
        <vt:lpwstr/>
      </vt:variant>
      <vt:variant>
        <vt:lpwstr>_Toc323112471</vt:lpwstr>
      </vt:variant>
      <vt:variant>
        <vt:i4>1114165</vt:i4>
      </vt:variant>
      <vt:variant>
        <vt:i4>1217</vt:i4>
      </vt:variant>
      <vt:variant>
        <vt:i4>0</vt:i4>
      </vt:variant>
      <vt:variant>
        <vt:i4>5</vt:i4>
      </vt:variant>
      <vt:variant>
        <vt:lpwstr/>
      </vt:variant>
      <vt:variant>
        <vt:lpwstr>_Toc323112470</vt:lpwstr>
      </vt:variant>
      <vt:variant>
        <vt:i4>1048629</vt:i4>
      </vt:variant>
      <vt:variant>
        <vt:i4>1211</vt:i4>
      </vt:variant>
      <vt:variant>
        <vt:i4>0</vt:i4>
      </vt:variant>
      <vt:variant>
        <vt:i4>5</vt:i4>
      </vt:variant>
      <vt:variant>
        <vt:lpwstr/>
      </vt:variant>
      <vt:variant>
        <vt:lpwstr>_Toc323112469</vt:lpwstr>
      </vt:variant>
      <vt:variant>
        <vt:i4>1048629</vt:i4>
      </vt:variant>
      <vt:variant>
        <vt:i4>1205</vt:i4>
      </vt:variant>
      <vt:variant>
        <vt:i4>0</vt:i4>
      </vt:variant>
      <vt:variant>
        <vt:i4>5</vt:i4>
      </vt:variant>
      <vt:variant>
        <vt:lpwstr/>
      </vt:variant>
      <vt:variant>
        <vt:lpwstr>_Toc323112468</vt:lpwstr>
      </vt:variant>
      <vt:variant>
        <vt:i4>1048629</vt:i4>
      </vt:variant>
      <vt:variant>
        <vt:i4>1199</vt:i4>
      </vt:variant>
      <vt:variant>
        <vt:i4>0</vt:i4>
      </vt:variant>
      <vt:variant>
        <vt:i4>5</vt:i4>
      </vt:variant>
      <vt:variant>
        <vt:lpwstr/>
      </vt:variant>
      <vt:variant>
        <vt:lpwstr>_Toc323112467</vt:lpwstr>
      </vt:variant>
      <vt:variant>
        <vt:i4>1048629</vt:i4>
      </vt:variant>
      <vt:variant>
        <vt:i4>1193</vt:i4>
      </vt:variant>
      <vt:variant>
        <vt:i4>0</vt:i4>
      </vt:variant>
      <vt:variant>
        <vt:i4>5</vt:i4>
      </vt:variant>
      <vt:variant>
        <vt:lpwstr/>
      </vt:variant>
      <vt:variant>
        <vt:lpwstr>_Toc323112466</vt:lpwstr>
      </vt:variant>
      <vt:variant>
        <vt:i4>1048629</vt:i4>
      </vt:variant>
      <vt:variant>
        <vt:i4>1175</vt:i4>
      </vt:variant>
      <vt:variant>
        <vt:i4>0</vt:i4>
      </vt:variant>
      <vt:variant>
        <vt:i4>5</vt:i4>
      </vt:variant>
      <vt:variant>
        <vt:lpwstr/>
      </vt:variant>
      <vt:variant>
        <vt:lpwstr>_Toc323112463</vt:lpwstr>
      </vt:variant>
      <vt:variant>
        <vt:i4>1048629</vt:i4>
      </vt:variant>
      <vt:variant>
        <vt:i4>1169</vt:i4>
      </vt:variant>
      <vt:variant>
        <vt:i4>0</vt:i4>
      </vt:variant>
      <vt:variant>
        <vt:i4>5</vt:i4>
      </vt:variant>
      <vt:variant>
        <vt:lpwstr/>
      </vt:variant>
      <vt:variant>
        <vt:lpwstr>_Toc323112462</vt:lpwstr>
      </vt:variant>
      <vt:variant>
        <vt:i4>1048629</vt:i4>
      </vt:variant>
      <vt:variant>
        <vt:i4>1163</vt:i4>
      </vt:variant>
      <vt:variant>
        <vt:i4>0</vt:i4>
      </vt:variant>
      <vt:variant>
        <vt:i4>5</vt:i4>
      </vt:variant>
      <vt:variant>
        <vt:lpwstr/>
      </vt:variant>
      <vt:variant>
        <vt:lpwstr>_Toc323112461</vt:lpwstr>
      </vt:variant>
      <vt:variant>
        <vt:i4>1048629</vt:i4>
      </vt:variant>
      <vt:variant>
        <vt:i4>1157</vt:i4>
      </vt:variant>
      <vt:variant>
        <vt:i4>0</vt:i4>
      </vt:variant>
      <vt:variant>
        <vt:i4>5</vt:i4>
      </vt:variant>
      <vt:variant>
        <vt:lpwstr/>
      </vt:variant>
      <vt:variant>
        <vt:lpwstr>_Toc323112460</vt:lpwstr>
      </vt:variant>
      <vt:variant>
        <vt:i4>1245237</vt:i4>
      </vt:variant>
      <vt:variant>
        <vt:i4>1151</vt:i4>
      </vt:variant>
      <vt:variant>
        <vt:i4>0</vt:i4>
      </vt:variant>
      <vt:variant>
        <vt:i4>5</vt:i4>
      </vt:variant>
      <vt:variant>
        <vt:lpwstr/>
      </vt:variant>
      <vt:variant>
        <vt:lpwstr>_Toc323112459</vt:lpwstr>
      </vt:variant>
      <vt:variant>
        <vt:i4>1245237</vt:i4>
      </vt:variant>
      <vt:variant>
        <vt:i4>1145</vt:i4>
      </vt:variant>
      <vt:variant>
        <vt:i4>0</vt:i4>
      </vt:variant>
      <vt:variant>
        <vt:i4>5</vt:i4>
      </vt:variant>
      <vt:variant>
        <vt:lpwstr/>
      </vt:variant>
      <vt:variant>
        <vt:lpwstr>_Toc323112458</vt:lpwstr>
      </vt:variant>
      <vt:variant>
        <vt:i4>1245237</vt:i4>
      </vt:variant>
      <vt:variant>
        <vt:i4>1139</vt:i4>
      </vt:variant>
      <vt:variant>
        <vt:i4>0</vt:i4>
      </vt:variant>
      <vt:variant>
        <vt:i4>5</vt:i4>
      </vt:variant>
      <vt:variant>
        <vt:lpwstr/>
      </vt:variant>
      <vt:variant>
        <vt:lpwstr>_Toc323112457</vt:lpwstr>
      </vt:variant>
      <vt:variant>
        <vt:i4>1245237</vt:i4>
      </vt:variant>
      <vt:variant>
        <vt:i4>1133</vt:i4>
      </vt:variant>
      <vt:variant>
        <vt:i4>0</vt:i4>
      </vt:variant>
      <vt:variant>
        <vt:i4>5</vt:i4>
      </vt:variant>
      <vt:variant>
        <vt:lpwstr/>
      </vt:variant>
      <vt:variant>
        <vt:lpwstr>_Toc323112456</vt:lpwstr>
      </vt:variant>
      <vt:variant>
        <vt:i4>1245237</vt:i4>
      </vt:variant>
      <vt:variant>
        <vt:i4>1127</vt:i4>
      </vt:variant>
      <vt:variant>
        <vt:i4>0</vt:i4>
      </vt:variant>
      <vt:variant>
        <vt:i4>5</vt:i4>
      </vt:variant>
      <vt:variant>
        <vt:lpwstr/>
      </vt:variant>
      <vt:variant>
        <vt:lpwstr>_Toc323112455</vt:lpwstr>
      </vt:variant>
      <vt:variant>
        <vt:i4>1245237</vt:i4>
      </vt:variant>
      <vt:variant>
        <vt:i4>1121</vt:i4>
      </vt:variant>
      <vt:variant>
        <vt:i4>0</vt:i4>
      </vt:variant>
      <vt:variant>
        <vt:i4>5</vt:i4>
      </vt:variant>
      <vt:variant>
        <vt:lpwstr/>
      </vt:variant>
      <vt:variant>
        <vt:lpwstr>_Toc323112454</vt:lpwstr>
      </vt:variant>
      <vt:variant>
        <vt:i4>1245237</vt:i4>
      </vt:variant>
      <vt:variant>
        <vt:i4>1115</vt:i4>
      </vt:variant>
      <vt:variant>
        <vt:i4>0</vt:i4>
      </vt:variant>
      <vt:variant>
        <vt:i4>5</vt:i4>
      </vt:variant>
      <vt:variant>
        <vt:lpwstr/>
      </vt:variant>
      <vt:variant>
        <vt:lpwstr>_Toc323112453</vt:lpwstr>
      </vt:variant>
      <vt:variant>
        <vt:i4>1245237</vt:i4>
      </vt:variant>
      <vt:variant>
        <vt:i4>1109</vt:i4>
      </vt:variant>
      <vt:variant>
        <vt:i4>0</vt:i4>
      </vt:variant>
      <vt:variant>
        <vt:i4>5</vt:i4>
      </vt:variant>
      <vt:variant>
        <vt:lpwstr/>
      </vt:variant>
      <vt:variant>
        <vt:lpwstr>_Toc323112452</vt:lpwstr>
      </vt:variant>
      <vt:variant>
        <vt:i4>1245237</vt:i4>
      </vt:variant>
      <vt:variant>
        <vt:i4>1103</vt:i4>
      </vt:variant>
      <vt:variant>
        <vt:i4>0</vt:i4>
      </vt:variant>
      <vt:variant>
        <vt:i4>5</vt:i4>
      </vt:variant>
      <vt:variant>
        <vt:lpwstr/>
      </vt:variant>
      <vt:variant>
        <vt:lpwstr>_Toc323112451</vt:lpwstr>
      </vt:variant>
      <vt:variant>
        <vt:i4>1245237</vt:i4>
      </vt:variant>
      <vt:variant>
        <vt:i4>1097</vt:i4>
      </vt:variant>
      <vt:variant>
        <vt:i4>0</vt:i4>
      </vt:variant>
      <vt:variant>
        <vt:i4>5</vt:i4>
      </vt:variant>
      <vt:variant>
        <vt:lpwstr/>
      </vt:variant>
      <vt:variant>
        <vt:lpwstr>_Toc323112450</vt:lpwstr>
      </vt:variant>
      <vt:variant>
        <vt:i4>1179701</vt:i4>
      </vt:variant>
      <vt:variant>
        <vt:i4>1091</vt:i4>
      </vt:variant>
      <vt:variant>
        <vt:i4>0</vt:i4>
      </vt:variant>
      <vt:variant>
        <vt:i4>5</vt:i4>
      </vt:variant>
      <vt:variant>
        <vt:lpwstr/>
      </vt:variant>
      <vt:variant>
        <vt:lpwstr>_Toc323112449</vt:lpwstr>
      </vt:variant>
      <vt:variant>
        <vt:i4>1179701</vt:i4>
      </vt:variant>
      <vt:variant>
        <vt:i4>1085</vt:i4>
      </vt:variant>
      <vt:variant>
        <vt:i4>0</vt:i4>
      </vt:variant>
      <vt:variant>
        <vt:i4>5</vt:i4>
      </vt:variant>
      <vt:variant>
        <vt:lpwstr/>
      </vt:variant>
      <vt:variant>
        <vt:lpwstr>_Toc323112448</vt:lpwstr>
      </vt:variant>
      <vt:variant>
        <vt:i4>1179701</vt:i4>
      </vt:variant>
      <vt:variant>
        <vt:i4>1079</vt:i4>
      </vt:variant>
      <vt:variant>
        <vt:i4>0</vt:i4>
      </vt:variant>
      <vt:variant>
        <vt:i4>5</vt:i4>
      </vt:variant>
      <vt:variant>
        <vt:lpwstr/>
      </vt:variant>
      <vt:variant>
        <vt:lpwstr>_Toc323112447</vt:lpwstr>
      </vt:variant>
      <vt:variant>
        <vt:i4>1179701</vt:i4>
      </vt:variant>
      <vt:variant>
        <vt:i4>1073</vt:i4>
      </vt:variant>
      <vt:variant>
        <vt:i4>0</vt:i4>
      </vt:variant>
      <vt:variant>
        <vt:i4>5</vt:i4>
      </vt:variant>
      <vt:variant>
        <vt:lpwstr/>
      </vt:variant>
      <vt:variant>
        <vt:lpwstr>_Toc323112446</vt:lpwstr>
      </vt:variant>
      <vt:variant>
        <vt:i4>1179701</vt:i4>
      </vt:variant>
      <vt:variant>
        <vt:i4>1067</vt:i4>
      </vt:variant>
      <vt:variant>
        <vt:i4>0</vt:i4>
      </vt:variant>
      <vt:variant>
        <vt:i4>5</vt:i4>
      </vt:variant>
      <vt:variant>
        <vt:lpwstr/>
      </vt:variant>
      <vt:variant>
        <vt:lpwstr>_Toc323112445</vt:lpwstr>
      </vt:variant>
      <vt:variant>
        <vt:i4>1179701</vt:i4>
      </vt:variant>
      <vt:variant>
        <vt:i4>1061</vt:i4>
      </vt:variant>
      <vt:variant>
        <vt:i4>0</vt:i4>
      </vt:variant>
      <vt:variant>
        <vt:i4>5</vt:i4>
      </vt:variant>
      <vt:variant>
        <vt:lpwstr/>
      </vt:variant>
      <vt:variant>
        <vt:lpwstr>_Toc323112444</vt:lpwstr>
      </vt:variant>
      <vt:variant>
        <vt:i4>1179701</vt:i4>
      </vt:variant>
      <vt:variant>
        <vt:i4>1055</vt:i4>
      </vt:variant>
      <vt:variant>
        <vt:i4>0</vt:i4>
      </vt:variant>
      <vt:variant>
        <vt:i4>5</vt:i4>
      </vt:variant>
      <vt:variant>
        <vt:lpwstr/>
      </vt:variant>
      <vt:variant>
        <vt:lpwstr>_Toc323112443</vt:lpwstr>
      </vt:variant>
      <vt:variant>
        <vt:i4>1179701</vt:i4>
      </vt:variant>
      <vt:variant>
        <vt:i4>1049</vt:i4>
      </vt:variant>
      <vt:variant>
        <vt:i4>0</vt:i4>
      </vt:variant>
      <vt:variant>
        <vt:i4>5</vt:i4>
      </vt:variant>
      <vt:variant>
        <vt:lpwstr/>
      </vt:variant>
      <vt:variant>
        <vt:lpwstr>_Toc323112442</vt:lpwstr>
      </vt:variant>
      <vt:variant>
        <vt:i4>1179701</vt:i4>
      </vt:variant>
      <vt:variant>
        <vt:i4>1043</vt:i4>
      </vt:variant>
      <vt:variant>
        <vt:i4>0</vt:i4>
      </vt:variant>
      <vt:variant>
        <vt:i4>5</vt:i4>
      </vt:variant>
      <vt:variant>
        <vt:lpwstr/>
      </vt:variant>
      <vt:variant>
        <vt:lpwstr>_Toc323112441</vt:lpwstr>
      </vt:variant>
      <vt:variant>
        <vt:i4>1179701</vt:i4>
      </vt:variant>
      <vt:variant>
        <vt:i4>1037</vt:i4>
      </vt:variant>
      <vt:variant>
        <vt:i4>0</vt:i4>
      </vt:variant>
      <vt:variant>
        <vt:i4>5</vt:i4>
      </vt:variant>
      <vt:variant>
        <vt:lpwstr/>
      </vt:variant>
      <vt:variant>
        <vt:lpwstr>_Toc323112440</vt:lpwstr>
      </vt:variant>
      <vt:variant>
        <vt:i4>1376309</vt:i4>
      </vt:variant>
      <vt:variant>
        <vt:i4>1031</vt:i4>
      </vt:variant>
      <vt:variant>
        <vt:i4>0</vt:i4>
      </vt:variant>
      <vt:variant>
        <vt:i4>5</vt:i4>
      </vt:variant>
      <vt:variant>
        <vt:lpwstr/>
      </vt:variant>
      <vt:variant>
        <vt:lpwstr>_Toc323112439</vt:lpwstr>
      </vt:variant>
      <vt:variant>
        <vt:i4>1376309</vt:i4>
      </vt:variant>
      <vt:variant>
        <vt:i4>1025</vt:i4>
      </vt:variant>
      <vt:variant>
        <vt:i4>0</vt:i4>
      </vt:variant>
      <vt:variant>
        <vt:i4>5</vt:i4>
      </vt:variant>
      <vt:variant>
        <vt:lpwstr/>
      </vt:variant>
      <vt:variant>
        <vt:lpwstr>_Toc323112438</vt:lpwstr>
      </vt:variant>
      <vt:variant>
        <vt:i4>1376309</vt:i4>
      </vt:variant>
      <vt:variant>
        <vt:i4>1019</vt:i4>
      </vt:variant>
      <vt:variant>
        <vt:i4>0</vt:i4>
      </vt:variant>
      <vt:variant>
        <vt:i4>5</vt:i4>
      </vt:variant>
      <vt:variant>
        <vt:lpwstr/>
      </vt:variant>
      <vt:variant>
        <vt:lpwstr>_Toc323112437</vt:lpwstr>
      </vt:variant>
      <vt:variant>
        <vt:i4>1376309</vt:i4>
      </vt:variant>
      <vt:variant>
        <vt:i4>1013</vt:i4>
      </vt:variant>
      <vt:variant>
        <vt:i4>0</vt:i4>
      </vt:variant>
      <vt:variant>
        <vt:i4>5</vt:i4>
      </vt:variant>
      <vt:variant>
        <vt:lpwstr/>
      </vt:variant>
      <vt:variant>
        <vt:lpwstr>_Toc323112436</vt:lpwstr>
      </vt:variant>
      <vt:variant>
        <vt:i4>1376309</vt:i4>
      </vt:variant>
      <vt:variant>
        <vt:i4>1007</vt:i4>
      </vt:variant>
      <vt:variant>
        <vt:i4>0</vt:i4>
      </vt:variant>
      <vt:variant>
        <vt:i4>5</vt:i4>
      </vt:variant>
      <vt:variant>
        <vt:lpwstr/>
      </vt:variant>
      <vt:variant>
        <vt:lpwstr>_Toc323112435</vt:lpwstr>
      </vt:variant>
      <vt:variant>
        <vt:i4>1376309</vt:i4>
      </vt:variant>
      <vt:variant>
        <vt:i4>1001</vt:i4>
      </vt:variant>
      <vt:variant>
        <vt:i4>0</vt:i4>
      </vt:variant>
      <vt:variant>
        <vt:i4>5</vt:i4>
      </vt:variant>
      <vt:variant>
        <vt:lpwstr/>
      </vt:variant>
      <vt:variant>
        <vt:lpwstr>_Toc323112434</vt:lpwstr>
      </vt:variant>
      <vt:variant>
        <vt:i4>1376309</vt:i4>
      </vt:variant>
      <vt:variant>
        <vt:i4>995</vt:i4>
      </vt:variant>
      <vt:variant>
        <vt:i4>0</vt:i4>
      </vt:variant>
      <vt:variant>
        <vt:i4>5</vt:i4>
      </vt:variant>
      <vt:variant>
        <vt:lpwstr/>
      </vt:variant>
      <vt:variant>
        <vt:lpwstr>_Toc323112433</vt:lpwstr>
      </vt:variant>
      <vt:variant>
        <vt:i4>1376309</vt:i4>
      </vt:variant>
      <vt:variant>
        <vt:i4>989</vt:i4>
      </vt:variant>
      <vt:variant>
        <vt:i4>0</vt:i4>
      </vt:variant>
      <vt:variant>
        <vt:i4>5</vt:i4>
      </vt:variant>
      <vt:variant>
        <vt:lpwstr/>
      </vt:variant>
      <vt:variant>
        <vt:lpwstr>_Toc323112432</vt:lpwstr>
      </vt:variant>
      <vt:variant>
        <vt:i4>1376309</vt:i4>
      </vt:variant>
      <vt:variant>
        <vt:i4>983</vt:i4>
      </vt:variant>
      <vt:variant>
        <vt:i4>0</vt:i4>
      </vt:variant>
      <vt:variant>
        <vt:i4>5</vt:i4>
      </vt:variant>
      <vt:variant>
        <vt:lpwstr/>
      </vt:variant>
      <vt:variant>
        <vt:lpwstr>_Toc323112431</vt:lpwstr>
      </vt:variant>
      <vt:variant>
        <vt:i4>1376309</vt:i4>
      </vt:variant>
      <vt:variant>
        <vt:i4>977</vt:i4>
      </vt:variant>
      <vt:variant>
        <vt:i4>0</vt:i4>
      </vt:variant>
      <vt:variant>
        <vt:i4>5</vt:i4>
      </vt:variant>
      <vt:variant>
        <vt:lpwstr/>
      </vt:variant>
      <vt:variant>
        <vt:lpwstr>_Toc323112430</vt:lpwstr>
      </vt:variant>
      <vt:variant>
        <vt:i4>1310773</vt:i4>
      </vt:variant>
      <vt:variant>
        <vt:i4>971</vt:i4>
      </vt:variant>
      <vt:variant>
        <vt:i4>0</vt:i4>
      </vt:variant>
      <vt:variant>
        <vt:i4>5</vt:i4>
      </vt:variant>
      <vt:variant>
        <vt:lpwstr/>
      </vt:variant>
      <vt:variant>
        <vt:lpwstr>_Toc323112429</vt:lpwstr>
      </vt:variant>
      <vt:variant>
        <vt:i4>1310773</vt:i4>
      </vt:variant>
      <vt:variant>
        <vt:i4>965</vt:i4>
      </vt:variant>
      <vt:variant>
        <vt:i4>0</vt:i4>
      </vt:variant>
      <vt:variant>
        <vt:i4>5</vt:i4>
      </vt:variant>
      <vt:variant>
        <vt:lpwstr/>
      </vt:variant>
      <vt:variant>
        <vt:lpwstr>_Toc323112428</vt:lpwstr>
      </vt:variant>
      <vt:variant>
        <vt:i4>1310773</vt:i4>
      </vt:variant>
      <vt:variant>
        <vt:i4>959</vt:i4>
      </vt:variant>
      <vt:variant>
        <vt:i4>0</vt:i4>
      </vt:variant>
      <vt:variant>
        <vt:i4>5</vt:i4>
      </vt:variant>
      <vt:variant>
        <vt:lpwstr/>
      </vt:variant>
      <vt:variant>
        <vt:lpwstr>_Toc323112427</vt:lpwstr>
      </vt:variant>
      <vt:variant>
        <vt:i4>1310773</vt:i4>
      </vt:variant>
      <vt:variant>
        <vt:i4>953</vt:i4>
      </vt:variant>
      <vt:variant>
        <vt:i4>0</vt:i4>
      </vt:variant>
      <vt:variant>
        <vt:i4>5</vt:i4>
      </vt:variant>
      <vt:variant>
        <vt:lpwstr/>
      </vt:variant>
      <vt:variant>
        <vt:lpwstr>_Toc323112426</vt:lpwstr>
      </vt:variant>
      <vt:variant>
        <vt:i4>1310773</vt:i4>
      </vt:variant>
      <vt:variant>
        <vt:i4>947</vt:i4>
      </vt:variant>
      <vt:variant>
        <vt:i4>0</vt:i4>
      </vt:variant>
      <vt:variant>
        <vt:i4>5</vt:i4>
      </vt:variant>
      <vt:variant>
        <vt:lpwstr/>
      </vt:variant>
      <vt:variant>
        <vt:lpwstr>_Toc323112425</vt:lpwstr>
      </vt:variant>
      <vt:variant>
        <vt:i4>1310773</vt:i4>
      </vt:variant>
      <vt:variant>
        <vt:i4>941</vt:i4>
      </vt:variant>
      <vt:variant>
        <vt:i4>0</vt:i4>
      </vt:variant>
      <vt:variant>
        <vt:i4>5</vt:i4>
      </vt:variant>
      <vt:variant>
        <vt:lpwstr/>
      </vt:variant>
      <vt:variant>
        <vt:lpwstr>_Toc323112424</vt:lpwstr>
      </vt:variant>
      <vt:variant>
        <vt:i4>1310773</vt:i4>
      </vt:variant>
      <vt:variant>
        <vt:i4>935</vt:i4>
      </vt:variant>
      <vt:variant>
        <vt:i4>0</vt:i4>
      </vt:variant>
      <vt:variant>
        <vt:i4>5</vt:i4>
      </vt:variant>
      <vt:variant>
        <vt:lpwstr/>
      </vt:variant>
      <vt:variant>
        <vt:lpwstr>_Toc323112423</vt:lpwstr>
      </vt:variant>
      <vt:variant>
        <vt:i4>1310773</vt:i4>
      </vt:variant>
      <vt:variant>
        <vt:i4>929</vt:i4>
      </vt:variant>
      <vt:variant>
        <vt:i4>0</vt:i4>
      </vt:variant>
      <vt:variant>
        <vt:i4>5</vt:i4>
      </vt:variant>
      <vt:variant>
        <vt:lpwstr/>
      </vt:variant>
      <vt:variant>
        <vt:lpwstr>_Toc323112422</vt:lpwstr>
      </vt:variant>
      <vt:variant>
        <vt:i4>1310773</vt:i4>
      </vt:variant>
      <vt:variant>
        <vt:i4>923</vt:i4>
      </vt:variant>
      <vt:variant>
        <vt:i4>0</vt:i4>
      </vt:variant>
      <vt:variant>
        <vt:i4>5</vt:i4>
      </vt:variant>
      <vt:variant>
        <vt:lpwstr/>
      </vt:variant>
      <vt:variant>
        <vt:lpwstr>_Toc323112421</vt:lpwstr>
      </vt:variant>
      <vt:variant>
        <vt:i4>1310773</vt:i4>
      </vt:variant>
      <vt:variant>
        <vt:i4>917</vt:i4>
      </vt:variant>
      <vt:variant>
        <vt:i4>0</vt:i4>
      </vt:variant>
      <vt:variant>
        <vt:i4>5</vt:i4>
      </vt:variant>
      <vt:variant>
        <vt:lpwstr/>
      </vt:variant>
      <vt:variant>
        <vt:lpwstr>_Toc323112420</vt:lpwstr>
      </vt:variant>
      <vt:variant>
        <vt:i4>1507381</vt:i4>
      </vt:variant>
      <vt:variant>
        <vt:i4>911</vt:i4>
      </vt:variant>
      <vt:variant>
        <vt:i4>0</vt:i4>
      </vt:variant>
      <vt:variant>
        <vt:i4>5</vt:i4>
      </vt:variant>
      <vt:variant>
        <vt:lpwstr/>
      </vt:variant>
      <vt:variant>
        <vt:lpwstr>_Toc323112419</vt:lpwstr>
      </vt:variant>
      <vt:variant>
        <vt:i4>1507381</vt:i4>
      </vt:variant>
      <vt:variant>
        <vt:i4>905</vt:i4>
      </vt:variant>
      <vt:variant>
        <vt:i4>0</vt:i4>
      </vt:variant>
      <vt:variant>
        <vt:i4>5</vt:i4>
      </vt:variant>
      <vt:variant>
        <vt:lpwstr/>
      </vt:variant>
      <vt:variant>
        <vt:lpwstr>_Toc323112418</vt:lpwstr>
      </vt:variant>
      <vt:variant>
        <vt:i4>1507381</vt:i4>
      </vt:variant>
      <vt:variant>
        <vt:i4>899</vt:i4>
      </vt:variant>
      <vt:variant>
        <vt:i4>0</vt:i4>
      </vt:variant>
      <vt:variant>
        <vt:i4>5</vt:i4>
      </vt:variant>
      <vt:variant>
        <vt:lpwstr/>
      </vt:variant>
      <vt:variant>
        <vt:lpwstr>_Toc323112417</vt:lpwstr>
      </vt:variant>
      <vt:variant>
        <vt:i4>1507381</vt:i4>
      </vt:variant>
      <vt:variant>
        <vt:i4>893</vt:i4>
      </vt:variant>
      <vt:variant>
        <vt:i4>0</vt:i4>
      </vt:variant>
      <vt:variant>
        <vt:i4>5</vt:i4>
      </vt:variant>
      <vt:variant>
        <vt:lpwstr/>
      </vt:variant>
      <vt:variant>
        <vt:lpwstr>_Toc323112416</vt:lpwstr>
      </vt:variant>
      <vt:variant>
        <vt:i4>1507381</vt:i4>
      </vt:variant>
      <vt:variant>
        <vt:i4>887</vt:i4>
      </vt:variant>
      <vt:variant>
        <vt:i4>0</vt:i4>
      </vt:variant>
      <vt:variant>
        <vt:i4>5</vt:i4>
      </vt:variant>
      <vt:variant>
        <vt:lpwstr/>
      </vt:variant>
      <vt:variant>
        <vt:lpwstr>_Toc323112415</vt:lpwstr>
      </vt:variant>
      <vt:variant>
        <vt:i4>1507381</vt:i4>
      </vt:variant>
      <vt:variant>
        <vt:i4>881</vt:i4>
      </vt:variant>
      <vt:variant>
        <vt:i4>0</vt:i4>
      </vt:variant>
      <vt:variant>
        <vt:i4>5</vt:i4>
      </vt:variant>
      <vt:variant>
        <vt:lpwstr/>
      </vt:variant>
      <vt:variant>
        <vt:lpwstr>_Toc323112414</vt:lpwstr>
      </vt:variant>
      <vt:variant>
        <vt:i4>1507381</vt:i4>
      </vt:variant>
      <vt:variant>
        <vt:i4>875</vt:i4>
      </vt:variant>
      <vt:variant>
        <vt:i4>0</vt:i4>
      </vt:variant>
      <vt:variant>
        <vt:i4>5</vt:i4>
      </vt:variant>
      <vt:variant>
        <vt:lpwstr/>
      </vt:variant>
      <vt:variant>
        <vt:lpwstr>_Toc323112413</vt:lpwstr>
      </vt:variant>
      <vt:variant>
        <vt:i4>1507381</vt:i4>
      </vt:variant>
      <vt:variant>
        <vt:i4>869</vt:i4>
      </vt:variant>
      <vt:variant>
        <vt:i4>0</vt:i4>
      </vt:variant>
      <vt:variant>
        <vt:i4>5</vt:i4>
      </vt:variant>
      <vt:variant>
        <vt:lpwstr/>
      </vt:variant>
      <vt:variant>
        <vt:lpwstr>_Toc323112412</vt:lpwstr>
      </vt:variant>
      <vt:variant>
        <vt:i4>1507381</vt:i4>
      </vt:variant>
      <vt:variant>
        <vt:i4>863</vt:i4>
      </vt:variant>
      <vt:variant>
        <vt:i4>0</vt:i4>
      </vt:variant>
      <vt:variant>
        <vt:i4>5</vt:i4>
      </vt:variant>
      <vt:variant>
        <vt:lpwstr/>
      </vt:variant>
      <vt:variant>
        <vt:lpwstr>_Toc323112411</vt:lpwstr>
      </vt:variant>
      <vt:variant>
        <vt:i4>1507381</vt:i4>
      </vt:variant>
      <vt:variant>
        <vt:i4>857</vt:i4>
      </vt:variant>
      <vt:variant>
        <vt:i4>0</vt:i4>
      </vt:variant>
      <vt:variant>
        <vt:i4>5</vt:i4>
      </vt:variant>
      <vt:variant>
        <vt:lpwstr/>
      </vt:variant>
      <vt:variant>
        <vt:lpwstr>_Toc323112410</vt:lpwstr>
      </vt:variant>
      <vt:variant>
        <vt:i4>1441845</vt:i4>
      </vt:variant>
      <vt:variant>
        <vt:i4>851</vt:i4>
      </vt:variant>
      <vt:variant>
        <vt:i4>0</vt:i4>
      </vt:variant>
      <vt:variant>
        <vt:i4>5</vt:i4>
      </vt:variant>
      <vt:variant>
        <vt:lpwstr/>
      </vt:variant>
      <vt:variant>
        <vt:lpwstr>_Toc323112409</vt:lpwstr>
      </vt:variant>
      <vt:variant>
        <vt:i4>1441845</vt:i4>
      </vt:variant>
      <vt:variant>
        <vt:i4>845</vt:i4>
      </vt:variant>
      <vt:variant>
        <vt:i4>0</vt:i4>
      </vt:variant>
      <vt:variant>
        <vt:i4>5</vt:i4>
      </vt:variant>
      <vt:variant>
        <vt:lpwstr/>
      </vt:variant>
      <vt:variant>
        <vt:lpwstr>_Toc323112408</vt:lpwstr>
      </vt:variant>
      <vt:variant>
        <vt:i4>1441845</vt:i4>
      </vt:variant>
      <vt:variant>
        <vt:i4>839</vt:i4>
      </vt:variant>
      <vt:variant>
        <vt:i4>0</vt:i4>
      </vt:variant>
      <vt:variant>
        <vt:i4>5</vt:i4>
      </vt:variant>
      <vt:variant>
        <vt:lpwstr/>
      </vt:variant>
      <vt:variant>
        <vt:lpwstr>_Toc323112407</vt:lpwstr>
      </vt:variant>
      <vt:variant>
        <vt:i4>1441845</vt:i4>
      </vt:variant>
      <vt:variant>
        <vt:i4>833</vt:i4>
      </vt:variant>
      <vt:variant>
        <vt:i4>0</vt:i4>
      </vt:variant>
      <vt:variant>
        <vt:i4>5</vt:i4>
      </vt:variant>
      <vt:variant>
        <vt:lpwstr/>
      </vt:variant>
      <vt:variant>
        <vt:lpwstr>_Toc323112406</vt:lpwstr>
      </vt:variant>
      <vt:variant>
        <vt:i4>1441845</vt:i4>
      </vt:variant>
      <vt:variant>
        <vt:i4>827</vt:i4>
      </vt:variant>
      <vt:variant>
        <vt:i4>0</vt:i4>
      </vt:variant>
      <vt:variant>
        <vt:i4>5</vt:i4>
      </vt:variant>
      <vt:variant>
        <vt:lpwstr/>
      </vt:variant>
      <vt:variant>
        <vt:lpwstr>_Toc323112405</vt:lpwstr>
      </vt:variant>
      <vt:variant>
        <vt:i4>1441845</vt:i4>
      </vt:variant>
      <vt:variant>
        <vt:i4>821</vt:i4>
      </vt:variant>
      <vt:variant>
        <vt:i4>0</vt:i4>
      </vt:variant>
      <vt:variant>
        <vt:i4>5</vt:i4>
      </vt:variant>
      <vt:variant>
        <vt:lpwstr/>
      </vt:variant>
      <vt:variant>
        <vt:lpwstr>_Toc323112404</vt:lpwstr>
      </vt:variant>
      <vt:variant>
        <vt:i4>1441845</vt:i4>
      </vt:variant>
      <vt:variant>
        <vt:i4>815</vt:i4>
      </vt:variant>
      <vt:variant>
        <vt:i4>0</vt:i4>
      </vt:variant>
      <vt:variant>
        <vt:i4>5</vt:i4>
      </vt:variant>
      <vt:variant>
        <vt:lpwstr/>
      </vt:variant>
      <vt:variant>
        <vt:lpwstr>_Toc323112403</vt:lpwstr>
      </vt:variant>
      <vt:variant>
        <vt:i4>1441845</vt:i4>
      </vt:variant>
      <vt:variant>
        <vt:i4>809</vt:i4>
      </vt:variant>
      <vt:variant>
        <vt:i4>0</vt:i4>
      </vt:variant>
      <vt:variant>
        <vt:i4>5</vt:i4>
      </vt:variant>
      <vt:variant>
        <vt:lpwstr/>
      </vt:variant>
      <vt:variant>
        <vt:lpwstr>_Toc323112402</vt:lpwstr>
      </vt:variant>
      <vt:variant>
        <vt:i4>1441845</vt:i4>
      </vt:variant>
      <vt:variant>
        <vt:i4>803</vt:i4>
      </vt:variant>
      <vt:variant>
        <vt:i4>0</vt:i4>
      </vt:variant>
      <vt:variant>
        <vt:i4>5</vt:i4>
      </vt:variant>
      <vt:variant>
        <vt:lpwstr/>
      </vt:variant>
      <vt:variant>
        <vt:lpwstr>_Toc323112401</vt:lpwstr>
      </vt:variant>
      <vt:variant>
        <vt:i4>1441845</vt:i4>
      </vt:variant>
      <vt:variant>
        <vt:i4>797</vt:i4>
      </vt:variant>
      <vt:variant>
        <vt:i4>0</vt:i4>
      </vt:variant>
      <vt:variant>
        <vt:i4>5</vt:i4>
      </vt:variant>
      <vt:variant>
        <vt:lpwstr/>
      </vt:variant>
      <vt:variant>
        <vt:lpwstr>_Toc323112400</vt:lpwstr>
      </vt:variant>
      <vt:variant>
        <vt:i4>2031666</vt:i4>
      </vt:variant>
      <vt:variant>
        <vt:i4>791</vt:i4>
      </vt:variant>
      <vt:variant>
        <vt:i4>0</vt:i4>
      </vt:variant>
      <vt:variant>
        <vt:i4>5</vt:i4>
      </vt:variant>
      <vt:variant>
        <vt:lpwstr/>
      </vt:variant>
      <vt:variant>
        <vt:lpwstr>_Toc323112399</vt:lpwstr>
      </vt:variant>
      <vt:variant>
        <vt:i4>2031666</vt:i4>
      </vt:variant>
      <vt:variant>
        <vt:i4>785</vt:i4>
      </vt:variant>
      <vt:variant>
        <vt:i4>0</vt:i4>
      </vt:variant>
      <vt:variant>
        <vt:i4>5</vt:i4>
      </vt:variant>
      <vt:variant>
        <vt:lpwstr/>
      </vt:variant>
      <vt:variant>
        <vt:lpwstr>_Toc323112398</vt:lpwstr>
      </vt:variant>
      <vt:variant>
        <vt:i4>2031666</vt:i4>
      </vt:variant>
      <vt:variant>
        <vt:i4>779</vt:i4>
      </vt:variant>
      <vt:variant>
        <vt:i4>0</vt:i4>
      </vt:variant>
      <vt:variant>
        <vt:i4>5</vt:i4>
      </vt:variant>
      <vt:variant>
        <vt:lpwstr/>
      </vt:variant>
      <vt:variant>
        <vt:lpwstr>_Toc323112397</vt:lpwstr>
      </vt:variant>
      <vt:variant>
        <vt:i4>2031666</vt:i4>
      </vt:variant>
      <vt:variant>
        <vt:i4>773</vt:i4>
      </vt:variant>
      <vt:variant>
        <vt:i4>0</vt:i4>
      </vt:variant>
      <vt:variant>
        <vt:i4>5</vt:i4>
      </vt:variant>
      <vt:variant>
        <vt:lpwstr/>
      </vt:variant>
      <vt:variant>
        <vt:lpwstr>_Toc323112396</vt:lpwstr>
      </vt:variant>
      <vt:variant>
        <vt:i4>2031666</vt:i4>
      </vt:variant>
      <vt:variant>
        <vt:i4>767</vt:i4>
      </vt:variant>
      <vt:variant>
        <vt:i4>0</vt:i4>
      </vt:variant>
      <vt:variant>
        <vt:i4>5</vt:i4>
      </vt:variant>
      <vt:variant>
        <vt:lpwstr/>
      </vt:variant>
      <vt:variant>
        <vt:lpwstr>_Toc323112395</vt:lpwstr>
      </vt:variant>
      <vt:variant>
        <vt:i4>2031666</vt:i4>
      </vt:variant>
      <vt:variant>
        <vt:i4>761</vt:i4>
      </vt:variant>
      <vt:variant>
        <vt:i4>0</vt:i4>
      </vt:variant>
      <vt:variant>
        <vt:i4>5</vt:i4>
      </vt:variant>
      <vt:variant>
        <vt:lpwstr/>
      </vt:variant>
      <vt:variant>
        <vt:lpwstr>_Toc323112394</vt:lpwstr>
      </vt:variant>
      <vt:variant>
        <vt:i4>2031666</vt:i4>
      </vt:variant>
      <vt:variant>
        <vt:i4>755</vt:i4>
      </vt:variant>
      <vt:variant>
        <vt:i4>0</vt:i4>
      </vt:variant>
      <vt:variant>
        <vt:i4>5</vt:i4>
      </vt:variant>
      <vt:variant>
        <vt:lpwstr/>
      </vt:variant>
      <vt:variant>
        <vt:lpwstr>_Toc323112393</vt:lpwstr>
      </vt:variant>
      <vt:variant>
        <vt:i4>2031666</vt:i4>
      </vt:variant>
      <vt:variant>
        <vt:i4>749</vt:i4>
      </vt:variant>
      <vt:variant>
        <vt:i4>0</vt:i4>
      </vt:variant>
      <vt:variant>
        <vt:i4>5</vt:i4>
      </vt:variant>
      <vt:variant>
        <vt:lpwstr/>
      </vt:variant>
      <vt:variant>
        <vt:lpwstr>_Toc323112392</vt:lpwstr>
      </vt:variant>
      <vt:variant>
        <vt:i4>2031666</vt:i4>
      </vt:variant>
      <vt:variant>
        <vt:i4>743</vt:i4>
      </vt:variant>
      <vt:variant>
        <vt:i4>0</vt:i4>
      </vt:variant>
      <vt:variant>
        <vt:i4>5</vt:i4>
      </vt:variant>
      <vt:variant>
        <vt:lpwstr/>
      </vt:variant>
      <vt:variant>
        <vt:lpwstr>_Toc323112391</vt:lpwstr>
      </vt:variant>
      <vt:variant>
        <vt:i4>2031666</vt:i4>
      </vt:variant>
      <vt:variant>
        <vt:i4>737</vt:i4>
      </vt:variant>
      <vt:variant>
        <vt:i4>0</vt:i4>
      </vt:variant>
      <vt:variant>
        <vt:i4>5</vt:i4>
      </vt:variant>
      <vt:variant>
        <vt:lpwstr/>
      </vt:variant>
      <vt:variant>
        <vt:lpwstr>_Toc323112390</vt:lpwstr>
      </vt:variant>
      <vt:variant>
        <vt:i4>1966130</vt:i4>
      </vt:variant>
      <vt:variant>
        <vt:i4>731</vt:i4>
      </vt:variant>
      <vt:variant>
        <vt:i4>0</vt:i4>
      </vt:variant>
      <vt:variant>
        <vt:i4>5</vt:i4>
      </vt:variant>
      <vt:variant>
        <vt:lpwstr/>
      </vt:variant>
      <vt:variant>
        <vt:lpwstr>_Toc323112389</vt:lpwstr>
      </vt:variant>
      <vt:variant>
        <vt:i4>1966130</vt:i4>
      </vt:variant>
      <vt:variant>
        <vt:i4>725</vt:i4>
      </vt:variant>
      <vt:variant>
        <vt:i4>0</vt:i4>
      </vt:variant>
      <vt:variant>
        <vt:i4>5</vt:i4>
      </vt:variant>
      <vt:variant>
        <vt:lpwstr/>
      </vt:variant>
      <vt:variant>
        <vt:lpwstr>_Toc323112388</vt:lpwstr>
      </vt:variant>
      <vt:variant>
        <vt:i4>1966130</vt:i4>
      </vt:variant>
      <vt:variant>
        <vt:i4>719</vt:i4>
      </vt:variant>
      <vt:variant>
        <vt:i4>0</vt:i4>
      </vt:variant>
      <vt:variant>
        <vt:i4>5</vt:i4>
      </vt:variant>
      <vt:variant>
        <vt:lpwstr/>
      </vt:variant>
      <vt:variant>
        <vt:lpwstr>_Toc323112387</vt:lpwstr>
      </vt:variant>
      <vt:variant>
        <vt:i4>1966130</vt:i4>
      </vt:variant>
      <vt:variant>
        <vt:i4>713</vt:i4>
      </vt:variant>
      <vt:variant>
        <vt:i4>0</vt:i4>
      </vt:variant>
      <vt:variant>
        <vt:i4>5</vt:i4>
      </vt:variant>
      <vt:variant>
        <vt:lpwstr/>
      </vt:variant>
      <vt:variant>
        <vt:lpwstr>_Toc323112386</vt:lpwstr>
      </vt:variant>
      <vt:variant>
        <vt:i4>1966130</vt:i4>
      </vt:variant>
      <vt:variant>
        <vt:i4>707</vt:i4>
      </vt:variant>
      <vt:variant>
        <vt:i4>0</vt:i4>
      </vt:variant>
      <vt:variant>
        <vt:i4>5</vt:i4>
      </vt:variant>
      <vt:variant>
        <vt:lpwstr/>
      </vt:variant>
      <vt:variant>
        <vt:lpwstr>_Toc323112385</vt:lpwstr>
      </vt:variant>
      <vt:variant>
        <vt:i4>1966130</vt:i4>
      </vt:variant>
      <vt:variant>
        <vt:i4>701</vt:i4>
      </vt:variant>
      <vt:variant>
        <vt:i4>0</vt:i4>
      </vt:variant>
      <vt:variant>
        <vt:i4>5</vt:i4>
      </vt:variant>
      <vt:variant>
        <vt:lpwstr/>
      </vt:variant>
      <vt:variant>
        <vt:lpwstr>_Toc323112384</vt:lpwstr>
      </vt:variant>
      <vt:variant>
        <vt:i4>1966130</vt:i4>
      </vt:variant>
      <vt:variant>
        <vt:i4>695</vt:i4>
      </vt:variant>
      <vt:variant>
        <vt:i4>0</vt:i4>
      </vt:variant>
      <vt:variant>
        <vt:i4>5</vt:i4>
      </vt:variant>
      <vt:variant>
        <vt:lpwstr/>
      </vt:variant>
      <vt:variant>
        <vt:lpwstr>_Toc323112383</vt:lpwstr>
      </vt:variant>
      <vt:variant>
        <vt:i4>1966130</vt:i4>
      </vt:variant>
      <vt:variant>
        <vt:i4>689</vt:i4>
      </vt:variant>
      <vt:variant>
        <vt:i4>0</vt:i4>
      </vt:variant>
      <vt:variant>
        <vt:i4>5</vt:i4>
      </vt:variant>
      <vt:variant>
        <vt:lpwstr/>
      </vt:variant>
      <vt:variant>
        <vt:lpwstr>_Toc323112382</vt:lpwstr>
      </vt:variant>
      <vt:variant>
        <vt:i4>1966130</vt:i4>
      </vt:variant>
      <vt:variant>
        <vt:i4>683</vt:i4>
      </vt:variant>
      <vt:variant>
        <vt:i4>0</vt:i4>
      </vt:variant>
      <vt:variant>
        <vt:i4>5</vt:i4>
      </vt:variant>
      <vt:variant>
        <vt:lpwstr/>
      </vt:variant>
      <vt:variant>
        <vt:lpwstr>_Toc323112381</vt:lpwstr>
      </vt:variant>
      <vt:variant>
        <vt:i4>1966130</vt:i4>
      </vt:variant>
      <vt:variant>
        <vt:i4>677</vt:i4>
      </vt:variant>
      <vt:variant>
        <vt:i4>0</vt:i4>
      </vt:variant>
      <vt:variant>
        <vt:i4>5</vt:i4>
      </vt:variant>
      <vt:variant>
        <vt:lpwstr/>
      </vt:variant>
      <vt:variant>
        <vt:lpwstr>_Toc323112380</vt:lpwstr>
      </vt:variant>
      <vt:variant>
        <vt:i4>1114162</vt:i4>
      </vt:variant>
      <vt:variant>
        <vt:i4>671</vt:i4>
      </vt:variant>
      <vt:variant>
        <vt:i4>0</vt:i4>
      </vt:variant>
      <vt:variant>
        <vt:i4>5</vt:i4>
      </vt:variant>
      <vt:variant>
        <vt:lpwstr/>
      </vt:variant>
      <vt:variant>
        <vt:lpwstr>_Toc323112379</vt:lpwstr>
      </vt:variant>
      <vt:variant>
        <vt:i4>1114162</vt:i4>
      </vt:variant>
      <vt:variant>
        <vt:i4>665</vt:i4>
      </vt:variant>
      <vt:variant>
        <vt:i4>0</vt:i4>
      </vt:variant>
      <vt:variant>
        <vt:i4>5</vt:i4>
      </vt:variant>
      <vt:variant>
        <vt:lpwstr/>
      </vt:variant>
      <vt:variant>
        <vt:lpwstr>_Toc323112378</vt:lpwstr>
      </vt:variant>
      <vt:variant>
        <vt:i4>1114162</vt:i4>
      </vt:variant>
      <vt:variant>
        <vt:i4>659</vt:i4>
      </vt:variant>
      <vt:variant>
        <vt:i4>0</vt:i4>
      </vt:variant>
      <vt:variant>
        <vt:i4>5</vt:i4>
      </vt:variant>
      <vt:variant>
        <vt:lpwstr/>
      </vt:variant>
      <vt:variant>
        <vt:lpwstr>_Toc323112377</vt:lpwstr>
      </vt:variant>
      <vt:variant>
        <vt:i4>1114162</vt:i4>
      </vt:variant>
      <vt:variant>
        <vt:i4>653</vt:i4>
      </vt:variant>
      <vt:variant>
        <vt:i4>0</vt:i4>
      </vt:variant>
      <vt:variant>
        <vt:i4>5</vt:i4>
      </vt:variant>
      <vt:variant>
        <vt:lpwstr/>
      </vt:variant>
      <vt:variant>
        <vt:lpwstr>_Toc323112376</vt:lpwstr>
      </vt:variant>
      <vt:variant>
        <vt:i4>1114162</vt:i4>
      </vt:variant>
      <vt:variant>
        <vt:i4>647</vt:i4>
      </vt:variant>
      <vt:variant>
        <vt:i4>0</vt:i4>
      </vt:variant>
      <vt:variant>
        <vt:i4>5</vt:i4>
      </vt:variant>
      <vt:variant>
        <vt:lpwstr/>
      </vt:variant>
      <vt:variant>
        <vt:lpwstr>_Toc323112375</vt:lpwstr>
      </vt:variant>
      <vt:variant>
        <vt:i4>1114162</vt:i4>
      </vt:variant>
      <vt:variant>
        <vt:i4>641</vt:i4>
      </vt:variant>
      <vt:variant>
        <vt:i4>0</vt:i4>
      </vt:variant>
      <vt:variant>
        <vt:i4>5</vt:i4>
      </vt:variant>
      <vt:variant>
        <vt:lpwstr/>
      </vt:variant>
      <vt:variant>
        <vt:lpwstr>_Toc323112374</vt:lpwstr>
      </vt:variant>
      <vt:variant>
        <vt:i4>1114162</vt:i4>
      </vt:variant>
      <vt:variant>
        <vt:i4>635</vt:i4>
      </vt:variant>
      <vt:variant>
        <vt:i4>0</vt:i4>
      </vt:variant>
      <vt:variant>
        <vt:i4>5</vt:i4>
      </vt:variant>
      <vt:variant>
        <vt:lpwstr/>
      </vt:variant>
      <vt:variant>
        <vt:lpwstr>_Toc323112373</vt:lpwstr>
      </vt:variant>
      <vt:variant>
        <vt:i4>1114162</vt:i4>
      </vt:variant>
      <vt:variant>
        <vt:i4>629</vt:i4>
      </vt:variant>
      <vt:variant>
        <vt:i4>0</vt:i4>
      </vt:variant>
      <vt:variant>
        <vt:i4>5</vt:i4>
      </vt:variant>
      <vt:variant>
        <vt:lpwstr/>
      </vt:variant>
      <vt:variant>
        <vt:lpwstr>_Toc323112372</vt:lpwstr>
      </vt:variant>
      <vt:variant>
        <vt:i4>1114162</vt:i4>
      </vt:variant>
      <vt:variant>
        <vt:i4>623</vt:i4>
      </vt:variant>
      <vt:variant>
        <vt:i4>0</vt:i4>
      </vt:variant>
      <vt:variant>
        <vt:i4>5</vt:i4>
      </vt:variant>
      <vt:variant>
        <vt:lpwstr/>
      </vt:variant>
      <vt:variant>
        <vt:lpwstr>_Toc323112371</vt:lpwstr>
      </vt:variant>
      <vt:variant>
        <vt:i4>1114162</vt:i4>
      </vt:variant>
      <vt:variant>
        <vt:i4>617</vt:i4>
      </vt:variant>
      <vt:variant>
        <vt:i4>0</vt:i4>
      </vt:variant>
      <vt:variant>
        <vt:i4>5</vt:i4>
      </vt:variant>
      <vt:variant>
        <vt:lpwstr/>
      </vt:variant>
      <vt:variant>
        <vt:lpwstr>_Toc323112370</vt:lpwstr>
      </vt:variant>
      <vt:variant>
        <vt:i4>1048626</vt:i4>
      </vt:variant>
      <vt:variant>
        <vt:i4>611</vt:i4>
      </vt:variant>
      <vt:variant>
        <vt:i4>0</vt:i4>
      </vt:variant>
      <vt:variant>
        <vt:i4>5</vt:i4>
      </vt:variant>
      <vt:variant>
        <vt:lpwstr/>
      </vt:variant>
      <vt:variant>
        <vt:lpwstr>_Toc323112369</vt:lpwstr>
      </vt:variant>
      <vt:variant>
        <vt:i4>1048626</vt:i4>
      </vt:variant>
      <vt:variant>
        <vt:i4>605</vt:i4>
      </vt:variant>
      <vt:variant>
        <vt:i4>0</vt:i4>
      </vt:variant>
      <vt:variant>
        <vt:i4>5</vt:i4>
      </vt:variant>
      <vt:variant>
        <vt:lpwstr/>
      </vt:variant>
      <vt:variant>
        <vt:lpwstr>_Toc323112368</vt:lpwstr>
      </vt:variant>
      <vt:variant>
        <vt:i4>1048626</vt:i4>
      </vt:variant>
      <vt:variant>
        <vt:i4>599</vt:i4>
      </vt:variant>
      <vt:variant>
        <vt:i4>0</vt:i4>
      </vt:variant>
      <vt:variant>
        <vt:i4>5</vt:i4>
      </vt:variant>
      <vt:variant>
        <vt:lpwstr/>
      </vt:variant>
      <vt:variant>
        <vt:lpwstr>_Toc323112367</vt:lpwstr>
      </vt:variant>
      <vt:variant>
        <vt:i4>1048626</vt:i4>
      </vt:variant>
      <vt:variant>
        <vt:i4>593</vt:i4>
      </vt:variant>
      <vt:variant>
        <vt:i4>0</vt:i4>
      </vt:variant>
      <vt:variant>
        <vt:i4>5</vt:i4>
      </vt:variant>
      <vt:variant>
        <vt:lpwstr/>
      </vt:variant>
      <vt:variant>
        <vt:lpwstr>_Toc323112366</vt:lpwstr>
      </vt:variant>
      <vt:variant>
        <vt:i4>1048626</vt:i4>
      </vt:variant>
      <vt:variant>
        <vt:i4>587</vt:i4>
      </vt:variant>
      <vt:variant>
        <vt:i4>0</vt:i4>
      </vt:variant>
      <vt:variant>
        <vt:i4>5</vt:i4>
      </vt:variant>
      <vt:variant>
        <vt:lpwstr/>
      </vt:variant>
      <vt:variant>
        <vt:lpwstr>_Toc323112365</vt:lpwstr>
      </vt:variant>
      <vt:variant>
        <vt:i4>1048626</vt:i4>
      </vt:variant>
      <vt:variant>
        <vt:i4>581</vt:i4>
      </vt:variant>
      <vt:variant>
        <vt:i4>0</vt:i4>
      </vt:variant>
      <vt:variant>
        <vt:i4>5</vt:i4>
      </vt:variant>
      <vt:variant>
        <vt:lpwstr/>
      </vt:variant>
      <vt:variant>
        <vt:lpwstr>_Toc323112364</vt:lpwstr>
      </vt:variant>
      <vt:variant>
        <vt:i4>1048626</vt:i4>
      </vt:variant>
      <vt:variant>
        <vt:i4>575</vt:i4>
      </vt:variant>
      <vt:variant>
        <vt:i4>0</vt:i4>
      </vt:variant>
      <vt:variant>
        <vt:i4>5</vt:i4>
      </vt:variant>
      <vt:variant>
        <vt:lpwstr/>
      </vt:variant>
      <vt:variant>
        <vt:lpwstr>_Toc323112363</vt:lpwstr>
      </vt:variant>
      <vt:variant>
        <vt:i4>1048626</vt:i4>
      </vt:variant>
      <vt:variant>
        <vt:i4>569</vt:i4>
      </vt:variant>
      <vt:variant>
        <vt:i4>0</vt:i4>
      </vt:variant>
      <vt:variant>
        <vt:i4>5</vt:i4>
      </vt:variant>
      <vt:variant>
        <vt:lpwstr/>
      </vt:variant>
      <vt:variant>
        <vt:lpwstr>_Toc323112362</vt:lpwstr>
      </vt:variant>
      <vt:variant>
        <vt:i4>1048626</vt:i4>
      </vt:variant>
      <vt:variant>
        <vt:i4>563</vt:i4>
      </vt:variant>
      <vt:variant>
        <vt:i4>0</vt:i4>
      </vt:variant>
      <vt:variant>
        <vt:i4>5</vt:i4>
      </vt:variant>
      <vt:variant>
        <vt:lpwstr/>
      </vt:variant>
      <vt:variant>
        <vt:lpwstr>_Toc323112361</vt:lpwstr>
      </vt:variant>
      <vt:variant>
        <vt:i4>1048626</vt:i4>
      </vt:variant>
      <vt:variant>
        <vt:i4>557</vt:i4>
      </vt:variant>
      <vt:variant>
        <vt:i4>0</vt:i4>
      </vt:variant>
      <vt:variant>
        <vt:i4>5</vt:i4>
      </vt:variant>
      <vt:variant>
        <vt:lpwstr/>
      </vt:variant>
      <vt:variant>
        <vt:lpwstr>_Toc323112360</vt:lpwstr>
      </vt:variant>
      <vt:variant>
        <vt:i4>1245234</vt:i4>
      </vt:variant>
      <vt:variant>
        <vt:i4>551</vt:i4>
      </vt:variant>
      <vt:variant>
        <vt:i4>0</vt:i4>
      </vt:variant>
      <vt:variant>
        <vt:i4>5</vt:i4>
      </vt:variant>
      <vt:variant>
        <vt:lpwstr/>
      </vt:variant>
      <vt:variant>
        <vt:lpwstr>_Toc323112359</vt:lpwstr>
      </vt:variant>
      <vt:variant>
        <vt:i4>1245234</vt:i4>
      </vt:variant>
      <vt:variant>
        <vt:i4>545</vt:i4>
      </vt:variant>
      <vt:variant>
        <vt:i4>0</vt:i4>
      </vt:variant>
      <vt:variant>
        <vt:i4>5</vt:i4>
      </vt:variant>
      <vt:variant>
        <vt:lpwstr/>
      </vt:variant>
      <vt:variant>
        <vt:lpwstr>_Toc323112358</vt:lpwstr>
      </vt:variant>
      <vt:variant>
        <vt:i4>1245234</vt:i4>
      </vt:variant>
      <vt:variant>
        <vt:i4>539</vt:i4>
      </vt:variant>
      <vt:variant>
        <vt:i4>0</vt:i4>
      </vt:variant>
      <vt:variant>
        <vt:i4>5</vt:i4>
      </vt:variant>
      <vt:variant>
        <vt:lpwstr/>
      </vt:variant>
      <vt:variant>
        <vt:lpwstr>_Toc323112357</vt:lpwstr>
      </vt:variant>
      <vt:variant>
        <vt:i4>1245234</vt:i4>
      </vt:variant>
      <vt:variant>
        <vt:i4>533</vt:i4>
      </vt:variant>
      <vt:variant>
        <vt:i4>0</vt:i4>
      </vt:variant>
      <vt:variant>
        <vt:i4>5</vt:i4>
      </vt:variant>
      <vt:variant>
        <vt:lpwstr/>
      </vt:variant>
      <vt:variant>
        <vt:lpwstr>_Toc323112356</vt:lpwstr>
      </vt:variant>
      <vt:variant>
        <vt:i4>1245234</vt:i4>
      </vt:variant>
      <vt:variant>
        <vt:i4>527</vt:i4>
      </vt:variant>
      <vt:variant>
        <vt:i4>0</vt:i4>
      </vt:variant>
      <vt:variant>
        <vt:i4>5</vt:i4>
      </vt:variant>
      <vt:variant>
        <vt:lpwstr/>
      </vt:variant>
      <vt:variant>
        <vt:lpwstr>_Toc323112355</vt:lpwstr>
      </vt:variant>
      <vt:variant>
        <vt:i4>1245234</vt:i4>
      </vt:variant>
      <vt:variant>
        <vt:i4>521</vt:i4>
      </vt:variant>
      <vt:variant>
        <vt:i4>0</vt:i4>
      </vt:variant>
      <vt:variant>
        <vt:i4>5</vt:i4>
      </vt:variant>
      <vt:variant>
        <vt:lpwstr/>
      </vt:variant>
      <vt:variant>
        <vt:lpwstr>_Toc323112354</vt:lpwstr>
      </vt:variant>
      <vt:variant>
        <vt:i4>1245234</vt:i4>
      </vt:variant>
      <vt:variant>
        <vt:i4>515</vt:i4>
      </vt:variant>
      <vt:variant>
        <vt:i4>0</vt:i4>
      </vt:variant>
      <vt:variant>
        <vt:i4>5</vt:i4>
      </vt:variant>
      <vt:variant>
        <vt:lpwstr/>
      </vt:variant>
      <vt:variant>
        <vt:lpwstr>_Toc323112353</vt:lpwstr>
      </vt:variant>
      <vt:variant>
        <vt:i4>1245234</vt:i4>
      </vt:variant>
      <vt:variant>
        <vt:i4>509</vt:i4>
      </vt:variant>
      <vt:variant>
        <vt:i4>0</vt:i4>
      </vt:variant>
      <vt:variant>
        <vt:i4>5</vt:i4>
      </vt:variant>
      <vt:variant>
        <vt:lpwstr/>
      </vt:variant>
      <vt:variant>
        <vt:lpwstr>_Toc323112352</vt:lpwstr>
      </vt:variant>
      <vt:variant>
        <vt:i4>1245234</vt:i4>
      </vt:variant>
      <vt:variant>
        <vt:i4>503</vt:i4>
      </vt:variant>
      <vt:variant>
        <vt:i4>0</vt:i4>
      </vt:variant>
      <vt:variant>
        <vt:i4>5</vt:i4>
      </vt:variant>
      <vt:variant>
        <vt:lpwstr/>
      </vt:variant>
      <vt:variant>
        <vt:lpwstr>_Toc323112351</vt:lpwstr>
      </vt:variant>
      <vt:variant>
        <vt:i4>1245234</vt:i4>
      </vt:variant>
      <vt:variant>
        <vt:i4>497</vt:i4>
      </vt:variant>
      <vt:variant>
        <vt:i4>0</vt:i4>
      </vt:variant>
      <vt:variant>
        <vt:i4>5</vt:i4>
      </vt:variant>
      <vt:variant>
        <vt:lpwstr/>
      </vt:variant>
      <vt:variant>
        <vt:lpwstr>_Toc323112350</vt:lpwstr>
      </vt:variant>
      <vt:variant>
        <vt:i4>1179698</vt:i4>
      </vt:variant>
      <vt:variant>
        <vt:i4>491</vt:i4>
      </vt:variant>
      <vt:variant>
        <vt:i4>0</vt:i4>
      </vt:variant>
      <vt:variant>
        <vt:i4>5</vt:i4>
      </vt:variant>
      <vt:variant>
        <vt:lpwstr/>
      </vt:variant>
      <vt:variant>
        <vt:lpwstr>_Toc323112349</vt:lpwstr>
      </vt:variant>
      <vt:variant>
        <vt:i4>1179698</vt:i4>
      </vt:variant>
      <vt:variant>
        <vt:i4>485</vt:i4>
      </vt:variant>
      <vt:variant>
        <vt:i4>0</vt:i4>
      </vt:variant>
      <vt:variant>
        <vt:i4>5</vt:i4>
      </vt:variant>
      <vt:variant>
        <vt:lpwstr/>
      </vt:variant>
      <vt:variant>
        <vt:lpwstr>_Toc323112348</vt:lpwstr>
      </vt:variant>
      <vt:variant>
        <vt:i4>1179698</vt:i4>
      </vt:variant>
      <vt:variant>
        <vt:i4>479</vt:i4>
      </vt:variant>
      <vt:variant>
        <vt:i4>0</vt:i4>
      </vt:variant>
      <vt:variant>
        <vt:i4>5</vt:i4>
      </vt:variant>
      <vt:variant>
        <vt:lpwstr/>
      </vt:variant>
      <vt:variant>
        <vt:lpwstr>_Toc323112347</vt:lpwstr>
      </vt:variant>
      <vt:variant>
        <vt:i4>1179698</vt:i4>
      </vt:variant>
      <vt:variant>
        <vt:i4>473</vt:i4>
      </vt:variant>
      <vt:variant>
        <vt:i4>0</vt:i4>
      </vt:variant>
      <vt:variant>
        <vt:i4>5</vt:i4>
      </vt:variant>
      <vt:variant>
        <vt:lpwstr/>
      </vt:variant>
      <vt:variant>
        <vt:lpwstr>_Toc323112346</vt:lpwstr>
      </vt:variant>
      <vt:variant>
        <vt:i4>1179698</vt:i4>
      </vt:variant>
      <vt:variant>
        <vt:i4>467</vt:i4>
      </vt:variant>
      <vt:variant>
        <vt:i4>0</vt:i4>
      </vt:variant>
      <vt:variant>
        <vt:i4>5</vt:i4>
      </vt:variant>
      <vt:variant>
        <vt:lpwstr/>
      </vt:variant>
      <vt:variant>
        <vt:lpwstr>_Toc323112345</vt:lpwstr>
      </vt:variant>
      <vt:variant>
        <vt:i4>1179698</vt:i4>
      </vt:variant>
      <vt:variant>
        <vt:i4>461</vt:i4>
      </vt:variant>
      <vt:variant>
        <vt:i4>0</vt:i4>
      </vt:variant>
      <vt:variant>
        <vt:i4>5</vt:i4>
      </vt:variant>
      <vt:variant>
        <vt:lpwstr/>
      </vt:variant>
      <vt:variant>
        <vt:lpwstr>_Toc323112344</vt:lpwstr>
      </vt:variant>
      <vt:variant>
        <vt:i4>1179698</vt:i4>
      </vt:variant>
      <vt:variant>
        <vt:i4>455</vt:i4>
      </vt:variant>
      <vt:variant>
        <vt:i4>0</vt:i4>
      </vt:variant>
      <vt:variant>
        <vt:i4>5</vt:i4>
      </vt:variant>
      <vt:variant>
        <vt:lpwstr/>
      </vt:variant>
      <vt:variant>
        <vt:lpwstr>_Toc323112343</vt:lpwstr>
      </vt:variant>
      <vt:variant>
        <vt:i4>1179698</vt:i4>
      </vt:variant>
      <vt:variant>
        <vt:i4>449</vt:i4>
      </vt:variant>
      <vt:variant>
        <vt:i4>0</vt:i4>
      </vt:variant>
      <vt:variant>
        <vt:i4>5</vt:i4>
      </vt:variant>
      <vt:variant>
        <vt:lpwstr/>
      </vt:variant>
      <vt:variant>
        <vt:lpwstr>_Toc323112342</vt:lpwstr>
      </vt:variant>
      <vt:variant>
        <vt:i4>1179698</vt:i4>
      </vt:variant>
      <vt:variant>
        <vt:i4>443</vt:i4>
      </vt:variant>
      <vt:variant>
        <vt:i4>0</vt:i4>
      </vt:variant>
      <vt:variant>
        <vt:i4>5</vt:i4>
      </vt:variant>
      <vt:variant>
        <vt:lpwstr/>
      </vt:variant>
      <vt:variant>
        <vt:lpwstr>_Toc323112341</vt:lpwstr>
      </vt:variant>
      <vt:variant>
        <vt:i4>1179698</vt:i4>
      </vt:variant>
      <vt:variant>
        <vt:i4>437</vt:i4>
      </vt:variant>
      <vt:variant>
        <vt:i4>0</vt:i4>
      </vt:variant>
      <vt:variant>
        <vt:i4>5</vt:i4>
      </vt:variant>
      <vt:variant>
        <vt:lpwstr/>
      </vt:variant>
      <vt:variant>
        <vt:lpwstr>_Toc323112340</vt:lpwstr>
      </vt:variant>
      <vt:variant>
        <vt:i4>1376306</vt:i4>
      </vt:variant>
      <vt:variant>
        <vt:i4>431</vt:i4>
      </vt:variant>
      <vt:variant>
        <vt:i4>0</vt:i4>
      </vt:variant>
      <vt:variant>
        <vt:i4>5</vt:i4>
      </vt:variant>
      <vt:variant>
        <vt:lpwstr/>
      </vt:variant>
      <vt:variant>
        <vt:lpwstr>_Toc323112339</vt:lpwstr>
      </vt:variant>
      <vt:variant>
        <vt:i4>1376306</vt:i4>
      </vt:variant>
      <vt:variant>
        <vt:i4>425</vt:i4>
      </vt:variant>
      <vt:variant>
        <vt:i4>0</vt:i4>
      </vt:variant>
      <vt:variant>
        <vt:i4>5</vt:i4>
      </vt:variant>
      <vt:variant>
        <vt:lpwstr/>
      </vt:variant>
      <vt:variant>
        <vt:lpwstr>_Toc323112338</vt:lpwstr>
      </vt:variant>
      <vt:variant>
        <vt:i4>1376306</vt:i4>
      </vt:variant>
      <vt:variant>
        <vt:i4>419</vt:i4>
      </vt:variant>
      <vt:variant>
        <vt:i4>0</vt:i4>
      </vt:variant>
      <vt:variant>
        <vt:i4>5</vt:i4>
      </vt:variant>
      <vt:variant>
        <vt:lpwstr/>
      </vt:variant>
      <vt:variant>
        <vt:lpwstr>_Toc323112337</vt:lpwstr>
      </vt:variant>
      <vt:variant>
        <vt:i4>1376306</vt:i4>
      </vt:variant>
      <vt:variant>
        <vt:i4>413</vt:i4>
      </vt:variant>
      <vt:variant>
        <vt:i4>0</vt:i4>
      </vt:variant>
      <vt:variant>
        <vt:i4>5</vt:i4>
      </vt:variant>
      <vt:variant>
        <vt:lpwstr/>
      </vt:variant>
      <vt:variant>
        <vt:lpwstr>_Toc323112336</vt:lpwstr>
      </vt:variant>
      <vt:variant>
        <vt:i4>1376306</vt:i4>
      </vt:variant>
      <vt:variant>
        <vt:i4>407</vt:i4>
      </vt:variant>
      <vt:variant>
        <vt:i4>0</vt:i4>
      </vt:variant>
      <vt:variant>
        <vt:i4>5</vt:i4>
      </vt:variant>
      <vt:variant>
        <vt:lpwstr/>
      </vt:variant>
      <vt:variant>
        <vt:lpwstr>_Toc323112335</vt:lpwstr>
      </vt:variant>
      <vt:variant>
        <vt:i4>1376306</vt:i4>
      </vt:variant>
      <vt:variant>
        <vt:i4>401</vt:i4>
      </vt:variant>
      <vt:variant>
        <vt:i4>0</vt:i4>
      </vt:variant>
      <vt:variant>
        <vt:i4>5</vt:i4>
      </vt:variant>
      <vt:variant>
        <vt:lpwstr/>
      </vt:variant>
      <vt:variant>
        <vt:lpwstr>_Toc323112334</vt:lpwstr>
      </vt:variant>
      <vt:variant>
        <vt:i4>1376306</vt:i4>
      </vt:variant>
      <vt:variant>
        <vt:i4>395</vt:i4>
      </vt:variant>
      <vt:variant>
        <vt:i4>0</vt:i4>
      </vt:variant>
      <vt:variant>
        <vt:i4>5</vt:i4>
      </vt:variant>
      <vt:variant>
        <vt:lpwstr/>
      </vt:variant>
      <vt:variant>
        <vt:lpwstr>_Toc323112333</vt:lpwstr>
      </vt:variant>
      <vt:variant>
        <vt:i4>1376306</vt:i4>
      </vt:variant>
      <vt:variant>
        <vt:i4>389</vt:i4>
      </vt:variant>
      <vt:variant>
        <vt:i4>0</vt:i4>
      </vt:variant>
      <vt:variant>
        <vt:i4>5</vt:i4>
      </vt:variant>
      <vt:variant>
        <vt:lpwstr/>
      </vt:variant>
      <vt:variant>
        <vt:lpwstr>_Toc323112332</vt:lpwstr>
      </vt:variant>
      <vt:variant>
        <vt:i4>1376306</vt:i4>
      </vt:variant>
      <vt:variant>
        <vt:i4>383</vt:i4>
      </vt:variant>
      <vt:variant>
        <vt:i4>0</vt:i4>
      </vt:variant>
      <vt:variant>
        <vt:i4>5</vt:i4>
      </vt:variant>
      <vt:variant>
        <vt:lpwstr/>
      </vt:variant>
      <vt:variant>
        <vt:lpwstr>_Toc323112331</vt:lpwstr>
      </vt:variant>
      <vt:variant>
        <vt:i4>1376306</vt:i4>
      </vt:variant>
      <vt:variant>
        <vt:i4>377</vt:i4>
      </vt:variant>
      <vt:variant>
        <vt:i4>0</vt:i4>
      </vt:variant>
      <vt:variant>
        <vt:i4>5</vt:i4>
      </vt:variant>
      <vt:variant>
        <vt:lpwstr/>
      </vt:variant>
      <vt:variant>
        <vt:lpwstr>_Toc323112330</vt:lpwstr>
      </vt:variant>
      <vt:variant>
        <vt:i4>1310770</vt:i4>
      </vt:variant>
      <vt:variant>
        <vt:i4>371</vt:i4>
      </vt:variant>
      <vt:variant>
        <vt:i4>0</vt:i4>
      </vt:variant>
      <vt:variant>
        <vt:i4>5</vt:i4>
      </vt:variant>
      <vt:variant>
        <vt:lpwstr/>
      </vt:variant>
      <vt:variant>
        <vt:lpwstr>_Toc323112329</vt:lpwstr>
      </vt:variant>
      <vt:variant>
        <vt:i4>1310770</vt:i4>
      </vt:variant>
      <vt:variant>
        <vt:i4>365</vt:i4>
      </vt:variant>
      <vt:variant>
        <vt:i4>0</vt:i4>
      </vt:variant>
      <vt:variant>
        <vt:i4>5</vt:i4>
      </vt:variant>
      <vt:variant>
        <vt:lpwstr/>
      </vt:variant>
      <vt:variant>
        <vt:lpwstr>_Toc323112328</vt:lpwstr>
      </vt:variant>
      <vt:variant>
        <vt:i4>1310770</vt:i4>
      </vt:variant>
      <vt:variant>
        <vt:i4>359</vt:i4>
      </vt:variant>
      <vt:variant>
        <vt:i4>0</vt:i4>
      </vt:variant>
      <vt:variant>
        <vt:i4>5</vt:i4>
      </vt:variant>
      <vt:variant>
        <vt:lpwstr/>
      </vt:variant>
      <vt:variant>
        <vt:lpwstr>_Toc323112327</vt:lpwstr>
      </vt:variant>
      <vt:variant>
        <vt:i4>1310770</vt:i4>
      </vt:variant>
      <vt:variant>
        <vt:i4>353</vt:i4>
      </vt:variant>
      <vt:variant>
        <vt:i4>0</vt:i4>
      </vt:variant>
      <vt:variant>
        <vt:i4>5</vt:i4>
      </vt:variant>
      <vt:variant>
        <vt:lpwstr/>
      </vt:variant>
      <vt:variant>
        <vt:lpwstr>_Toc323112326</vt:lpwstr>
      </vt:variant>
      <vt:variant>
        <vt:i4>1310770</vt:i4>
      </vt:variant>
      <vt:variant>
        <vt:i4>347</vt:i4>
      </vt:variant>
      <vt:variant>
        <vt:i4>0</vt:i4>
      </vt:variant>
      <vt:variant>
        <vt:i4>5</vt:i4>
      </vt:variant>
      <vt:variant>
        <vt:lpwstr/>
      </vt:variant>
      <vt:variant>
        <vt:lpwstr>_Toc323112325</vt:lpwstr>
      </vt:variant>
      <vt:variant>
        <vt:i4>1310770</vt:i4>
      </vt:variant>
      <vt:variant>
        <vt:i4>341</vt:i4>
      </vt:variant>
      <vt:variant>
        <vt:i4>0</vt:i4>
      </vt:variant>
      <vt:variant>
        <vt:i4>5</vt:i4>
      </vt:variant>
      <vt:variant>
        <vt:lpwstr/>
      </vt:variant>
      <vt:variant>
        <vt:lpwstr>_Toc323112324</vt:lpwstr>
      </vt:variant>
      <vt:variant>
        <vt:i4>1310770</vt:i4>
      </vt:variant>
      <vt:variant>
        <vt:i4>335</vt:i4>
      </vt:variant>
      <vt:variant>
        <vt:i4>0</vt:i4>
      </vt:variant>
      <vt:variant>
        <vt:i4>5</vt:i4>
      </vt:variant>
      <vt:variant>
        <vt:lpwstr/>
      </vt:variant>
      <vt:variant>
        <vt:lpwstr>_Toc323112323</vt:lpwstr>
      </vt:variant>
      <vt:variant>
        <vt:i4>1310770</vt:i4>
      </vt:variant>
      <vt:variant>
        <vt:i4>329</vt:i4>
      </vt:variant>
      <vt:variant>
        <vt:i4>0</vt:i4>
      </vt:variant>
      <vt:variant>
        <vt:i4>5</vt:i4>
      </vt:variant>
      <vt:variant>
        <vt:lpwstr/>
      </vt:variant>
      <vt:variant>
        <vt:lpwstr>_Toc323112322</vt:lpwstr>
      </vt:variant>
      <vt:variant>
        <vt:i4>1310770</vt:i4>
      </vt:variant>
      <vt:variant>
        <vt:i4>323</vt:i4>
      </vt:variant>
      <vt:variant>
        <vt:i4>0</vt:i4>
      </vt:variant>
      <vt:variant>
        <vt:i4>5</vt:i4>
      </vt:variant>
      <vt:variant>
        <vt:lpwstr/>
      </vt:variant>
      <vt:variant>
        <vt:lpwstr>_Toc323112321</vt:lpwstr>
      </vt:variant>
      <vt:variant>
        <vt:i4>1310770</vt:i4>
      </vt:variant>
      <vt:variant>
        <vt:i4>317</vt:i4>
      </vt:variant>
      <vt:variant>
        <vt:i4>0</vt:i4>
      </vt:variant>
      <vt:variant>
        <vt:i4>5</vt:i4>
      </vt:variant>
      <vt:variant>
        <vt:lpwstr/>
      </vt:variant>
      <vt:variant>
        <vt:lpwstr>_Toc323112320</vt:lpwstr>
      </vt:variant>
      <vt:variant>
        <vt:i4>1507378</vt:i4>
      </vt:variant>
      <vt:variant>
        <vt:i4>311</vt:i4>
      </vt:variant>
      <vt:variant>
        <vt:i4>0</vt:i4>
      </vt:variant>
      <vt:variant>
        <vt:i4>5</vt:i4>
      </vt:variant>
      <vt:variant>
        <vt:lpwstr/>
      </vt:variant>
      <vt:variant>
        <vt:lpwstr>_Toc323112319</vt:lpwstr>
      </vt:variant>
      <vt:variant>
        <vt:i4>1507378</vt:i4>
      </vt:variant>
      <vt:variant>
        <vt:i4>305</vt:i4>
      </vt:variant>
      <vt:variant>
        <vt:i4>0</vt:i4>
      </vt:variant>
      <vt:variant>
        <vt:i4>5</vt:i4>
      </vt:variant>
      <vt:variant>
        <vt:lpwstr/>
      </vt:variant>
      <vt:variant>
        <vt:lpwstr>_Toc323112318</vt:lpwstr>
      </vt:variant>
      <vt:variant>
        <vt:i4>1507378</vt:i4>
      </vt:variant>
      <vt:variant>
        <vt:i4>299</vt:i4>
      </vt:variant>
      <vt:variant>
        <vt:i4>0</vt:i4>
      </vt:variant>
      <vt:variant>
        <vt:i4>5</vt:i4>
      </vt:variant>
      <vt:variant>
        <vt:lpwstr/>
      </vt:variant>
      <vt:variant>
        <vt:lpwstr>_Toc323112317</vt:lpwstr>
      </vt:variant>
      <vt:variant>
        <vt:i4>1507378</vt:i4>
      </vt:variant>
      <vt:variant>
        <vt:i4>293</vt:i4>
      </vt:variant>
      <vt:variant>
        <vt:i4>0</vt:i4>
      </vt:variant>
      <vt:variant>
        <vt:i4>5</vt:i4>
      </vt:variant>
      <vt:variant>
        <vt:lpwstr/>
      </vt:variant>
      <vt:variant>
        <vt:lpwstr>_Toc323112316</vt:lpwstr>
      </vt:variant>
      <vt:variant>
        <vt:i4>1507378</vt:i4>
      </vt:variant>
      <vt:variant>
        <vt:i4>287</vt:i4>
      </vt:variant>
      <vt:variant>
        <vt:i4>0</vt:i4>
      </vt:variant>
      <vt:variant>
        <vt:i4>5</vt:i4>
      </vt:variant>
      <vt:variant>
        <vt:lpwstr/>
      </vt:variant>
      <vt:variant>
        <vt:lpwstr>_Toc323112315</vt:lpwstr>
      </vt:variant>
      <vt:variant>
        <vt:i4>1507378</vt:i4>
      </vt:variant>
      <vt:variant>
        <vt:i4>281</vt:i4>
      </vt:variant>
      <vt:variant>
        <vt:i4>0</vt:i4>
      </vt:variant>
      <vt:variant>
        <vt:i4>5</vt:i4>
      </vt:variant>
      <vt:variant>
        <vt:lpwstr/>
      </vt:variant>
      <vt:variant>
        <vt:lpwstr>_Toc323112314</vt:lpwstr>
      </vt:variant>
      <vt:variant>
        <vt:i4>1507378</vt:i4>
      </vt:variant>
      <vt:variant>
        <vt:i4>275</vt:i4>
      </vt:variant>
      <vt:variant>
        <vt:i4>0</vt:i4>
      </vt:variant>
      <vt:variant>
        <vt:i4>5</vt:i4>
      </vt:variant>
      <vt:variant>
        <vt:lpwstr/>
      </vt:variant>
      <vt:variant>
        <vt:lpwstr>_Toc323112313</vt:lpwstr>
      </vt:variant>
      <vt:variant>
        <vt:i4>1507378</vt:i4>
      </vt:variant>
      <vt:variant>
        <vt:i4>269</vt:i4>
      </vt:variant>
      <vt:variant>
        <vt:i4>0</vt:i4>
      </vt:variant>
      <vt:variant>
        <vt:i4>5</vt:i4>
      </vt:variant>
      <vt:variant>
        <vt:lpwstr/>
      </vt:variant>
      <vt:variant>
        <vt:lpwstr>_Toc323112312</vt:lpwstr>
      </vt:variant>
      <vt:variant>
        <vt:i4>1507378</vt:i4>
      </vt:variant>
      <vt:variant>
        <vt:i4>263</vt:i4>
      </vt:variant>
      <vt:variant>
        <vt:i4>0</vt:i4>
      </vt:variant>
      <vt:variant>
        <vt:i4>5</vt:i4>
      </vt:variant>
      <vt:variant>
        <vt:lpwstr/>
      </vt:variant>
      <vt:variant>
        <vt:lpwstr>_Toc323112311</vt:lpwstr>
      </vt:variant>
      <vt:variant>
        <vt:i4>1507378</vt:i4>
      </vt:variant>
      <vt:variant>
        <vt:i4>257</vt:i4>
      </vt:variant>
      <vt:variant>
        <vt:i4>0</vt:i4>
      </vt:variant>
      <vt:variant>
        <vt:i4>5</vt:i4>
      </vt:variant>
      <vt:variant>
        <vt:lpwstr/>
      </vt:variant>
      <vt:variant>
        <vt:lpwstr>_Toc323112310</vt:lpwstr>
      </vt:variant>
      <vt:variant>
        <vt:i4>1441842</vt:i4>
      </vt:variant>
      <vt:variant>
        <vt:i4>251</vt:i4>
      </vt:variant>
      <vt:variant>
        <vt:i4>0</vt:i4>
      </vt:variant>
      <vt:variant>
        <vt:i4>5</vt:i4>
      </vt:variant>
      <vt:variant>
        <vt:lpwstr/>
      </vt:variant>
      <vt:variant>
        <vt:lpwstr>_Toc323112309</vt:lpwstr>
      </vt:variant>
      <vt:variant>
        <vt:i4>1441842</vt:i4>
      </vt:variant>
      <vt:variant>
        <vt:i4>245</vt:i4>
      </vt:variant>
      <vt:variant>
        <vt:i4>0</vt:i4>
      </vt:variant>
      <vt:variant>
        <vt:i4>5</vt:i4>
      </vt:variant>
      <vt:variant>
        <vt:lpwstr/>
      </vt:variant>
      <vt:variant>
        <vt:lpwstr>_Toc323112308</vt:lpwstr>
      </vt:variant>
      <vt:variant>
        <vt:i4>1441842</vt:i4>
      </vt:variant>
      <vt:variant>
        <vt:i4>239</vt:i4>
      </vt:variant>
      <vt:variant>
        <vt:i4>0</vt:i4>
      </vt:variant>
      <vt:variant>
        <vt:i4>5</vt:i4>
      </vt:variant>
      <vt:variant>
        <vt:lpwstr/>
      </vt:variant>
      <vt:variant>
        <vt:lpwstr>_Toc323112307</vt:lpwstr>
      </vt:variant>
      <vt:variant>
        <vt:i4>1441842</vt:i4>
      </vt:variant>
      <vt:variant>
        <vt:i4>233</vt:i4>
      </vt:variant>
      <vt:variant>
        <vt:i4>0</vt:i4>
      </vt:variant>
      <vt:variant>
        <vt:i4>5</vt:i4>
      </vt:variant>
      <vt:variant>
        <vt:lpwstr/>
      </vt:variant>
      <vt:variant>
        <vt:lpwstr>_Toc323112306</vt:lpwstr>
      </vt:variant>
      <vt:variant>
        <vt:i4>1441842</vt:i4>
      </vt:variant>
      <vt:variant>
        <vt:i4>227</vt:i4>
      </vt:variant>
      <vt:variant>
        <vt:i4>0</vt:i4>
      </vt:variant>
      <vt:variant>
        <vt:i4>5</vt:i4>
      </vt:variant>
      <vt:variant>
        <vt:lpwstr/>
      </vt:variant>
      <vt:variant>
        <vt:lpwstr>_Toc323112305</vt:lpwstr>
      </vt:variant>
      <vt:variant>
        <vt:i4>1441842</vt:i4>
      </vt:variant>
      <vt:variant>
        <vt:i4>221</vt:i4>
      </vt:variant>
      <vt:variant>
        <vt:i4>0</vt:i4>
      </vt:variant>
      <vt:variant>
        <vt:i4>5</vt:i4>
      </vt:variant>
      <vt:variant>
        <vt:lpwstr/>
      </vt:variant>
      <vt:variant>
        <vt:lpwstr>_Toc323112304</vt:lpwstr>
      </vt:variant>
      <vt:variant>
        <vt:i4>1441842</vt:i4>
      </vt:variant>
      <vt:variant>
        <vt:i4>215</vt:i4>
      </vt:variant>
      <vt:variant>
        <vt:i4>0</vt:i4>
      </vt:variant>
      <vt:variant>
        <vt:i4>5</vt:i4>
      </vt:variant>
      <vt:variant>
        <vt:lpwstr/>
      </vt:variant>
      <vt:variant>
        <vt:lpwstr>_Toc323112303</vt:lpwstr>
      </vt:variant>
      <vt:variant>
        <vt:i4>1441842</vt:i4>
      </vt:variant>
      <vt:variant>
        <vt:i4>209</vt:i4>
      </vt:variant>
      <vt:variant>
        <vt:i4>0</vt:i4>
      </vt:variant>
      <vt:variant>
        <vt:i4>5</vt:i4>
      </vt:variant>
      <vt:variant>
        <vt:lpwstr/>
      </vt:variant>
      <vt:variant>
        <vt:lpwstr>_Toc323112302</vt:lpwstr>
      </vt:variant>
      <vt:variant>
        <vt:i4>1441842</vt:i4>
      </vt:variant>
      <vt:variant>
        <vt:i4>203</vt:i4>
      </vt:variant>
      <vt:variant>
        <vt:i4>0</vt:i4>
      </vt:variant>
      <vt:variant>
        <vt:i4>5</vt:i4>
      </vt:variant>
      <vt:variant>
        <vt:lpwstr/>
      </vt:variant>
      <vt:variant>
        <vt:lpwstr>_Toc323112301</vt:lpwstr>
      </vt:variant>
      <vt:variant>
        <vt:i4>1441842</vt:i4>
      </vt:variant>
      <vt:variant>
        <vt:i4>197</vt:i4>
      </vt:variant>
      <vt:variant>
        <vt:i4>0</vt:i4>
      </vt:variant>
      <vt:variant>
        <vt:i4>5</vt:i4>
      </vt:variant>
      <vt:variant>
        <vt:lpwstr/>
      </vt:variant>
      <vt:variant>
        <vt:lpwstr>_Toc323112300</vt:lpwstr>
      </vt:variant>
      <vt:variant>
        <vt:i4>2031667</vt:i4>
      </vt:variant>
      <vt:variant>
        <vt:i4>191</vt:i4>
      </vt:variant>
      <vt:variant>
        <vt:i4>0</vt:i4>
      </vt:variant>
      <vt:variant>
        <vt:i4>5</vt:i4>
      </vt:variant>
      <vt:variant>
        <vt:lpwstr/>
      </vt:variant>
      <vt:variant>
        <vt:lpwstr>_Toc323112299</vt:lpwstr>
      </vt:variant>
      <vt:variant>
        <vt:i4>2031667</vt:i4>
      </vt:variant>
      <vt:variant>
        <vt:i4>185</vt:i4>
      </vt:variant>
      <vt:variant>
        <vt:i4>0</vt:i4>
      </vt:variant>
      <vt:variant>
        <vt:i4>5</vt:i4>
      </vt:variant>
      <vt:variant>
        <vt:lpwstr/>
      </vt:variant>
      <vt:variant>
        <vt:lpwstr>_Toc323112298</vt:lpwstr>
      </vt:variant>
      <vt:variant>
        <vt:i4>2031667</vt:i4>
      </vt:variant>
      <vt:variant>
        <vt:i4>179</vt:i4>
      </vt:variant>
      <vt:variant>
        <vt:i4>0</vt:i4>
      </vt:variant>
      <vt:variant>
        <vt:i4>5</vt:i4>
      </vt:variant>
      <vt:variant>
        <vt:lpwstr/>
      </vt:variant>
      <vt:variant>
        <vt:lpwstr>_Toc323112297</vt:lpwstr>
      </vt:variant>
      <vt:variant>
        <vt:i4>2031667</vt:i4>
      </vt:variant>
      <vt:variant>
        <vt:i4>173</vt:i4>
      </vt:variant>
      <vt:variant>
        <vt:i4>0</vt:i4>
      </vt:variant>
      <vt:variant>
        <vt:i4>5</vt:i4>
      </vt:variant>
      <vt:variant>
        <vt:lpwstr/>
      </vt:variant>
      <vt:variant>
        <vt:lpwstr>_Toc323112296</vt:lpwstr>
      </vt:variant>
      <vt:variant>
        <vt:i4>2031667</vt:i4>
      </vt:variant>
      <vt:variant>
        <vt:i4>167</vt:i4>
      </vt:variant>
      <vt:variant>
        <vt:i4>0</vt:i4>
      </vt:variant>
      <vt:variant>
        <vt:i4>5</vt:i4>
      </vt:variant>
      <vt:variant>
        <vt:lpwstr/>
      </vt:variant>
      <vt:variant>
        <vt:lpwstr>_Toc323112295</vt:lpwstr>
      </vt:variant>
      <vt:variant>
        <vt:i4>2031667</vt:i4>
      </vt:variant>
      <vt:variant>
        <vt:i4>161</vt:i4>
      </vt:variant>
      <vt:variant>
        <vt:i4>0</vt:i4>
      </vt:variant>
      <vt:variant>
        <vt:i4>5</vt:i4>
      </vt:variant>
      <vt:variant>
        <vt:lpwstr/>
      </vt:variant>
      <vt:variant>
        <vt:lpwstr>_Toc323112294</vt:lpwstr>
      </vt:variant>
      <vt:variant>
        <vt:i4>2031667</vt:i4>
      </vt:variant>
      <vt:variant>
        <vt:i4>155</vt:i4>
      </vt:variant>
      <vt:variant>
        <vt:i4>0</vt:i4>
      </vt:variant>
      <vt:variant>
        <vt:i4>5</vt:i4>
      </vt:variant>
      <vt:variant>
        <vt:lpwstr/>
      </vt:variant>
      <vt:variant>
        <vt:lpwstr>_Toc323112293</vt:lpwstr>
      </vt:variant>
      <vt:variant>
        <vt:i4>2031667</vt:i4>
      </vt:variant>
      <vt:variant>
        <vt:i4>149</vt:i4>
      </vt:variant>
      <vt:variant>
        <vt:i4>0</vt:i4>
      </vt:variant>
      <vt:variant>
        <vt:i4>5</vt:i4>
      </vt:variant>
      <vt:variant>
        <vt:lpwstr/>
      </vt:variant>
      <vt:variant>
        <vt:lpwstr>_Toc323112292</vt:lpwstr>
      </vt:variant>
      <vt:variant>
        <vt:i4>2031667</vt:i4>
      </vt:variant>
      <vt:variant>
        <vt:i4>143</vt:i4>
      </vt:variant>
      <vt:variant>
        <vt:i4>0</vt:i4>
      </vt:variant>
      <vt:variant>
        <vt:i4>5</vt:i4>
      </vt:variant>
      <vt:variant>
        <vt:lpwstr/>
      </vt:variant>
      <vt:variant>
        <vt:lpwstr>_Toc323112291</vt:lpwstr>
      </vt:variant>
      <vt:variant>
        <vt:i4>2031667</vt:i4>
      </vt:variant>
      <vt:variant>
        <vt:i4>137</vt:i4>
      </vt:variant>
      <vt:variant>
        <vt:i4>0</vt:i4>
      </vt:variant>
      <vt:variant>
        <vt:i4>5</vt:i4>
      </vt:variant>
      <vt:variant>
        <vt:lpwstr/>
      </vt:variant>
      <vt:variant>
        <vt:lpwstr>_Toc323112290</vt:lpwstr>
      </vt:variant>
      <vt:variant>
        <vt:i4>1966131</vt:i4>
      </vt:variant>
      <vt:variant>
        <vt:i4>131</vt:i4>
      </vt:variant>
      <vt:variant>
        <vt:i4>0</vt:i4>
      </vt:variant>
      <vt:variant>
        <vt:i4>5</vt:i4>
      </vt:variant>
      <vt:variant>
        <vt:lpwstr/>
      </vt:variant>
      <vt:variant>
        <vt:lpwstr>_Toc323112289</vt:lpwstr>
      </vt:variant>
      <vt:variant>
        <vt:i4>1966131</vt:i4>
      </vt:variant>
      <vt:variant>
        <vt:i4>125</vt:i4>
      </vt:variant>
      <vt:variant>
        <vt:i4>0</vt:i4>
      </vt:variant>
      <vt:variant>
        <vt:i4>5</vt:i4>
      </vt:variant>
      <vt:variant>
        <vt:lpwstr/>
      </vt:variant>
      <vt:variant>
        <vt:lpwstr>_Toc323112288</vt:lpwstr>
      </vt:variant>
      <vt:variant>
        <vt:i4>1966131</vt:i4>
      </vt:variant>
      <vt:variant>
        <vt:i4>119</vt:i4>
      </vt:variant>
      <vt:variant>
        <vt:i4>0</vt:i4>
      </vt:variant>
      <vt:variant>
        <vt:i4>5</vt:i4>
      </vt:variant>
      <vt:variant>
        <vt:lpwstr/>
      </vt:variant>
      <vt:variant>
        <vt:lpwstr>_Toc323112287</vt:lpwstr>
      </vt:variant>
      <vt:variant>
        <vt:i4>1966131</vt:i4>
      </vt:variant>
      <vt:variant>
        <vt:i4>113</vt:i4>
      </vt:variant>
      <vt:variant>
        <vt:i4>0</vt:i4>
      </vt:variant>
      <vt:variant>
        <vt:i4>5</vt:i4>
      </vt:variant>
      <vt:variant>
        <vt:lpwstr/>
      </vt:variant>
      <vt:variant>
        <vt:lpwstr>_Toc323112286</vt:lpwstr>
      </vt:variant>
      <vt:variant>
        <vt:i4>1966131</vt:i4>
      </vt:variant>
      <vt:variant>
        <vt:i4>107</vt:i4>
      </vt:variant>
      <vt:variant>
        <vt:i4>0</vt:i4>
      </vt:variant>
      <vt:variant>
        <vt:i4>5</vt:i4>
      </vt:variant>
      <vt:variant>
        <vt:lpwstr/>
      </vt:variant>
      <vt:variant>
        <vt:lpwstr>_Toc323112285</vt:lpwstr>
      </vt:variant>
      <vt:variant>
        <vt:i4>1966131</vt:i4>
      </vt:variant>
      <vt:variant>
        <vt:i4>101</vt:i4>
      </vt:variant>
      <vt:variant>
        <vt:i4>0</vt:i4>
      </vt:variant>
      <vt:variant>
        <vt:i4>5</vt:i4>
      </vt:variant>
      <vt:variant>
        <vt:lpwstr/>
      </vt:variant>
      <vt:variant>
        <vt:lpwstr>_Toc323112284</vt:lpwstr>
      </vt:variant>
      <vt:variant>
        <vt:i4>1966131</vt:i4>
      </vt:variant>
      <vt:variant>
        <vt:i4>95</vt:i4>
      </vt:variant>
      <vt:variant>
        <vt:i4>0</vt:i4>
      </vt:variant>
      <vt:variant>
        <vt:i4>5</vt:i4>
      </vt:variant>
      <vt:variant>
        <vt:lpwstr/>
      </vt:variant>
      <vt:variant>
        <vt:lpwstr>_Toc323112283</vt:lpwstr>
      </vt:variant>
      <vt:variant>
        <vt:i4>1966131</vt:i4>
      </vt:variant>
      <vt:variant>
        <vt:i4>89</vt:i4>
      </vt:variant>
      <vt:variant>
        <vt:i4>0</vt:i4>
      </vt:variant>
      <vt:variant>
        <vt:i4>5</vt:i4>
      </vt:variant>
      <vt:variant>
        <vt:lpwstr/>
      </vt:variant>
      <vt:variant>
        <vt:lpwstr>_Toc323112282</vt:lpwstr>
      </vt:variant>
      <vt:variant>
        <vt:i4>1966131</vt:i4>
      </vt:variant>
      <vt:variant>
        <vt:i4>83</vt:i4>
      </vt:variant>
      <vt:variant>
        <vt:i4>0</vt:i4>
      </vt:variant>
      <vt:variant>
        <vt:i4>5</vt:i4>
      </vt:variant>
      <vt:variant>
        <vt:lpwstr/>
      </vt:variant>
      <vt:variant>
        <vt:lpwstr>_Toc323112281</vt:lpwstr>
      </vt:variant>
      <vt:variant>
        <vt:i4>1966131</vt:i4>
      </vt:variant>
      <vt:variant>
        <vt:i4>77</vt:i4>
      </vt:variant>
      <vt:variant>
        <vt:i4>0</vt:i4>
      </vt:variant>
      <vt:variant>
        <vt:i4>5</vt:i4>
      </vt:variant>
      <vt:variant>
        <vt:lpwstr/>
      </vt:variant>
      <vt:variant>
        <vt:lpwstr>_Toc323112280</vt:lpwstr>
      </vt:variant>
      <vt:variant>
        <vt:i4>1114163</vt:i4>
      </vt:variant>
      <vt:variant>
        <vt:i4>71</vt:i4>
      </vt:variant>
      <vt:variant>
        <vt:i4>0</vt:i4>
      </vt:variant>
      <vt:variant>
        <vt:i4>5</vt:i4>
      </vt:variant>
      <vt:variant>
        <vt:lpwstr/>
      </vt:variant>
      <vt:variant>
        <vt:lpwstr>_Toc323112279</vt:lpwstr>
      </vt:variant>
      <vt:variant>
        <vt:i4>1114163</vt:i4>
      </vt:variant>
      <vt:variant>
        <vt:i4>65</vt:i4>
      </vt:variant>
      <vt:variant>
        <vt:i4>0</vt:i4>
      </vt:variant>
      <vt:variant>
        <vt:i4>5</vt:i4>
      </vt:variant>
      <vt:variant>
        <vt:lpwstr/>
      </vt:variant>
      <vt:variant>
        <vt:lpwstr>_Toc323112278</vt:lpwstr>
      </vt:variant>
      <vt:variant>
        <vt:i4>1114163</vt:i4>
      </vt:variant>
      <vt:variant>
        <vt:i4>59</vt:i4>
      </vt:variant>
      <vt:variant>
        <vt:i4>0</vt:i4>
      </vt:variant>
      <vt:variant>
        <vt:i4>5</vt:i4>
      </vt:variant>
      <vt:variant>
        <vt:lpwstr/>
      </vt:variant>
      <vt:variant>
        <vt:lpwstr>_Toc323112277</vt:lpwstr>
      </vt:variant>
      <vt:variant>
        <vt:i4>1114163</vt:i4>
      </vt:variant>
      <vt:variant>
        <vt:i4>53</vt:i4>
      </vt:variant>
      <vt:variant>
        <vt:i4>0</vt:i4>
      </vt:variant>
      <vt:variant>
        <vt:i4>5</vt:i4>
      </vt:variant>
      <vt:variant>
        <vt:lpwstr/>
      </vt:variant>
      <vt:variant>
        <vt:lpwstr>_Toc323112276</vt:lpwstr>
      </vt:variant>
      <vt:variant>
        <vt:i4>1114163</vt:i4>
      </vt:variant>
      <vt:variant>
        <vt:i4>47</vt:i4>
      </vt:variant>
      <vt:variant>
        <vt:i4>0</vt:i4>
      </vt:variant>
      <vt:variant>
        <vt:i4>5</vt:i4>
      </vt:variant>
      <vt:variant>
        <vt:lpwstr/>
      </vt:variant>
      <vt:variant>
        <vt:lpwstr>_Toc323112275</vt:lpwstr>
      </vt:variant>
      <vt:variant>
        <vt:i4>1114163</vt:i4>
      </vt:variant>
      <vt:variant>
        <vt:i4>41</vt:i4>
      </vt:variant>
      <vt:variant>
        <vt:i4>0</vt:i4>
      </vt:variant>
      <vt:variant>
        <vt:i4>5</vt:i4>
      </vt:variant>
      <vt:variant>
        <vt:lpwstr/>
      </vt:variant>
      <vt:variant>
        <vt:lpwstr>_Toc323112274</vt:lpwstr>
      </vt:variant>
      <vt:variant>
        <vt:i4>1114163</vt:i4>
      </vt:variant>
      <vt:variant>
        <vt:i4>35</vt:i4>
      </vt:variant>
      <vt:variant>
        <vt:i4>0</vt:i4>
      </vt:variant>
      <vt:variant>
        <vt:i4>5</vt:i4>
      </vt:variant>
      <vt:variant>
        <vt:lpwstr/>
      </vt:variant>
      <vt:variant>
        <vt:lpwstr>_Toc323112273</vt:lpwstr>
      </vt:variant>
      <vt:variant>
        <vt:i4>1114163</vt:i4>
      </vt:variant>
      <vt:variant>
        <vt:i4>29</vt:i4>
      </vt:variant>
      <vt:variant>
        <vt:i4>0</vt:i4>
      </vt:variant>
      <vt:variant>
        <vt:i4>5</vt:i4>
      </vt:variant>
      <vt:variant>
        <vt:lpwstr/>
      </vt:variant>
      <vt:variant>
        <vt:lpwstr>_Toc323112272</vt:lpwstr>
      </vt:variant>
      <vt:variant>
        <vt:i4>1114163</vt:i4>
      </vt:variant>
      <vt:variant>
        <vt:i4>23</vt:i4>
      </vt:variant>
      <vt:variant>
        <vt:i4>0</vt:i4>
      </vt:variant>
      <vt:variant>
        <vt:i4>5</vt:i4>
      </vt:variant>
      <vt:variant>
        <vt:lpwstr/>
      </vt:variant>
      <vt:variant>
        <vt:lpwstr>_Toc323112271</vt:lpwstr>
      </vt:variant>
      <vt:variant>
        <vt:i4>1114163</vt:i4>
      </vt:variant>
      <vt:variant>
        <vt:i4>17</vt:i4>
      </vt:variant>
      <vt:variant>
        <vt:i4>0</vt:i4>
      </vt:variant>
      <vt:variant>
        <vt:i4>5</vt:i4>
      </vt:variant>
      <vt:variant>
        <vt:lpwstr/>
      </vt:variant>
      <vt:variant>
        <vt:lpwstr>_Toc323112270</vt:lpwstr>
      </vt:variant>
      <vt:variant>
        <vt:i4>1048627</vt:i4>
      </vt:variant>
      <vt:variant>
        <vt:i4>11</vt:i4>
      </vt:variant>
      <vt:variant>
        <vt:i4>0</vt:i4>
      </vt:variant>
      <vt:variant>
        <vt:i4>5</vt:i4>
      </vt:variant>
      <vt:variant>
        <vt:lpwstr/>
      </vt:variant>
      <vt:variant>
        <vt:lpwstr>_Toc323112269</vt:lpwstr>
      </vt:variant>
      <vt:variant>
        <vt:i4>1966123</vt:i4>
      </vt:variant>
      <vt:variant>
        <vt:i4>6</vt:i4>
      </vt:variant>
      <vt:variant>
        <vt:i4>0</vt:i4>
      </vt:variant>
      <vt:variant>
        <vt:i4>5</vt:i4>
      </vt:variant>
      <vt:variant>
        <vt:lpwstr>mailto:mikelambert@ctuir.com</vt:lpwstr>
      </vt:variant>
      <vt:variant>
        <vt:lpwstr/>
      </vt:variant>
      <vt:variant>
        <vt:i4>7929946</vt:i4>
      </vt:variant>
      <vt:variant>
        <vt:i4>3</vt:i4>
      </vt:variant>
      <vt:variant>
        <vt:i4>0</vt:i4>
      </vt:variant>
      <vt:variant>
        <vt:i4>5</vt:i4>
      </vt:variant>
      <vt:variant>
        <vt:lpwstr>mailto:jameswebster@ctuir.com</vt:lpwstr>
      </vt:variant>
      <vt:variant>
        <vt:lpwstr/>
      </vt:variant>
      <vt:variant>
        <vt:i4>196644</vt:i4>
      </vt:variant>
      <vt:variant>
        <vt:i4>0</vt:i4>
      </vt:variant>
      <vt:variant>
        <vt:i4>0</vt:i4>
      </vt:variant>
      <vt:variant>
        <vt:i4>5</vt:i4>
      </vt:variant>
      <vt:variant>
        <vt:lpwstr>mailto:julieburke@ctuir.com</vt:lpwstr>
      </vt:variant>
      <vt:variant>
        <vt:lpwstr/>
      </vt:variant>
      <vt:variant>
        <vt:i4>4587607</vt:i4>
      </vt:variant>
      <vt:variant>
        <vt:i4>3</vt:i4>
      </vt:variant>
      <vt:variant>
        <vt:i4>0</vt:i4>
      </vt:variant>
      <vt:variant>
        <vt:i4>5</vt:i4>
      </vt:variant>
      <vt:variant>
        <vt:lpwstr>http://waterdata.usgs.gov/nwis/uv/?site_no=14020300&amp;agency_cd=USGS</vt:lpwstr>
      </vt:variant>
      <vt:variant>
        <vt:lpwstr/>
      </vt:variant>
      <vt:variant>
        <vt:i4>4391004</vt:i4>
      </vt:variant>
      <vt:variant>
        <vt:i4>0</vt:i4>
      </vt:variant>
      <vt:variant>
        <vt:i4>0</vt:i4>
      </vt:variant>
      <vt:variant>
        <vt:i4>5</vt:i4>
      </vt:variant>
      <vt:variant>
        <vt:lpwstr>http://waterdata.usgs.gov/nwis/uv/?site_no=14020850&amp;agency_cd=USGS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CTUIR Umatilla Anadromous Fish Habitat Project</dc:title>
  <dc:creator>Michael Lambert</dc:creator>
  <dc:description>Funded by Bonneville Power Administration Project No. 1987-100-01</dc:description>
  <cp:lastModifiedBy>Mike Lambert</cp:lastModifiedBy>
  <cp:revision>3</cp:revision>
  <cp:lastPrinted>2014-09-05T15:33:00Z</cp:lastPrinted>
  <dcterms:created xsi:type="dcterms:W3CDTF">2014-09-08T23:20:00Z</dcterms:created>
  <dcterms:modified xsi:type="dcterms:W3CDTF">2014-12-12T17:39:00Z</dcterms:modified>
</cp:coreProperties>
</file>